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 Spółkę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GK ORLEN,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Spółki GK ORLEN,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13D2" w:rsidRDefault="009A13D2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27BE8" w:rsidRPr="006578AF" w:rsidRDefault="00C27BE8" w:rsidP="006578A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br w:type="page"/>
      </w:r>
    </w:p>
    <w:p w:rsidR="00B77DA4" w:rsidRDefault="00B77DA4" w:rsidP="006578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  <w:sectPr w:rsidR="00B77DA4" w:rsidSect="00045C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:rsidR="00C27BE8" w:rsidRPr="00787085" w:rsidRDefault="00C27BE8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 w:rsidRPr="006578AF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F71E0" w:rsidRPr="006578AF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formalne:</w:t>
      </w:r>
    </w:p>
    <w:p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wykonania przedmiotu Umowy przestrzegając zasad  bezpieczeństwa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z dobrymi, uznanymi praktykami bezpieczeństwa teleinformatycznego. </w:t>
      </w:r>
    </w:p>
    <w:p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6578AF" w:rsidDel="00A550EF">
        <w:rPr>
          <w:rFonts w:ascii="Arial" w:hAnsi="Arial" w:cs="Arial"/>
          <w:sz w:val="20"/>
          <w:szCs w:val="20"/>
        </w:rPr>
        <w:t xml:space="preserve"> </w:t>
      </w:r>
      <w:r w:rsidRPr="006578AF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odpowiada za skutki działań pracowników oraz osób trzecich, którym powierzył wykonanie czynności na rzecz </w:t>
      </w:r>
      <w:r>
        <w:rPr>
          <w:rFonts w:ascii="Arial" w:hAnsi="Arial" w:cs="Arial"/>
          <w:sz w:val="20"/>
          <w:szCs w:val="20"/>
        </w:rPr>
        <w:t xml:space="preserve">Administratora </w:t>
      </w:r>
      <w:r w:rsidRPr="006578AF">
        <w:rPr>
          <w:rFonts w:ascii="Arial" w:hAnsi="Arial" w:cs="Arial"/>
          <w:sz w:val="20"/>
          <w:szCs w:val="20"/>
        </w:rPr>
        <w:t>tak, jak za czynności własne.</w:t>
      </w:r>
    </w:p>
    <w:p w:rsidR="00CF71E0" w:rsidRPr="006578AF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71E0" w:rsidRPr="00787085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techniczne (dla systemów teleinformatycznych</w:t>
      </w:r>
      <w:r>
        <w:rPr>
          <w:rFonts w:ascii="Arial" w:hAnsi="Arial" w:cs="Arial"/>
          <w:b/>
          <w:sz w:val="20"/>
          <w:szCs w:val="20"/>
        </w:rPr>
        <w:t xml:space="preserve"> Przetwarzającego</w:t>
      </w:r>
      <w:r w:rsidRPr="006578AF">
        <w:rPr>
          <w:rFonts w:ascii="Arial" w:hAnsi="Arial" w:cs="Arial"/>
          <w:b/>
          <w:sz w:val="20"/>
          <w:szCs w:val="20"/>
        </w:rPr>
        <w:t>):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6578AF" w:rsidDel="00233746">
        <w:rPr>
          <w:rFonts w:ascii="Arial" w:hAnsi="Arial" w:cs="Arial"/>
          <w:sz w:val="20"/>
          <w:szCs w:val="20"/>
        </w:rPr>
        <w:t xml:space="preserve"> 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6578AF">
        <w:rPr>
          <w:rFonts w:ascii="Arial" w:hAnsi="Arial" w:cs="Arial"/>
          <w:sz w:val="20"/>
          <w:szCs w:val="20"/>
        </w:rPr>
        <w:t>anonimizacji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8AF">
        <w:rPr>
          <w:rFonts w:ascii="Arial" w:hAnsi="Arial" w:cs="Arial"/>
          <w:sz w:val="20"/>
          <w:szCs w:val="20"/>
        </w:rPr>
        <w:t>pseudonimizacji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  oraz usuwania danych na wniosek właściciela danych.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do zarządzania podatnościami w systemach teleinformatycznych, w tym m.in.: testowanie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 infrastruktury i aplikacji, procedury zarządzania aktualizacjami.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578AF">
        <w:rPr>
          <w:rFonts w:ascii="Arial" w:hAnsi="Arial" w:cs="Arial"/>
          <w:sz w:val="20"/>
          <w:szCs w:val="20"/>
        </w:rPr>
        <w:t>worzenia kopii zapasowych oraz testy przywracania z kopii zapasowych.</w:t>
      </w:r>
    </w:p>
    <w:p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578AF">
        <w:rPr>
          <w:rFonts w:ascii="Arial" w:hAnsi="Arial" w:cs="Arial"/>
          <w:sz w:val="20"/>
          <w:szCs w:val="20"/>
        </w:rPr>
        <w:t>echanizmy zapewniające wysoką dostępność systemów.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systemy monitorowania infrastruktury oraz sieci teleinformatycznych pod kątem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>.</w:t>
      </w:r>
    </w:p>
    <w:p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6578AF">
        <w:rPr>
          <w:rFonts w:ascii="Arial" w:hAnsi="Arial" w:cs="Arial"/>
          <w:sz w:val="20"/>
          <w:szCs w:val="20"/>
        </w:rPr>
        <w:t>Przetwarzający</w:t>
      </w: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dla każdej osoby, której dane osobowe są przetwarzane w systemie teleinformatycznym, system zapewnia wyeksportowanie w ustrukturyzowanym, powszechnie używanym formacie nadającym się do odczytu maszynowego, wszystkie zgromadzone dane osoby, której dane dotyczą;</w:t>
      </w:r>
      <w:r>
        <w:rPr>
          <w:rFonts w:ascii="Arial" w:hAnsi="Arial" w:cs="Arial"/>
          <w:sz w:val="20"/>
          <w:szCs w:val="20"/>
        </w:rPr>
        <w:t xml:space="preserve"> </w:t>
      </w:r>
      <w:r w:rsidRPr="006578AF">
        <w:rPr>
          <w:rFonts w:ascii="Arial" w:hAnsi="Arial" w:cs="Arial"/>
          <w:sz w:val="20"/>
          <w:szCs w:val="20"/>
        </w:rPr>
        <w:t>System umożliwia odnotowanie informacji o zgodzie na przetwarzanie danych osobowych, osoby której dane dotyczą;</w:t>
      </w:r>
    </w:p>
    <w:p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578AF">
        <w:rPr>
          <w:rFonts w:ascii="Arial" w:hAnsi="Arial" w:cs="Arial"/>
          <w:sz w:val="20"/>
          <w:szCs w:val="20"/>
        </w:rPr>
        <w:t>la każdej osoby, której dane osobowe są przetwarzane, system teleinformatyczny zapewnia odnotowanie:</w:t>
      </w:r>
    </w:p>
    <w:p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rejestracje wszelkich zmian wykonanych na danych.</w:t>
      </w:r>
    </w:p>
    <w:p w:rsidR="00CF71E0" w:rsidRPr="006578AF" w:rsidRDefault="00CF71E0" w:rsidP="00CF71E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:rsidR="00CF71E0" w:rsidRPr="00787085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87085">
        <w:rPr>
          <w:rFonts w:ascii="Arial" w:hAnsi="Arial" w:cs="Arial"/>
          <w:sz w:val="20"/>
          <w:szCs w:val="20"/>
        </w:rPr>
        <w:t xml:space="preserve"> przypadku udostępnienia danych osobowych, system zapewnia:</w:t>
      </w:r>
    </w:p>
    <w:p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:rsidR="001901EC" w:rsidRPr="006578AF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1901EC" w:rsidRPr="006578AF" w:rsidSect="00B77DA4">
      <w:pgSz w:w="11906" w:h="16838"/>
      <w:pgMar w:top="822" w:right="4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7FF" w:rsidRDefault="007617FF" w:rsidP="000329B0">
      <w:pPr>
        <w:spacing w:after="0" w:line="240" w:lineRule="auto"/>
      </w:pPr>
      <w:r>
        <w:separator/>
      </w:r>
    </w:p>
  </w:endnote>
  <w:endnote w:type="continuationSeparator" w:id="0">
    <w:p w:rsidR="007617FF" w:rsidRDefault="007617FF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7FF" w:rsidRDefault="007617FF" w:rsidP="000329B0">
      <w:pPr>
        <w:spacing w:after="0" w:line="240" w:lineRule="auto"/>
      </w:pPr>
      <w:r>
        <w:separator/>
      </w:r>
    </w:p>
  </w:footnote>
  <w:footnote w:type="continuationSeparator" w:id="0">
    <w:p w:rsidR="007617FF" w:rsidRDefault="007617FF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DA" w:rsidRDefault="00BA0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7F00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96594"/>
    <w:rsid w:val="000B5703"/>
    <w:rsid w:val="00123189"/>
    <w:rsid w:val="00154611"/>
    <w:rsid w:val="001901EC"/>
    <w:rsid w:val="001B1A96"/>
    <w:rsid w:val="00291042"/>
    <w:rsid w:val="002B5D77"/>
    <w:rsid w:val="002F2856"/>
    <w:rsid w:val="003123A3"/>
    <w:rsid w:val="00335D06"/>
    <w:rsid w:val="003448CB"/>
    <w:rsid w:val="00352D1E"/>
    <w:rsid w:val="00374AB0"/>
    <w:rsid w:val="003860EC"/>
    <w:rsid w:val="003D3A2E"/>
    <w:rsid w:val="004460BD"/>
    <w:rsid w:val="00466689"/>
    <w:rsid w:val="00470987"/>
    <w:rsid w:val="004E12A8"/>
    <w:rsid w:val="004E6850"/>
    <w:rsid w:val="00552424"/>
    <w:rsid w:val="0056797C"/>
    <w:rsid w:val="005A09DE"/>
    <w:rsid w:val="00601498"/>
    <w:rsid w:val="00617116"/>
    <w:rsid w:val="00622B25"/>
    <w:rsid w:val="006513B5"/>
    <w:rsid w:val="006578AF"/>
    <w:rsid w:val="006802CD"/>
    <w:rsid w:val="00685EFF"/>
    <w:rsid w:val="006A0C3E"/>
    <w:rsid w:val="007617FF"/>
    <w:rsid w:val="007734CF"/>
    <w:rsid w:val="00787085"/>
    <w:rsid w:val="007A0B2C"/>
    <w:rsid w:val="007B0BC4"/>
    <w:rsid w:val="007F3416"/>
    <w:rsid w:val="00811101"/>
    <w:rsid w:val="00822ABC"/>
    <w:rsid w:val="00830387"/>
    <w:rsid w:val="008906CD"/>
    <w:rsid w:val="00895BD1"/>
    <w:rsid w:val="008A19DD"/>
    <w:rsid w:val="008F0EC9"/>
    <w:rsid w:val="00926A36"/>
    <w:rsid w:val="00951477"/>
    <w:rsid w:val="00985CEF"/>
    <w:rsid w:val="0098778E"/>
    <w:rsid w:val="009A13D2"/>
    <w:rsid w:val="009F5980"/>
    <w:rsid w:val="00A21108"/>
    <w:rsid w:val="00A21200"/>
    <w:rsid w:val="00A360FA"/>
    <w:rsid w:val="00A57C22"/>
    <w:rsid w:val="00A76B1A"/>
    <w:rsid w:val="00A77429"/>
    <w:rsid w:val="00A94601"/>
    <w:rsid w:val="00B35C03"/>
    <w:rsid w:val="00B77DA4"/>
    <w:rsid w:val="00BA0FDA"/>
    <w:rsid w:val="00BA1CEA"/>
    <w:rsid w:val="00BA3384"/>
    <w:rsid w:val="00BC0A5F"/>
    <w:rsid w:val="00BF6B59"/>
    <w:rsid w:val="00BF723D"/>
    <w:rsid w:val="00C22940"/>
    <w:rsid w:val="00C27BE8"/>
    <w:rsid w:val="00CD586C"/>
    <w:rsid w:val="00CF71E0"/>
    <w:rsid w:val="00D240BE"/>
    <w:rsid w:val="00D267B0"/>
    <w:rsid w:val="00D27890"/>
    <w:rsid w:val="00D32102"/>
    <w:rsid w:val="00D665BC"/>
    <w:rsid w:val="00D720A2"/>
    <w:rsid w:val="00D85D8E"/>
    <w:rsid w:val="00DB2CF7"/>
    <w:rsid w:val="00DC7BFC"/>
    <w:rsid w:val="00DD4C32"/>
    <w:rsid w:val="00E14C4F"/>
    <w:rsid w:val="00E219FF"/>
    <w:rsid w:val="00E91C47"/>
    <w:rsid w:val="00EE08D2"/>
    <w:rsid w:val="00F016E9"/>
    <w:rsid w:val="00F200CB"/>
    <w:rsid w:val="00F66232"/>
    <w:rsid w:val="00F936A0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Izabela (CUK)</dc:creator>
  <cp:keywords/>
  <dc:description/>
  <cp:lastModifiedBy>Pawłowska Iwona (PKN)</cp:lastModifiedBy>
  <cp:revision>2</cp:revision>
  <dcterms:created xsi:type="dcterms:W3CDTF">2022-09-22T05:24:00Z</dcterms:created>
  <dcterms:modified xsi:type="dcterms:W3CDTF">2022-09-22T05:24:00Z</dcterms:modified>
</cp:coreProperties>
</file>