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0C1" w:rsidRPr="00D110C1" w:rsidRDefault="00D110C1" w:rsidP="00064FA7">
      <w:pPr>
        <w:spacing w:after="0" w:line="276" w:lineRule="auto"/>
        <w:rPr>
          <w:rFonts w:ascii="Arial Narrow" w:eastAsia="Times New Roman" w:hAnsi="Arial Narrow" w:cs="Arial"/>
          <w:color w:val="444444"/>
          <w:lang w:eastAsia="pl-PL"/>
        </w:rPr>
      </w:pPr>
      <w:bookmarkStart w:id="0" w:name="_GoBack"/>
      <w:bookmarkEnd w:id="0"/>
    </w:p>
    <w:p w:rsidR="00D110C1" w:rsidRPr="00171BB4" w:rsidRDefault="00D110C1" w:rsidP="00064FA7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> </w:t>
      </w:r>
    </w:p>
    <w:p w:rsidR="00D110C1" w:rsidRPr="00171BB4" w:rsidRDefault="00D110C1" w:rsidP="00064FA7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b/>
          <w:bCs/>
          <w:lang w:eastAsia="pl-PL"/>
        </w:rPr>
        <w:t>NOTA INFORMACYJNA </w:t>
      </w:r>
    </w:p>
    <w:p w:rsidR="00D110C1" w:rsidRPr="00171BB4" w:rsidRDefault="00D110C1" w:rsidP="00064FA7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b/>
          <w:bCs/>
          <w:lang w:eastAsia="pl-PL"/>
        </w:rPr>
        <w:t>dotycząca obowiązków informacyjnych spółki publicznej</w:t>
      </w:r>
    </w:p>
    <w:p w:rsidR="00D110C1" w:rsidRPr="00171BB4" w:rsidRDefault="00D110C1" w:rsidP="00064FA7">
      <w:pPr>
        <w:spacing w:after="0" w:line="276" w:lineRule="auto"/>
        <w:rPr>
          <w:rFonts w:ascii="Arial Narrow" w:eastAsia="Times New Roman" w:hAnsi="Arial Narrow" w:cs="Arial"/>
          <w:lang w:eastAsia="pl-PL"/>
        </w:rPr>
      </w:pPr>
    </w:p>
    <w:p w:rsidR="00D110C1" w:rsidRPr="00171BB4" w:rsidRDefault="00D110C1" w:rsidP="00064FA7">
      <w:p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 xml:space="preserve">Na PKN ORLEN S.A., będącym podmiotem dominującym względem </w:t>
      </w:r>
      <w:r w:rsidR="00064FA7" w:rsidRPr="00171BB4">
        <w:rPr>
          <w:rFonts w:ascii="Arial Narrow" w:eastAsia="Times New Roman" w:hAnsi="Arial Narrow" w:cs="Arial"/>
          <w:lang w:eastAsia="pl-PL"/>
        </w:rPr>
        <w:t xml:space="preserve">ORLEN Południe S.A.  </w:t>
      </w:r>
      <w:r w:rsidRPr="00171BB4">
        <w:rPr>
          <w:rFonts w:ascii="Arial Narrow" w:eastAsia="Times New Roman" w:hAnsi="Arial Narrow" w:cs="Arial"/>
          <w:lang w:eastAsia="pl-PL"/>
        </w:rPr>
        <w:t xml:space="preserve">ciążą obowiązki informacyjne wobec rynku kapitałowego, które uregulowane są 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</w:t>
      </w:r>
      <w:proofErr w:type="spellStart"/>
      <w:r w:rsidRPr="00171BB4">
        <w:rPr>
          <w:rFonts w:ascii="Arial Narrow" w:eastAsia="Times New Roman" w:hAnsi="Arial Narrow" w:cs="Arial"/>
          <w:lang w:eastAsia="pl-PL"/>
        </w:rPr>
        <w:t>późn</w:t>
      </w:r>
      <w:proofErr w:type="spellEnd"/>
      <w:r w:rsidRPr="00171BB4">
        <w:rPr>
          <w:rFonts w:ascii="Arial Narrow" w:eastAsia="Times New Roman" w:hAnsi="Arial Narrow" w:cs="Arial"/>
          <w:lang w:eastAsia="pl-PL"/>
        </w:rPr>
        <w:t>. zm. (dalej „Rozporządzenie MAR”).</w:t>
      </w:r>
    </w:p>
    <w:p w:rsidR="00D110C1" w:rsidRPr="00171BB4" w:rsidRDefault="00D110C1" w:rsidP="00064FA7">
      <w:p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>W związku z tym, stosując przepisy powyższego rozporządzenia:</w:t>
      </w:r>
    </w:p>
    <w:p w:rsidR="00064FA7" w:rsidRPr="00171BB4" w:rsidRDefault="00064FA7" w:rsidP="00064FA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 xml:space="preserve">ORLEN Południe S.A. </w:t>
      </w:r>
      <w:r w:rsidR="00D110C1" w:rsidRPr="00171BB4">
        <w:rPr>
          <w:rFonts w:ascii="Arial Narrow" w:eastAsia="Times New Roman" w:hAnsi="Arial Narrow" w:cs="Arial"/>
          <w:lang w:eastAsia="pl-PL"/>
        </w:rPr>
        <w:t>poinformuje drugą stronę umowy o zamiarze przekazania do publicznej wiadomości informacji dotyczącej niniejszej umowy, jeśli uzna ją za informację poufną w rozumieniu Rozporządzenia MAR.</w:t>
      </w:r>
    </w:p>
    <w:p w:rsidR="00D110C1" w:rsidRPr="00171BB4" w:rsidRDefault="00D110C1" w:rsidP="00064FA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:rsidR="00D110C1" w:rsidRPr="00D110C1" w:rsidRDefault="00D110C1" w:rsidP="00064FA7">
      <w:pPr>
        <w:spacing w:after="0" w:line="276" w:lineRule="auto"/>
        <w:jc w:val="both"/>
        <w:rPr>
          <w:rFonts w:ascii="Arial Narrow" w:eastAsia="Times New Roman" w:hAnsi="Arial Narrow" w:cs="Arial"/>
          <w:color w:val="444444"/>
          <w:lang w:eastAsia="pl-PL"/>
        </w:rPr>
      </w:pPr>
      <w:r w:rsidRPr="00D110C1">
        <w:rPr>
          <w:rFonts w:ascii="Arial Narrow" w:eastAsia="Times New Roman" w:hAnsi="Arial Narrow" w:cs="Arial"/>
          <w:color w:val="444444"/>
          <w:lang w:eastAsia="pl-PL"/>
        </w:rPr>
        <w:t> </w:t>
      </w:r>
    </w:p>
    <w:p w:rsidR="008A1AFC" w:rsidRDefault="008A1AFC"/>
    <w:sectPr w:rsidR="008A1A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0BD" w:rsidRDefault="00C950BD" w:rsidP="00C950BD">
      <w:pPr>
        <w:spacing w:after="0" w:line="240" w:lineRule="auto"/>
      </w:pPr>
      <w:r>
        <w:separator/>
      </w:r>
    </w:p>
  </w:endnote>
  <w:endnote w:type="continuationSeparator" w:id="0">
    <w:p w:rsidR="00C950BD" w:rsidRDefault="00C950BD" w:rsidP="00C95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0BD" w:rsidRDefault="00C950BD" w:rsidP="00C950BD">
      <w:pPr>
        <w:spacing w:after="0" w:line="240" w:lineRule="auto"/>
      </w:pPr>
      <w:r>
        <w:separator/>
      </w:r>
    </w:p>
  </w:footnote>
  <w:footnote w:type="continuationSeparator" w:id="0">
    <w:p w:rsidR="00C950BD" w:rsidRDefault="00C950BD" w:rsidP="00C95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373" w:rsidRPr="006308A1" w:rsidRDefault="002B4073" w:rsidP="00C950BD">
    <w:pPr>
      <w:spacing w:before="375" w:after="375" w:line="276" w:lineRule="auto"/>
      <w:rPr>
        <w:rFonts w:ascii="Arial Narrow" w:eastAsia="Times New Roman" w:hAnsi="Arial Narrow" w:cs="Arial"/>
        <w:bCs/>
        <w:sz w:val="24"/>
        <w:lang w:eastAsia="pl-PL"/>
      </w:rPr>
    </w:pPr>
    <w:r>
      <w:rPr>
        <w:rFonts w:ascii="Arial Narrow" w:eastAsia="Times New Roman" w:hAnsi="Arial Narrow" w:cs="Arial"/>
        <w:bCs/>
        <w:sz w:val="24"/>
        <w:lang w:eastAsia="pl-PL"/>
      </w:rPr>
      <w:t xml:space="preserve">Załącznik nr 10 </w:t>
    </w:r>
    <w:r w:rsidR="00CF2373" w:rsidRPr="006308A1">
      <w:rPr>
        <w:rFonts w:ascii="Arial Narrow" w:eastAsia="Times New Roman" w:hAnsi="Arial Narrow" w:cs="Arial"/>
        <w:bCs/>
        <w:sz w:val="24"/>
        <w:lang w:eastAsia="pl-PL"/>
      </w:rPr>
      <w:t>do Umowy</w:t>
    </w:r>
  </w:p>
  <w:p w:rsidR="00C950BD" w:rsidRPr="00C950BD" w:rsidRDefault="00C950BD" w:rsidP="00C950BD">
    <w:pPr>
      <w:spacing w:before="375" w:after="375" w:line="276" w:lineRule="auto"/>
      <w:rPr>
        <w:rFonts w:ascii="Arial Narrow" w:eastAsia="Times New Roman" w:hAnsi="Arial Narrow" w:cs="Arial"/>
        <w:i/>
        <w:color w:val="444444"/>
        <w:lang w:eastAsia="pl-PL"/>
      </w:rPr>
    </w:pPr>
    <w:r w:rsidRPr="00064FA7">
      <w:rPr>
        <w:rFonts w:ascii="Arial Narrow" w:eastAsia="Times New Roman" w:hAnsi="Arial Narrow" w:cs="Arial"/>
        <w:b/>
        <w:bCs/>
        <w:i/>
        <w:color w:val="444444"/>
        <w:lang w:eastAsia="pl-PL"/>
      </w:rPr>
      <w:t>KLAUZULA NR 1:</w:t>
    </w:r>
    <w:r w:rsidRPr="00D110C1">
      <w:rPr>
        <w:rFonts w:ascii="Arial Narrow" w:eastAsia="Times New Roman" w:hAnsi="Arial Narrow" w:cs="Arial"/>
        <w:i/>
        <w:color w:val="444444"/>
        <w:lang w:eastAsia="pl-PL"/>
      </w:rPr>
      <w:t> Druga strona umowy jest przedsiębiorstwem, którego instrumenty finansowe nie są notowane na giełdzie papierów wartościowych w państwie członkowskim Unii Europejskiej.</w:t>
    </w:r>
    <w:r w:rsidRPr="00D110C1">
      <w:rPr>
        <w:rFonts w:ascii="Arial" w:eastAsia="Times New Roman" w:hAnsi="Arial" w:cs="Arial"/>
        <w:i/>
        <w:color w:val="444444"/>
        <w:lang w:eastAsia="pl-PL"/>
      </w:rPr>
      <w:t>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511709"/>
    <w:multiLevelType w:val="hybridMultilevel"/>
    <w:tmpl w:val="F752B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C33FBB"/>
    <w:multiLevelType w:val="hybridMultilevel"/>
    <w:tmpl w:val="4D3C7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0C1"/>
    <w:rsid w:val="00064FA7"/>
    <w:rsid w:val="00171BB4"/>
    <w:rsid w:val="002B4073"/>
    <w:rsid w:val="005216A8"/>
    <w:rsid w:val="006308A1"/>
    <w:rsid w:val="008A1AFC"/>
    <w:rsid w:val="00C950BD"/>
    <w:rsid w:val="00CF2373"/>
    <w:rsid w:val="00D1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8253A"/>
  <w15:chartTrackingRefBased/>
  <w15:docId w15:val="{D9BB39FD-4D55-46B0-B49E-365359CB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11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110C1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D110C1"/>
    <w:rPr>
      <w:color w:val="0000FF"/>
      <w:u w:val="single"/>
    </w:rPr>
  </w:style>
  <w:style w:type="paragraph" w:customStyle="1" w:styleId="ms-rtefontsize-2">
    <w:name w:val="ms-rtefontsize-2"/>
    <w:basedOn w:val="Normalny"/>
    <w:rsid w:val="00D11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64FA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950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0BD"/>
  </w:style>
  <w:style w:type="paragraph" w:styleId="Stopka">
    <w:name w:val="footer"/>
    <w:basedOn w:val="Normalny"/>
    <w:link w:val="StopkaZnak"/>
    <w:uiPriority w:val="99"/>
    <w:unhideWhenUsed/>
    <w:rsid w:val="00C950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0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5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4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Kocjan Jakub (OPD-ext)</dc:creator>
  <cp:keywords/>
  <dc:description/>
  <cp:lastModifiedBy>Hodur Tomasz (OPD)</cp:lastModifiedBy>
  <cp:revision>5</cp:revision>
  <dcterms:created xsi:type="dcterms:W3CDTF">2021-06-30T10:36:00Z</dcterms:created>
  <dcterms:modified xsi:type="dcterms:W3CDTF">2023-05-17T08:49:00Z</dcterms:modified>
</cp:coreProperties>
</file>