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028D" w:rsidRPr="00AE4C3B" w:rsidRDefault="00F9028D" w:rsidP="005B0C53">
      <w:pPr>
        <w:jc w:val="center"/>
        <w:rPr>
          <w:rFonts w:ascii="Arial" w:hAnsi="Arial" w:cs="Arial"/>
          <w:b/>
          <w:snapToGrid w:val="0"/>
          <w:sz w:val="40"/>
          <w:szCs w:val="40"/>
          <w:lang w:val="en-GB"/>
        </w:rPr>
      </w:pPr>
    </w:p>
    <w:p w:rsidR="006B2550" w:rsidRPr="00AE4C3B" w:rsidRDefault="006B2550" w:rsidP="005B0C53">
      <w:pPr>
        <w:jc w:val="center"/>
        <w:rPr>
          <w:rFonts w:ascii="Arial" w:hAnsi="Arial" w:cs="Arial"/>
          <w:b/>
          <w:snapToGrid w:val="0"/>
          <w:sz w:val="40"/>
          <w:szCs w:val="40"/>
          <w:lang w:val="en-GB"/>
        </w:rPr>
      </w:pPr>
    </w:p>
    <w:p w:rsidR="006B2550" w:rsidRPr="00AE4C3B" w:rsidRDefault="006B2550" w:rsidP="005B0C53">
      <w:pPr>
        <w:jc w:val="center"/>
        <w:rPr>
          <w:rFonts w:ascii="Arial" w:hAnsi="Arial" w:cs="Arial"/>
          <w:b/>
          <w:snapToGrid w:val="0"/>
          <w:sz w:val="40"/>
          <w:szCs w:val="40"/>
          <w:lang w:val="en-GB"/>
        </w:rPr>
      </w:pPr>
    </w:p>
    <w:p w:rsidR="00635056" w:rsidRPr="00AE4C3B" w:rsidRDefault="00635056" w:rsidP="005B0C53">
      <w:pPr>
        <w:jc w:val="center"/>
        <w:rPr>
          <w:rFonts w:ascii="Arial" w:hAnsi="Arial" w:cs="Arial"/>
          <w:b/>
          <w:snapToGrid w:val="0"/>
          <w:sz w:val="40"/>
          <w:szCs w:val="40"/>
          <w:lang w:val="en-GB"/>
        </w:rPr>
      </w:pPr>
    </w:p>
    <w:p w:rsidR="00AD1442" w:rsidRPr="00447E4B" w:rsidRDefault="00AD1442" w:rsidP="00AD1442">
      <w:pPr>
        <w:jc w:val="center"/>
        <w:rPr>
          <w:rFonts w:ascii="Arial" w:hAnsi="Arial" w:cs="Arial"/>
          <w:b/>
          <w:snapToGrid w:val="0"/>
          <w:sz w:val="36"/>
          <w:szCs w:val="36"/>
        </w:rPr>
      </w:pPr>
      <w:r>
        <w:rPr>
          <w:rFonts w:ascii="Arial" w:hAnsi="Arial"/>
          <w:b/>
          <w:snapToGrid w:val="0"/>
          <w:sz w:val="36"/>
        </w:rPr>
        <w:t>Engineering, Procurement &amp; Construction Contract (EPC)</w:t>
      </w:r>
    </w:p>
    <w:p w:rsidR="00AD1442" w:rsidRPr="00D531AF" w:rsidRDefault="00AD1442" w:rsidP="00AD1442">
      <w:pPr>
        <w:jc w:val="center"/>
        <w:rPr>
          <w:rFonts w:ascii="Arial" w:hAnsi="Arial" w:cs="Arial"/>
          <w:b/>
          <w:snapToGrid w:val="0"/>
          <w:sz w:val="40"/>
          <w:szCs w:val="40"/>
        </w:rPr>
      </w:pPr>
    </w:p>
    <w:p w:rsidR="00AD1442" w:rsidRPr="00D531AF" w:rsidRDefault="00AD1442" w:rsidP="00AD1442">
      <w:pPr>
        <w:jc w:val="center"/>
        <w:rPr>
          <w:rFonts w:ascii="Arial" w:hAnsi="Arial" w:cs="Arial"/>
          <w:b/>
          <w:snapToGrid w:val="0"/>
          <w:sz w:val="40"/>
          <w:szCs w:val="40"/>
        </w:rPr>
      </w:pPr>
    </w:p>
    <w:p w:rsidR="00744A12" w:rsidRDefault="00744A12" w:rsidP="00744A12">
      <w:pPr>
        <w:jc w:val="center"/>
        <w:rPr>
          <w:rFonts w:ascii="Arial" w:hAnsi="Arial" w:cs="Arial"/>
          <w:b/>
          <w:snapToGrid w:val="0"/>
          <w:sz w:val="40"/>
          <w:szCs w:val="40"/>
          <w:lang w:val="en-GB"/>
        </w:rPr>
      </w:pPr>
      <w:r>
        <w:rPr>
          <w:rFonts w:ascii="Arial" w:hAnsi="Arial" w:cs="Arial"/>
          <w:b/>
          <w:snapToGrid w:val="0"/>
          <w:sz w:val="40"/>
          <w:szCs w:val="40"/>
          <w:lang w:val="en-GB"/>
        </w:rPr>
        <w:t xml:space="preserve">SPARE SPM BUOY OF BŪTINGĖ TERMINAL </w:t>
      </w:r>
    </w:p>
    <w:p w:rsidR="00744A12" w:rsidRDefault="00744A12" w:rsidP="00744A12">
      <w:pPr>
        <w:jc w:val="center"/>
        <w:rPr>
          <w:rFonts w:ascii="Arial" w:hAnsi="Arial" w:cs="Arial"/>
          <w:b/>
          <w:snapToGrid w:val="0"/>
          <w:sz w:val="40"/>
          <w:szCs w:val="40"/>
          <w:lang w:val="en-GB"/>
        </w:rPr>
      </w:pPr>
      <w:r>
        <w:rPr>
          <w:rFonts w:ascii="Arial" w:hAnsi="Arial" w:cs="Arial"/>
          <w:b/>
          <w:snapToGrid w:val="0"/>
          <w:sz w:val="40"/>
          <w:szCs w:val="40"/>
          <w:lang w:val="en-GB"/>
        </w:rPr>
        <w:t xml:space="preserve">INSTALLATION OF TELEMETRY, INSTRUMENTATION &amp; AUTOMATION AND </w:t>
      </w:r>
    </w:p>
    <w:p w:rsidR="00744A12" w:rsidRDefault="00744A12" w:rsidP="00744A12">
      <w:pPr>
        <w:jc w:val="center"/>
        <w:rPr>
          <w:rFonts w:ascii="Arial" w:hAnsi="Arial" w:cs="Arial"/>
          <w:b/>
          <w:snapToGrid w:val="0"/>
          <w:sz w:val="40"/>
          <w:szCs w:val="40"/>
        </w:rPr>
      </w:pPr>
      <w:r>
        <w:rPr>
          <w:rFonts w:ascii="Arial" w:hAnsi="Arial" w:cs="Arial"/>
          <w:b/>
          <w:snapToGrid w:val="0"/>
          <w:sz w:val="40"/>
          <w:szCs w:val="40"/>
          <w:lang w:val="en-GB"/>
        </w:rPr>
        <w:t>POWER SUPPLY SYSTEMS</w:t>
      </w:r>
    </w:p>
    <w:p w:rsidR="00FD60C5" w:rsidRPr="00AE4C3B" w:rsidRDefault="00FD60C5" w:rsidP="00FD60C5">
      <w:pPr>
        <w:jc w:val="center"/>
        <w:rPr>
          <w:rFonts w:ascii="Arial" w:hAnsi="Arial" w:cs="Arial"/>
          <w:b/>
          <w:snapToGrid w:val="0"/>
          <w:sz w:val="40"/>
          <w:szCs w:val="40"/>
        </w:rPr>
      </w:pPr>
      <w:bookmarkStart w:id="0" w:name="_GoBack"/>
      <w:bookmarkEnd w:id="0"/>
    </w:p>
    <w:p w:rsidR="00F9028D" w:rsidRDefault="00D7169C" w:rsidP="00AE4C3B">
      <w:pPr>
        <w:spacing w:after="200"/>
        <w:jc w:val="center"/>
        <w:rPr>
          <w:rFonts w:ascii="Arial" w:hAnsi="Arial" w:cs="Arial"/>
          <w:b/>
          <w:snapToGrid w:val="0"/>
          <w:sz w:val="40"/>
          <w:szCs w:val="40"/>
        </w:rPr>
      </w:pPr>
      <w:r>
        <w:rPr>
          <w:rFonts w:ascii="Arial" w:hAnsi="Arial"/>
          <w:b/>
          <w:snapToGrid w:val="0"/>
          <w:sz w:val="40"/>
        </w:rPr>
        <w:t>ANNEX 30.20</w:t>
      </w:r>
    </w:p>
    <w:p w:rsidR="004E644A" w:rsidRDefault="004E644A" w:rsidP="00AE4C3B">
      <w:pPr>
        <w:spacing w:after="200"/>
        <w:jc w:val="center"/>
        <w:rPr>
          <w:rFonts w:ascii="Arial" w:hAnsi="Arial" w:cs="Arial"/>
          <w:b/>
          <w:snapToGrid w:val="0"/>
          <w:sz w:val="40"/>
          <w:szCs w:val="40"/>
          <w:lang w:val="en-GB"/>
        </w:rPr>
      </w:pPr>
    </w:p>
    <w:p w:rsidR="004E644A" w:rsidRPr="00AE4C3B" w:rsidRDefault="004E644A" w:rsidP="00AE4C3B">
      <w:pPr>
        <w:spacing w:after="200"/>
        <w:jc w:val="center"/>
        <w:rPr>
          <w:rFonts w:ascii="Arial" w:hAnsi="Arial" w:cs="Arial"/>
          <w:b/>
          <w:snapToGrid w:val="0"/>
          <w:sz w:val="40"/>
          <w:szCs w:val="40"/>
          <w:lang w:val="en-GB"/>
        </w:rPr>
      </w:pPr>
    </w:p>
    <w:p w:rsidR="00F9028D" w:rsidRPr="00AE4C3B" w:rsidRDefault="00F9028D" w:rsidP="005B0C53">
      <w:pPr>
        <w:jc w:val="center"/>
        <w:rPr>
          <w:rFonts w:ascii="Arial" w:hAnsi="Arial" w:cs="Arial"/>
          <w:b/>
          <w:snapToGrid w:val="0"/>
          <w:sz w:val="40"/>
          <w:szCs w:val="40"/>
        </w:rPr>
      </w:pPr>
      <w:r>
        <w:rPr>
          <w:rFonts w:ascii="Arial" w:hAnsi="Arial"/>
          <w:b/>
          <w:snapToGrid w:val="0"/>
          <w:sz w:val="40"/>
        </w:rPr>
        <w:t>PAYMENT SCHEDULE AND LIABILITY</w:t>
      </w:r>
    </w:p>
    <w:p w:rsidR="00F9028D" w:rsidRPr="00AE4C3B" w:rsidRDefault="00F9028D" w:rsidP="005B0C53">
      <w:pPr>
        <w:jc w:val="center"/>
        <w:rPr>
          <w:rFonts w:ascii="Arial" w:hAnsi="Arial" w:cs="Arial"/>
          <w:b/>
          <w:sz w:val="40"/>
          <w:szCs w:val="40"/>
          <w:lang w:val="en-GB"/>
        </w:rPr>
      </w:pPr>
    </w:p>
    <w:p w:rsidR="00F9028D" w:rsidRPr="00AE4C3B" w:rsidRDefault="00F9028D" w:rsidP="005B0C53">
      <w:pPr>
        <w:pStyle w:val="Textecourant"/>
        <w:spacing w:line="240" w:lineRule="auto"/>
        <w:jc w:val="center"/>
        <w:rPr>
          <w:rFonts w:ascii="Arial" w:hAnsi="Arial" w:cs="Arial"/>
          <w:b/>
          <w:sz w:val="40"/>
          <w:szCs w:val="40"/>
          <w:lang w:val="en-GB"/>
        </w:rPr>
      </w:pPr>
    </w:p>
    <w:p w:rsidR="004E644A" w:rsidRPr="00AE4C3B" w:rsidRDefault="004E644A" w:rsidP="004E644A">
      <w:pPr>
        <w:pStyle w:val="Textecourant"/>
        <w:spacing w:line="240" w:lineRule="auto"/>
        <w:rPr>
          <w:rFonts w:ascii="Arial" w:hAnsi="Arial" w:cs="Arial"/>
          <w:b/>
          <w:sz w:val="40"/>
          <w:szCs w:val="40"/>
          <w:lang w:val="en-GB"/>
        </w:rPr>
      </w:pPr>
    </w:p>
    <w:p w:rsidR="005E3A18" w:rsidRDefault="005E3A18" w:rsidP="005B0C53">
      <w:pPr>
        <w:pStyle w:val="Textecourant"/>
        <w:spacing w:line="240" w:lineRule="auto"/>
        <w:jc w:val="center"/>
        <w:rPr>
          <w:rFonts w:ascii="Arial" w:hAnsi="Arial" w:cs="Arial"/>
          <w:b/>
          <w:sz w:val="40"/>
          <w:szCs w:val="40"/>
          <w:lang w:val="en-GB"/>
        </w:rPr>
      </w:pPr>
    </w:p>
    <w:p w:rsidR="002376D4" w:rsidRDefault="002376D4" w:rsidP="005B0C53">
      <w:pPr>
        <w:pStyle w:val="Textecourant"/>
        <w:spacing w:line="240" w:lineRule="auto"/>
        <w:jc w:val="center"/>
        <w:rPr>
          <w:rFonts w:ascii="Arial" w:hAnsi="Arial" w:cs="Arial"/>
          <w:b/>
          <w:sz w:val="40"/>
          <w:szCs w:val="40"/>
          <w:lang w:val="en-GB"/>
        </w:rPr>
      </w:pPr>
    </w:p>
    <w:p w:rsidR="000E3547" w:rsidRDefault="000E3547" w:rsidP="005B0C53">
      <w:pPr>
        <w:pStyle w:val="Textecourant"/>
        <w:spacing w:line="240" w:lineRule="auto"/>
        <w:jc w:val="center"/>
        <w:rPr>
          <w:rFonts w:ascii="Arial" w:hAnsi="Arial" w:cs="Arial"/>
          <w:b/>
          <w:sz w:val="40"/>
          <w:szCs w:val="40"/>
          <w:lang w:val="en-GB"/>
        </w:rPr>
      </w:pPr>
    </w:p>
    <w:p w:rsidR="000E3547" w:rsidRPr="00AE4C3B" w:rsidRDefault="000E3547" w:rsidP="005B0C53">
      <w:pPr>
        <w:pStyle w:val="Textecourant"/>
        <w:spacing w:line="240" w:lineRule="auto"/>
        <w:jc w:val="center"/>
        <w:rPr>
          <w:rFonts w:ascii="Arial" w:hAnsi="Arial" w:cs="Arial"/>
          <w:b/>
          <w:sz w:val="40"/>
          <w:szCs w:val="40"/>
          <w:lang w:val="en-GB"/>
        </w:rPr>
      </w:pPr>
    </w:p>
    <w:p w:rsidR="00BB08A3" w:rsidRPr="00AE4C3B" w:rsidRDefault="00BB08A3" w:rsidP="00AE4C3B">
      <w:pPr>
        <w:pStyle w:val="Textecourant"/>
        <w:spacing w:line="240" w:lineRule="auto"/>
        <w:rPr>
          <w:rFonts w:ascii="Arial" w:hAnsi="Arial" w:cs="Arial"/>
          <w:b/>
          <w:sz w:val="40"/>
          <w:szCs w:val="40"/>
          <w:lang w:val="en-GB"/>
        </w:rPr>
      </w:pPr>
    </w:p>
    <w:tbl>
      <w:tblPr>
        <w:tblW w:w="828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592"/>
        <w:gridCol w:w="1426"/>
        <w:gridCol w:w="1559"/>
        <w:gridCol w:w="1559"/>
        <w:gridCol w:w="1559"/>
        <w:gridCol w:w="1589"/>
      </w:tblGrid>
      <w:tr w:rsidR="004E644A" w:rsidRPr="00D531AF" w:rsidTr="00547A42">
        <w:trPr>
          <w:cantSplit/>
          <w:trHeight w:val="287"/>
          <w:jc w:val="center"/>
        </w:trPr>
        <w:tc>
          <w:tcPr>
            <w:tcW w:w="592" w:type="dxa"/>
          </w:tcPr>
          <w:p w:rsidR="004E644A" w:rsidRPr="00D531AF" w:rsidRDefault="004E644A" w:rsidP="00547A42">
            <w:pPr>
              <w:jc w:val="center"/>
              <w:rPr>
                <w:rFonts w:ascii="Arial" w:hAnsi="Arial" w:cs="Arial"/>
                <w:b/>
              </w:rPr>
            </w:pPr>
            <w:r>
              <w:rPr>
                <w:rFonts w:ascii="Arial" w:hAnsi="Arial"/>
                <w:b/>
              </w:rPr>
              <w:t>Rev.</w:t>
            </w:r>
          </w:p>
        </w:tc>
        <w:tc>
          <w:tcPr>
            <w:tcW w:w="1426" w:type="dxa"/>
          </w:tcPr>
          <w:p w:rsidR="004E644A" w:rsidRPr="00D531AF" w:rsidRDefault="004E644A" w:rsidP="00547A42">
            <w:pPr>
              <w:jc w:val="center"/>
              <w:rPr>
                <w:rFonts w:ascii="Arial" w:hAnsi="Arial" w:cs="Arial"/>
                <w:b/>
              </w:rPr>
            </w:pPr>
            <w:r>
              <w:rPr>
                <w:rFonts w:ascii="Arial" w:hAnsi="Arial"/>
                <w:b/>
              </w:rPr>
              <w:t>1</w:t>
            </w:r>
          </w:p>
        </w:tc>
        <w:tc>
          <w:tcPr>
            <w:tcW w:w="1559" w:type="dxa"/>
            <w:tcBorders>
              <w:right w:val="single" w:sz="4" w:space="0" w:color="auto"/>
            </w:tcBorders>
          </w:tcPr>
          <w:p w:rsidR="004E644A" w:rsidRPr="00D531AF" w:rsidRDefault="004E644A" w:rsidP="00547A42">
            <w:pPr>
              <w:jc w:val="center"/>
              <w:rPr>
                <w:rFonts w:ascii="Arial" w:hAnsi="Arial" w:cs="Arial"/>
                <w:b/>
              </w:rPr>
            </w:pPr>
            <w:r>
              <w:rPr>
                <w:rFonts w:ascii="Arial" w:hAnsi="Arial"/>
                <w:b/>
              </w:rPr>
              <w:t>2</w:t>
            </w:r>
          </w:p>
        </w:tc>
        <w:tc>
          <w:tcPr>
            <w:tcW w:w="1559" w:type="dxa"/>
            <w:tcBorders>
              <w:right w:val="single" w:sz="4" w:space="0" w:color="auto"/>
            </w:tcBorders>
          </w:tcPr>
          <w:p w:rsidR="004E644A" w:rsidRPr="00A323BF" w:rsidRDefault="004E644A" w:rsidP="00547A42">
            <w:pPr>
              <w:jc w:val="center"/>
              <w:rPr>
                <w:rFonts w:ascii="Arial" w:hAnsi="Arial" w:cs="Arial"/>
                <w:b/>
              </w:rPr>
            </w:pPr>
            <w:r>
              <w:rPr>
                <w:rFonts w:ascii="Arial" w:hAnsi="Arial"/>
                <w:b/>
              </w:rPr>
              <w:t>3</w:t>
            </w:r>
          </w:p>
        </w:tc>
        <w:tc>
          <w:tcPr>
            <w:tcW w:w="1559" w:type="dxa"/>
            <w:tcBorders>
              <w:right w:val="single" w:sz="4" w:space="0" w:color="auto"/>
            </w:tcBorders>
          </w:tcPr>
          <w:p w:rsidR="004E644A" w:rsidRPr="00D531AF" w:rsidRDefault="004E644A" w:rsidP="00547A42">
            <w:pPr>
              <w:jc w:val="center"/>
              <w:rPr>
                <w:rFonts w:ascii="Arial" w:hAnsi="Arial" w:cs="Arial"/>
                <w:b/>
              </w:rPr>
            </w:pPr>
            <w:r>
              <w:rPr>
                <w:rFonts w:ascii="Arial" w:hAnsi="Arial"/>
                <w:b/>
              </w:rPr>
              <w:t>4</w:t>
            </w:r>
          </w:p>
        </w:tc>
        <w:tc>
          <w:tcPr>
            <w:tcW w:w="1589" w:type="dxa"/>
            <w:tcBorders>
              <w:left w:val="single" w:sz="4" w:space="0" w:color="auto"/>
            </w:tcBorders>
          </w:tcPr>
          <w:p w:rsidR="004E644A" w:rsidRPr="00D531AF" w:rsidRDefault="004E644A" w:rsidP="00547A42">
            <w:pPr>
              <w:jc w:val="center"/>
              <w:rPr>
                <w:rFonts w:ascii="Arial" w:hAnsi="Arial" w:cs="Arial"/>
                <w:b/>
              </w:rPr>
            </w:pPr>
            <w:r>
              <w:rPr>
                <w:rFonts w:ascii="Arial" w:hAnsi="Arial"/>
                <w:b/>
              </w:rPr>
              <w:t>5</w:t>
            </w:r>
          </w:p>
        </w:tc>
      </w:tr>
      <w:tr w:rsidR="004E644A" w:rsidRPr="00D531AF" w:rsidTr="00547A42">
        <w:trPr>
          <w:cantSplit/>
          <w:trHeight w:val="269"/>
          <w:jc w:val="center"/>
        </w:trPr>
        <w:tc>
          <w:tcPr>
            <w:tcW w:w="592" w:type="dxa"/>
          </w:tcPr>
          <w:p w:rsidR="004E644A" w:rsidRPr="00D531AF" w:rsidRDefault="004E644A" w:rsidP="00547A42">
            <w:pPr>
              <w:jc w:val="center"/>
              <w:rPr>
                <w:rFonts w:ascii="Arial" w:hAnsi="Arial" w:cs="Arial"/>
                <w:b/>
              </w:rPr>
            </w:pPr>
            <w:r>
              <w:rPr>
                <w:rFonts w:ascii="Arial" w:hAnsi="Arial"/>
                <w:b/>
              </w:rPr>
              <w:t>Date</w:t>
            </w:r>
          </w:p>
        </w:tc>
        <w:tc>
          <w:tcPr>
            <w:tcW w:w="1426" w:type="dxa"/>
          </w:tcPr>
          <w:p w:rsidR="004E644A" w:rsidRPr="00D531AF" w:rsidRDefault="004E644A" w:rsidP="00547A42">
            <w:pPr>
              <w:jc w:val="center"/>
              <w:rPr>
                <w:rFonts w:ascii="Arial" w:hAnsi="Arial" w:cs="Arial"/>
                <w:b/>
              </w:rPr>
            </w:pPr>
          </w:p>
        </w:tc>
        <w:tc>
          <w:tcPr>
            <w:tcW w:w="1559" w:type="dxa"/>
            <w:tcBorders>
              <w:right w:val="single" w:sz="4" w:space="0" w:color="auto"/>
            </w:tcBorders>
          </w:tcPr>
          <w:p w:rsidR="004E644A" w:rsidRPr="00EF51EC" w:rsidRDefault="004E644A" w:rsidP="00547A42">
            <w:pPr>
              <w:jc w:val="center"/>
              <w:rPr>
                <w:rFonts w:ascii="Arial" w:hAnsi="Arial" w:cs="Arial"/>
                <w:b/>
              </w:rPr>
            </w:pPr>
          </w:p>
        </w:tc>
        <w:tc>
          <w:tcPr>
            <w:tcW w:w="1559" w:type="dxa"/>
            <w:tcBorders>
              <w:right w:val="single" w:sz="4" w:space="0" w:color="auto"/>
            </w:tcBorders>
          </w:tcPr>
          <w:p w:rsidR="004E644A" w:rsidRPr="00A323BF" w:rsidRDefault="004E644A" w:rsidP="00547A42">
            <w:pPr>
              <w:jc w:val="center"/>
              <w:rPr>
                <w:rFonts w:ascii="Arial" w:hAnsi="Arial" w:cs="Arial"/>
                <w:b/>
              </w:rPr>
            </w:pPr>
          </w:p>
        </w:tc>
        <w:tc>
          <w:tcPr>
            <w:tcW w:w="1559" w:type="dxa"/>
            <w:tcBorders>
              <w:right w:val="single" w:sz="4" w:space="0" w:color="auto"/>
            </w:tcBorders>
          </w:tcPr>
          <w:p w:rsidR="004E644A" w:rsidRDefault="004E644A" w:rsidP="00547A42">
            <w:pPr>
              <w:jc w:val="center"/>
              <w:rPr>
                <w:rFonts w:ascii="Arial" w:hAnsi="Arial" w:cs="Arial"/>
                <w:b/>
              </w:rPr>
            </w:pPr>
          </w:p>
        </w:tc>
        <w:tc>
          <w:tcPr>
            <w:tcW w:w="1589" w:type="dxa"/>
            <w:tcBorders>
              <w:left w:val="single" w:sz="4" w:space="0" w:color="auto"/>
            </w:tcBorders>
          </w:tcPr>
          <w:p w:rsidR="004E644A" w:rsidRPr="00D531AF" w:rsidRDefault="004E644A" w:rsidP="00547A42">
            <w:pPr>
              <w:jc w:val="center"/>
              <w:rPr>
                <w:rFonts w:ascii="Arial" w:hAnsi="Arial" w:cs="Arial"/>
                <w:b/>
              </w:rPr>
            </w:pPr>
          </w:p>
        </w:tc>
      </w:tr>
    </w:tbl>
    <w:p w:rsidR="00A93618" w:rsidRDefault="00A93618" w:rsidP="00A93618">
      <w:pPr>
        <w:jc w:val="both"/>
        <w:rPr>
          <w:rFonts w:ascii="Arial" w:hAnsi="Arial" w:cs="Arial"/>
          <w:sz w:val="22"/>
          <w:szCs w:val="22"/>
          <w:lang w:eastAsia="lt-LT"/>
        </w:rPr>
      </w:pPr>
    </w:p>
    <w:p w:rsidR="00E3765B" w:rsidRDefault="00E3765B" w:rsidP="00A93618">
      <w:pPr>
        <w:jc w:val="both"/>
        <w:rPr>
          <w:rFonts w:ascii="Arial" w:hAnsi="Arial" w:cs="Arial"/>
          <w:sz w:val="22"/>
          <w:szCs w:val="22"/>
          <w:lang w:eastAsia="lt-LT"/>
        </w:rPr>
      </w:pPr>
    </w:p>
    <w:p w:rsidR="00E3765B" w:rsidRDefault="00E3765B" w:rsidP="00A93618">
      <w:pPr>
        <w:jc w:val="both"/>
        <w:rPr>
          <w:rFonts w:ascii="Arial" w:hAnsi="Arial" w:cs="Arial"/>
          <w:sz w:val="22"/>
          <w:szCs w:val="22"/>
          <w:lang w:eastAsia="lt-LT"/>
        </w:rPr>
      </w:pPr>
    </w:p>
    <w:p w:rsidR="00A93618" w:rsidRPr="00737FEF" w:rsidRDefault="00A93618" w:rsidP="00A93618">
      <w:pPr>
        <w:pStyle w:val="Heading1"/>
        <w:numPr>
          <w:ilvl w:val="0"/>
          <w:numId w:val="0"/>
        </w:numPr>
        <w:ind w:left="1134" w:hanging="1134"/>
        <w:rPr>
          <w:sz w:val="22"/>
          <w:szCs w:val="22"/>
        </w:rPr>
      </w:pPr>
      <w:r>
        <w:rPr>
          <w:sz w:val="22"/>
        </w:rPr>
        <w:t>ARTICLE 1.0. PAYMENT SCHEDULE</w:t>
      </w:r>
    </w:p>
    <w:p w:rsidR="00A93618" w:rsidRPr="00737FEF" w:rsidRDefault="00A93618" w:rsidP="00A93618">
      <w:pPr>
        <w:rPr>
          <w:rFonts w:ascii="Arial" w:hAnsi="Arial" w:cs="Arial"/>
          <w:b/>
          <w:color w:val="000000"/>
          <w:sz w:val="22"/>
          <w:szCs w:val="22"/>
        </w:rPr>
      </w:pPr>
    </w:p>
    <w:p w:rsidR="00A93618" w:rsidRPr="00A64688" w:rsidRDefault="00A93618" w:rsidP="006F1A2C">
      <w:pPr>
        <w:pStyle w:val="BodyTextIndent2"/>
        <w:numPr>
          <w:ilvl w:val="1"/>
          <w:numId w:val="26"/>
        </w:numPr>
        <w:tabs>
          <w:tab w:val="left" w:pos="426"/>
        </w:tabs>
        <w:spacing w:after="0" w:line="240" w:lineRule="auto"/>
        <w:ind w:left="0" w:firstLine="0"/>
        <w:jc w:val="both"/>
        <w:rPr>
          <w:rFonts w:ascii="Arial" w:hAnsi="Arial" w:cs="Arial"/>
          <w:color w:val="000000"/>
          <w:sz w:val="22"/>
          <w:szCs w:val="22"/>
        </w:rPr>
      </w:pPr>
      <w:r>
        <w:rPr>
          <w:rFonts w:ascii="Arial" w:hAnsi="Arial"/>
          <w:sz w:val="22"/>
        </w:rPr>
        <w:t>Fixed amount of the Contract shall be payed in milestones as indicated in Table 1 further herein:</w:t>
      </w:r>
    </w:p>
    <w:p w:rsidR="0037288D" w:rsidRDefault="0037288D" w:rsidP="0037288D">
      <w:pPr>
        <w:tabs>
          <w:tab w:val="left" w:pos="-1440"/>
          <w:tab w:val="center" w:pos="4153"/>
          <w:tab w:val="right" w:pos="8306"/>
        </w:tabs>
        <w:spacing w:before="120"/>
        <w:jc w:val="both"/>
        <w:rPr>
          <w:rFonts w:ascii="Arial" w:hAnsi="Arial" w:cs="Arial"/>
          <w:sz w:val="22"/>
          <w:szCs w:val="22"/>
        </w:rPr>
      </w:pPr>
      <w:r>
        <w:rPr>
          <w:rFonts w:ascii="Arial" w:hAnsi="Arial"/>
          <w:sz w:val="22"/>
        </w:rPr>
        <w:t>Table 1 - Payment Schedule</w:t>
      </w:r>
    </w:p>
    <w:p w:rsidR="002F334C" w:rsidRDefault="002F334C" w:rsidP="0037288D">
      <w:pPr>
        <w:tabs>
          <w:tab w:val="left" w:pos="-1440"/>
          <w:tab w:val="center" w:pos="4153"/>
          <w:tab w:val="right" w:pos="8306"/>
        </w:tabs>
        <w:spacing w:before="120"/>
        <w:jc w:val="both"/>
        <w:rPr>
          <w:rFonts w:ascii="Arial" w:hAnsi="Arial" w:cs="Arial"/>
          <w:sz w:val="22"/>
          <w:szCs w:val="22"/>
          <w:lang w:val="en-GB"/>
        </w:rPr>
      </w:pPr>
    </w:p>
    <w:tbl>
      <w:tblPr>
        <w:tblpPr w:leftFromText="180" w:rightFromText="180" w:vertAnchor="text" w:tblpXSpec="center" w:tblpY="1"/>
        <w:tblOverlap w:val="never"/>
        <w:tblW w:w="7505" w:type="dxa"/>
        <w:tblLayout w:type="fixed"/>
        <w:tblCellMar>
          <w:left w:w="43" w:type="dxa"/>
          <w:right w:w="43" w:type="dxa"/>
        </w:tblCellMar>
        <w:tblLook w:val="0000" w:firstRow="0" w:lastRow="0" w:firstColumn="0" w:lastColumn="0" w:noHBand="0" w:noVBand="0"/>
      </w:tblPr>
      <w:tblGrid>
        <w:gridCol w:w="418"/>
        <w:gridCol w:w="5622"/>
        <w:gridCol w:w="473"/>
        <w:gridCol w:w="992"/>
      </w:tblGrid>
      <w:tr w:rsidR="00663D63" w:rsidRPr="000F4897" w:rsidTr="00055EA3">
        <w:trPr>
          <w:cantSplit/>
          <w:trHeight w:val="1267"/>
          <w:tblHeader/>
        </w:trPr>
        <w:tc>
          <w:tcPr>
            <w:tcW w:w="418" w:type="dxa"/>
            <w:tcBorders>
              <w:top w:val="single" w:sz="6" w:space="0" w:color="auto"/>
              <w:left w:val="single" w:sz="6" w:space="0" w:color="auto"/>
              <w:bottom w:val="single" w:sz="2" w:space="0" w:color="auto"/>
              <w:right w:val="single" w:sz="6" w:space="0" w:color="auto"/>
            </w:tcBorders>
            <w:textDirection w:val="btLr"/>
          </w:tcPr>
          <w:p w:rsidR="00663D63" w:rsidRPr="00953EE8" w:rsidRDefault="00663D63" w:rsidP="005855A1">
            <w:pPr>
              <w:pStyle w:val="TableText"/>
              <w:ind w:left="113" w:right="113"/>
              <w:jc w:val="center"/>
              <w:rPr>
                <w:rFonts w:cs="Arial"/>
                <w:sz w:val="20"/>
              </w:rPr>
            </w:pPr>
            <w:r>
              <w:rPr>
                <w:sz w:val="20"/>
              </w:rPr>
              <w:t>Milestone No</w:t>
            </w:r>
          </w:p>
        </w:tc>
        <w:tc>
          <w:tcPr>
            <w:tcW w:w="5622" w:type="dxa"/>
            <w:tcBorders>
              <w:top w:val="single" w:sz="6" w:space="0" w:color="auto"/>
              <w:left w:val="single" w:sz="6" w:space="0" w:color="auto"/>
              <w:bottom w:val="single" w:sz="2" w:space="0" w:color="auto"/>
              <w:right w:val="single" w:sz="6" w:space="0" w:color="auto"/>
            </w:tcBorders>
          </w:tcPr>
          <w:p w:rsidR="00663D63" w:rsidRPr="00953EE8" w:rsidRDefault="00663D63" w:rsidP="005855A1">
            <w:pPr>
              <w:pStyle w:val="TableText"/>
              <w:jc w:val="center"/>
              <w:rPr>
                <w:rFonts w:cs="Arial"/>
                <w:sz w:val="20"/>
              </w:rPr>
            </w:pPr>
            <w:r>
              <w:rPr>
                <w:sz w:val="20"/>
              </w:rPr>
              <w:t>Description of milestone</w:t>
            </w:r>
          </w:p>
        </w:tc>
        <w:tc>
          <w:tcPr>
            <w:tcW w:w="473" w:type="dxa"/>
            <w:tcBorders>
              <w:top w:val="single" w:sz="6" w:space="0" w:color="auto"/>
              <w:left w:val="single" w:sz="6" w:space="0" w:color="auto"/>
              <w:bottom w:val="single" w:sz="2" w:space="0" w:color="auto"/>
              <w:right w:val="single" w:sz="6" w:space="0" w:color="auto"/>
            </w:tcBorders>
            <w:textDirection w:val="btLr"/>
            <w:vAlign w:val="center"/>
          </w:tcPr>
          <w:p w:rsidR="00663D63" w:rsidRPr="00953EE8" w:rsidRDefault="00663D63" w:rsidP="005855A1">
            <w:pPr>
              <w:pStyle w:val="TableText"/>
              <w:ind w:left="113" w:right="113"/>
              <w:jc w:val="center"/>
              <w:rPr>
                <w:rFonts w:cs="Arial"/>
                <w:sz w:val="20"/>
              </w:rPr>
            </w:pPr>
            <w:r>
              <w:rPr>
                <w:sz w:val="20"/>
              </w:rPr>
              <w:t>Payable percentage, %</w:t>
            </w:r>
          </w:p>
        </w:tc>
        <w:tc>
          <w:tcPr>
            <w:tcW w:w="992" w:type="dxa"/>
            <w:tcBorders>
              <w:top w:val="single" w:sz="4" w:space="0" w:color="auto"/>
              <w:left w:val="single" w:sz="4" w:space="0" w:color="auto"/>
              <w:bottom w:val="single" w:sz="2" w:space="0" w:color="auto"/>
              <w:right w:val="single" w:sz="4" w:space="0" w:color="auto"/>
            </w:tcBorders>
          </w:tcPr>
          <w:p w:rsidR="00663D63" w:rsidRPr="00953EE8" w:rsidRDefault="00663D63" w:rsidP="005855A1">
            <w:pPr>
              <w:jc w:val="center"/>
              <w:rPr>
                <w:rFonts w:ascii="Arial" w:hAnsi="Arial" w:cs="Arial"/>
                <w:color w:val="000000"/>
              </w:rPr>
            </w:pPr>
            <w:r>
              <w:rPr>
                <w:rFonts w:ascii="Arial" w:hAnsi="Arial"/>
                <w:color w:val="000000"/>
              </w:rPr>
              <w:t>Payable milestone amount, EUR</w:t>
            </w:r>
          </w:p>
        </w:tc>
      </w:tr>
      <w:tr w:rsidR="00993F45" w:rsidRPr="00407238" w:rsidTr="00055EA3">
        <w:trPr>
          <w:cantSplit/>
        </w:trPr>
        <w:tc>
          <w:tcPr>
            <w:tcW w:w="418" w:type="dxa"/>
            <w:tcBorders>
              <w:top w:val="single" w:sz="2" w:space="0" w:color="auto"/>
              <w:left w:val="single" w:sz="2" w:space="0" w:color="auto"/>
              <w:bottom w:val="single" w:sz="2" w:space="0" w:color="auto"/>
              <w:right w:val="single" w:sz="2" w:space="0" w:color="auto"/>
            </w:tcBorders>
          </w:tcPr>
          <w:p w:rsidR="00993F45" w:rsidRPr="00A64688" w:rsidRDefault="00993F45" w:rsidP="00993F45">
            <w:pPr>
              <w:pStyle w:val="TableText"/>
              <w:jc w:val="center"/>
              <w:rPr>
                <w:rFonts w:cs="Arial"/>
                <w:sz w:val="20"/>
              </w:rPr>
            </w:pPr>
            <w:r>
              <w:rPr>
                <w:color w:val="000000"/>
                <w:sz w:val="20"/>
              </w:rPr>
              <w:t>1</w:t>
            </w:r>
          </w:p>
        </w:tc>
        <w:tc>
          <w:tcPr>
            <w:tcW w:w="5622" w:type="dxa"/>
            <w:shd w:val="clear" w:color="auto" w:fill="auto"/>
          </w:tcPr>
          <w:p w:rsidR="00993F45" w:rsidRPr="00A64688" w:rsidRDefault="00993F45" w:rsidP="00993F45">
            <w:pPr>
              <w:rPr>
                <w:rFonts w:ascii="Arial" w:hAnsi="Arial" w:cs="Arial"/>
              </w:rPr>
            </w:pPr>
            <w:r>
              <w:rPr>
                <w:rFonts w:ascii="Arial" w:hAnsi="Arial"/>
              </w:rPr>
              <w:t>Designing</w:t>
            </w:r>
          </w:p>
        </w:tc>
        <w:tc>
          <w:tcPr>
            <w:tcW w:w="473" w:type="dxa"/>
            <w:tcBorders>
              <w:top w:val="single" w:sz="2" w:space="0" w:color="auto"/>
              <w:left w:val="single" w:sz="2" w:space="0" w:color="auto"/>
              <w:bottom w:val="single" w:sz="2" w:space="0" w:color="auto"/>
              <w:right w:val="single" w:sz="2" w:space="0" w:color="auto"/>
            </w:tcBorders>
          </w:tcPr>
          <w:p w:rsidR="00993F45" w:rsidRPr="008D0DC2" w:rsidRDefault="00993F45" w:rsidP="00993F45">
            <w:pPr>
              <w:jc w:val="center"/>
              <w:rPr>
                <w:rFonts w:ascii="Arial" w:hAnsi="Arial" w:cs="Arial"/>
                <w:color w:val="000000"/>
              </w:rPr>
            </w:pPr>
            <w:r>
              <w:rPr>
                <w:rFonts w:ascii="Arial" w:hAnsi="Arial"/>
                <w:color w:val="000000"/>
              </w:rPr>
              <w:t>10</w:t>
            </w:r>
          </w:p>
        </w:tc>
        <w:tc>
          <w:tcPr>
            <w:tcW w:w="992" w:type="dxa"/>
            <w:tcBorders>
              <w:top w:val="single" w:sz="2" w:space="0" w:color="auto"/>
              <w:left w:val="single" w:sz="2" w:space="0" w:color="auto"/>
              <w:bottom w:val="single" w:sz="2" w:space="0" w:color="auto"/>
              <w:right w:val="single" w:sz="2" w:space="0" w:color="auto"/>
            </w:tcBorders>
          </w:tcPr>
          <w:p w:rsidR="00993F45" w:rsidRPr="00953EE8" w:rsidRDefault="00993F45" w:rsidP="00993F45">
            <w:pPr>
              <w:jc w:val="center"/>
              <w:rPr>
                <w:rFonts w:ascii="Arial" w:hAnsi="Arial" w:cs="Arial"/>
                <w:color w:val="FF0000"/>
              </w:rPr>
            </w:pPr>
            <w:r>
              <w:rPr>
                <w:rFonts w:ascii="Arial" w:hAnsi="Arial"/>
                <w:color w:val="FF0000"/>
              </w:rPr>
              <w:t>XXX.XXX</w:t>
            </w:r>
          </w:p>
        </w:tc>
      </w:tr>
      <w:tr w:rsidR="00993F45" w:rsidRPr="00407238" w:rsidTr="00055EA3">
        <w:trPr>
          <w:cantSplit/>
        </w:trPr>
        <w:tc>
          <w:tcPr>
            <w:tcW w:w="418" w:type="dxa"/>
            <w:tcBorders>
              <w:top w:val="single" w:sz="2" w:space="0" w:color="auto"/>
              <w:left w:val="single" w:sz="2" w:space="0" w:color="auto"/>
              <w:bottom w:val="single" w:sz="2" w:space="0" w:color="auto"/>
              <w:right w:val="single" w:sz="2" w:space="0" w:color="auto"/>
            </w:tcBorders>
          </w:tcPr>
          <w:p w:rsidR="00993F45" w:rsidRPr="00A64688" w:rsidRDefault="00993F45" w:rsidP="00993F45">
            <w:pPr>
              <w:pStyle w:val="TableText"/>
              <w:jc w:val="center"/>
              <w:rPr>
                <w:rFonts w:cs="Arial"/>
                <w:sz w:val="20"/>
              </w:rPr>
            </w:pPr>
            <w:r>
              <w:rPr>
                <w:color w:val="000000"/>
                <w:sz w:val="20"/>
              </w:rPr>
              <w:t>2</w:t>
            </w:r>
          </w:p>
        </w:tc>
        <w:tc>
          <w:tcPr>
            <w:tcW w:w="5622" w:type="dxa"/>
            <w:tcBorders>
              <w:top w:val="single" w:sz="2" w:space="0" w:color="auto"/>
              <w:left w:val="single" w:sz="2" w:space="0" w:color="auto"/>
              <w:bottom w:val="single" w:sz="2" w:space="0" w:color="auto"/>
              <w:right w:val="single" w:sz="2" w:space="0" w:color="auto"/>
            </w:tcBorders>
          </w:tcPr>
          <w:p w:rsidR="00993F45" w:rsidRPr="00A64688" w:rsidRDefault="00993F45" w:rsidP="00993F45">
            <w:pPr>
              <w:rPr>
                <w:rFonts w:ascii="Arial" w:hAnsi="Arial" w:cs="Arial"/>
              </w:rPr>
            </w:pPr>
            <w:r>
              <w:rPr>
                <w:rFonts w:ascii="Arial" w:hAnsi="Arial"/>
              </w:rPr>
              <w:t>Supply of materials</w:t>
            </w:r>
          </w:p>
        </w:tc>
        <w:tc>
          <w:tcPr>
            <w:tcW w:w="473" w:type="dxa"/>
            <w:tcBorders>
              <w:top w:val="single" w:sz="2" w:space="0" w:color="auto"/>
              <w:left w:val="single" w:sz="2" w:space="0" w:color="auto"/>
              <w:bottom w:val="single" w:sz="2" w:space="0" w:color="auto"/>
              <w:right w:val="single" w:sz="2" w:space="0" w:color="auto"/>
            </w:tcBorders>
          </w:tcPr>
          <w:p w:rsidR="00993F45" w:rsidRPr="008D0DC2" w:rsidRDefault="00993F45" w:rsidP="00993F45">
            <w:pPr>
              <w:jc w:val="center"/>
              <w:rPr>
                <w:rFonts w:ascii="Arial" w:hAnsi="Arial" w:cs="Arial"/>
                <w:color w:val="000000"/>
              </w:rPr>
            </w:pPr>
            <w:r>
              <w:rPr>
                <w:rFonts w:ascii="Arial" w:hAnsi="Arial"/>
                <w:color w:val="000000"/>
              </w:rPr>
              <w:t>20</w:t>
            </w:r>
          </w:p>
        </w:tc>
        <w:tc>
          <w:tcPr>
            <w:tcW w:w="992" w:type="dxa"/>
            <w:tcBorders>
              <w:top w:val="single" w:sz="2" w:space="0" w:color="auto"/>
              <w:left w:val="single" w:sz="2" w:space="0" w:color="auto"/>
              <w:bottom w:val="single" w:sz="2" w:space="0" w:color="auto"/>
              <w:right w:val="single" w:sz="2" w:space="0" w:color="auto"/>
            </w:tcBorders>
          </w:tcPr>
          <w:p w:rsidR="00993F45" w:rsidRPr="00953EE8" w:rsidRDefault="00993F45" w:rsidP="00993F45">
            <w:pPr>
              <w:jc w:val="center"/>
              <w:rPr>
                <w:rFonts w:ascii="Arial" w:hAnsi="Arial" w:cs="Arial"/>
                <w:color w:val="FF0000"/>
              </w:rPr>
            </w:pPr>
            <w:r>
              <w:rPr>
                <w:rFonts w:ascii="Arial" w:hAnsi="Arial"/>
                <w:color w:val="FF0000"/>
              </w:rPr>
              <w:t>XXX.XXX</w:t>
            </w:r>
          </w:p>
        </w:tc>
      </w:tr>
      <w:tr w:rsidR="00993F45" w:rsidRPr="00407238" w:rsidTr="00055EA3">
        <w:trPr>
          <w:cantSplit/>
        </w:trPr>
        <w:tc>
          <w:tcPr>
            <w:tcW w:w="418" w:type="dxa"/>
            <w:tcBorders>
              <w:top w:val="single" w:sz="2" w:space="0" w:color="auto"/>
              <w:left w:val="single" w:sz="2" w:space="0" w:color="auto"/>
              <w:bottom w:val="single" w:sz="2" w:space="0" w:color="auto"/>
              <w:right w:val="single" w:sz="2" w:space="0" w:color="auto"/>
            </w:tcBorders>
          </w:tcPr>
          <w:p w:rsidR="00993F45" w:rsidRPr="00A64688" w:rsidRDefault="00993F45" w:rsidP="00993F45">
            <w:pPr>
              <w:pStyle w:val="TableText"/>
              <w:jc w:val="center"/>
              <w:rPr>
                <w:rFonts w:cs="Arial"/>
                <w:sz w:val="20"/>
              </w:rPr>
            </w:pPr>
            <w:r>
              <w:rPr>
                <w:color w:val="000000"/>
                <w:sz w:val="20"/>
              </w:rPr>
              <w:t>3</w:t>
            </w:r>
          </w:p>
        </w:tc>
        <w:tc>
          <w:tcPr>
            <w:tcW w:w="5622" w:type="dxa"/>
            <w:tcBorders>
              <w:top w:val="single" w:sz="2" w:space="0" w:color="auto"/>
              <w:left w:val="single" w:sz="2" w:space="0" w:color="auto"/>
              <w:bottom w:val="single" w:sz="2" w:space="0" w:color="auto"/>
              <w:right w:val="single" w:sz="2" w:space="0" w:color="auto"/>
            </w:tcBorders>
          </w:tcPr>
          <w:p w:rsidR="00993F45" w:rsidRPr="00A64688" w:rsidRDefault="00FE3213" w:rsidP="00993F45">
            <w:pPr>
              <w:rPr>
                <w:rFonts w:ascii="Arial" w:hAnsi="Arial" w:cs="Arial"/>
              </w:rPr>
            </w:pPr>
            <w:r>
              <w:rPr>
                <w:rFonts w:ascii="Arial" w:hAnsi="Arial"/>
              </w:rPr>
              <w:t>Mechanical completion</w:t>
            </w:r>
          </w:p>
        </w:tc>
        <w:tc>
          <w:tcPr>
            <w:tcW w:w="473" w:type="dxa"/>
            <w:tcBorders>
              <w:top w:val="single" w:sz="2" w:space="0" w:color="auto"/>
              <w:left w:val="single" w:sz="2" w:space="0" w:color="auto"/>
              <w:bottom w:val="single" w:sz="2" w:space="0" w:color="auto"/>
              <w:right w:val="single" w:sz="2" w:space="0" w:color="auto"/>
            </w:tcBorders>
          </w:tcPr>
          <w:p w:rsidR="00993F45" w:rsidRPr="008D0DC2" w:rsidRDefault="00993F45" w:rsidP="00993F45">
            <w:pPr>
              <w:jc w:val="center"/>
              <w:rPr>
                <w:rFonts w:ascii="Arial" w:hAnsi="Arial" w:cs="Arial"/>
                <w:color w:val="000000"/>
              </w:rPr>
            </w:pPr>
            <w:r>
              <w:rPr>
                <w:rFonts w:ascii="Arial" w:hAnsi="Arial"/>
                <w:color w:val="000000"/>
              </w:rPr>
              <w:t>60</w:t>
            </w:r>
          </w:p>
        </w:tc>
        <w:tc>
          <w:tcPr>
            <w:tcW w:w="992" w:type="dxa"/>
            <w:tcBorders>
              <w:top w:val="single" w:sz="2" w:space="0" w:color="auto"/>
              <w:left w:val="single" w:sz="2" w:space="0" w:color="auto"/>
              <w:bottom w:val="single" w:sz="2" w:space="0" w:color="auto"/>
              <w:right w:val="single" w:sz="2" w:space="0" w:color="auto"/>
            </w:tcBorders>
          </w:tcPr>
          <w:p w:rsidR="00993F45" w:rsidRPr="00953EE8" w:rsidRDefault="00993F45" w:rsidP="00993F45">
            <w:pPr>
              <w:jc w:val="center"/>
              <w:rPr>
                <w:rFonts w:ascii="Arial" w:hAnsi="Arial" w:cs="Arial"/>
                <w:color w:val="FF0000"/>
              </w:rPr>
            </w:pPr>
            <w:r>
              <w:rPr>
                <w:rFonts w:ascii="Arial" w:hAnsi="Arial"/>
                <w:color w:val="FF0000"/>
              </w:rPr>
              <w:t>XXX.XXX</w:t>
            </w:r>
          </w:p>
        </w:tc>
      </w:tr>
      <w:tr w:rsidR="00993F45" w:rsidRPr="00407238" w:rsidTr="00055EA3">
        <w:trPr>
          <w:cantSplit/>
        </w:trPr>
        <w:tc>
          <w:tcPr>
            <w:tcW w:w="418" w:type="dxa"/>
            <w:tcBorders>
              <w:top w:val="single" w:sz="2" w:space="0" w:color="auto"/>
              <w:left w:val="single" w:sz="2" w:space="0" w:color="auto"/>
              <w:bottom w:val="single" w:sz="2" w:space="0" w:color="auto"/>
              <w:right w:val="single" w:sz="2" w:space="0" w:color="auto"/>
            </w:tcBorders>
          </w:tcPr>
          <w:p w:rsidR="00993F45" w:rsidRPr="00A64688" w:rsidRDefault="00993F45" w:rsidP="00993F45">
            <w:pPr>
              <w:pStyle w:val="TableText"/>
              <w:jc w:val="center"/>
              <w:rPr>
                <w:rFonts w:cs="Arial"/>
                <w:sz w:val="20"/>
              </w:rPr>
            </w:pPr>
            <w:r>
              <w:rPr>
                <w:color w:val="000000"/>
                <w:sz w:val="20"/>
              </w:rPr>
              <w:t>4</w:t>
            </w:r>
          </w:p>
        </w:tc>
        <w:tc>
          <w:tcPr>
            <w:tcW w:w="5622" w:type="dxa"/>
            <w:tcBorders>
              <w:top w:val="single" w:sz="2" w:space="0" w:color="auto"/>
              <w:left w:val="single" w:sz="2" w:space="0" w:color="auto"/>
              <w:bottom w:val="single" w:sz="2" w:space="0" w:color="auto"/>
              <w:right w:val="single" w:sz="2" w:space="0" w:color="auto"/>
            </w:tcBorders>
          </w:tcPr>
          <w:p w:rsidR="00993F45" w:rsidRPr="00A64688" w:rsidRDefault="00993F45" w:rsidP="00993F45">
            <w:pPr>
              <w:rPr>
                <w:rFonts w:ascii="Arial" w:hAnsi="Arial" w:cs="Arial"/>
              </w:rPr>
            </w:pPr>
            <w:r>
              <w:rPr>
                <w:rFonts w:ascii="Arial" w:hAnsi="Arial"/>
              </w:rPr>
              <w:t>Submission of documentation</w:t>
            </w:r>
          </w:p>
        </w:tc>
        <w:tc>
          <w:tcPr>
            <w:tcW w:w="473" w:type="dxa"/>
            <w:tcBorders>
              <w:top w:val="single" w:sz="2" w:space="0" w:color="auto"/>
              <w:left w:val="single" w:sz="2" w:space="0" w:color="auto"/>
              <w:bottom w:val="single" w:sz="2" w:space="0" w:color="auto"/>
              <w:right w:val="single" w:sz="2" w:space="0" w:color="auto"/>
            </w:tcBorders>
          </w:tcPr>
          <w:p w:rsidR="00993F45" w:rsidRPr="008D0DC2" w:rsidRDefault="00993F45" w:rsidP="00993F45">
            <w:pPr>
              <w:jc w:val="center"/>
              <w:rPr>
                <w:rFonts w:ascii="Arial" w:hAnsi="Arial" w:cs="Arial"/>
                <w:color w:val="000000"/>
              </w:rPr>
            </w:pPr>
            <w:r>
              <w:rPr>
                <w:rFonts w:ascii="Arial" w:hAnsi="Arial"/>
                <w:color w:val="000000"/>
              </w:rPr>
              <w:t>10</w:t>
            </w:r>
          </w:p>
        </w:tc>
        <w:tc>
          <w:tcPr>
            <w:tcW w:w="992" w:type="dxa"/>
            <w:tcBorders>
              <w:top w:val="single" w:sz="2" w:space="0" w:color="auto"/>
              <w:left w:val="single" w:sz="2" w:space="0" w:color="auto"/>
              <w:bottom w:val="single" w:sz="2" w:space="0" w:color="auto"/>
              <w:right w:val="single" w:sz="2" w:space="0" w:color="auto"/>
            </w:tcBorders>
          </w:tcPr>
          <w:p w:rsidR="00993F45" w:rsidRPr="00953EE8" w:rsidRDefault="00993F45" w:rsidP="00993F45">
            <w:pPr>
              <w:jc w:val="center"/>
              <w:rPr>
                <w:rFonts w:ascii="Arial" w:hAnsi="Arial" w:cs="Arial"/>
                <w:color w:val="FF0000"/>
              </w:rPr>
            </w:pPr>
            <w:r>
              <w:rPr>
                <w:rFonts w:ascii="Arial" w:hAnsi="Arial"/>
                <w:color w:val="FF0000"/>
              </w:rPr>
              <w:t>XXX.XXX</w:t>
            </w:r>
          </w:p>
        </w:tc>
      </w:tr>
      <w:tr w:rsidR="00B86235" w:rsidRPr="00407238" w:rsidTr="00055EA3">
        <w:trPr>
          <w:cantSplit/>
        </w:trPr>
        <w:tc>
          <w:tcPr>
            <w:tcW w:w="418" w:type="dxa"/>
            <w:tcBorders>
              <w:top w:val="single" w:sz="2" w:space="0" w:color="auto"/>
            </w:tcBorders>
          </w:tcPr>
          <w:p w:rsidR="00B86235" w:rsidRPr="00953EE8" w:rsidRDefault="00B86235" w:rsidP="00B86235">
            <w:pPr>
              <w:pStyle w:val="TableText"/>
              <w:jc w:val="center"/>
              <w:rPr>
                <w:rFonts w:cs="Arial"/>
                <w:sz w:val="20"/>
                <w:highlight w:val="yellow"/>
              </w:rPr>
            </w:pPr>
          </w:p>
        </w:tc>
        <w:tc>
          <w:tcPr>
            <w:tcW w:w="5622" w:type="dxa"/>
            <w:tcBorders>
              <w:top w:val="single" w:sz="2" w:space="0" w:color="auto"/>
              <w:right w:val="single" w:sz="2" w:space="0" w:color="auto"/>
            </w:tcBorders>
          </w:tcPr>
          <w:p w:rsidR="00B86235" w:rsidRPr="00953EE8" w:rsidRDefault="00B86235" w:rsidP="00B86235">
            <w:pPr>
              <w:pStyle w:val="TableText"/>
              <w:jc w:val="right"/>
              <w:rPr>
                <w:rFonts w:cs="Arial"/>
                <w:bCs/>
                <w:sz w:val="20"/>
              </w:rPr>
            </w:pPr>
            <w:r>
              <w:rPr>
                <w:sz w:val="20"/>
              </w:rPr>
              <w:t>Total:</w:t>
            </w:r>
          </w:p>
        </w:tc>
        <w:tc>
          <w:tcPr>
            <w:tcW w:w="473" w:type="dxa"/>
            <w:tcBorders>
              <w:top w:val="single" w:sz="2" w:space="0" w:color="auto"/>
              <w:left w:val="single" w:sz="2" w:space="0" w:color="auto"/>
              <w:bottom w:val="single" w:sz="2" w:space="0" w:color="auto"/>
              <w:right w:val="single" w:sz="2" w:space="0" w:color="auto"/>
            </w:tcBorders>
          </w:tcPr>
          <w:p w:rsidR="00B86235" w:rsidRPr="00953EE8" w:rsidRDefault="00B86235" w:rsidP="00B86235">
            <w:pPr>
              <w:jc w:val="center"/>
              <w:rPr>
                <w:rFonts w:ascii="Arial" w:hAnsi="Arial" w:cs="Arial"/>
                <w:color w:val="000000"/>
              </w:rPr>
            </w:pPr>
            <w:r>
              <w:rPr>
                <w:rFonts w:ascii="Arial" w:hAnsi="Arial"/>
                <w:color w:val="000000"/>
              </w:rPr>
              <w:t>100</w:t>
            </w:r>
          </w:p>
        </w:tc>
        <w:tc>
          <w:tcPr>
            <w:tcW w:w="992" w:type="dxa"/>
            <w:tcBorders>
              <w:top w:val="single" w:sz="2" w:space="0" w:color="auto"/>
              <w:left w:val="single" w:sz="2" w:space="0" w:color="auto"/>
              <w:bottom w:val="single" w:sz="2" w:space="0" w:color="auto"/>
              <w:right w:val="single" w:sz="2" w:space="0" w:color="auto"/>
            </w:tcBorders>
          </w:tcPr>
          <w:p w:rsidR="00B86235" w:rsidRPr="00953EE8" w:rsidRDefault="00B86235" w:rsidP="00B86235">
            <w:pPr>
              <w:jc w:val="center"/>
              <w:rPr>
                <w:rFonts w:ascii="Arial" w:hAnsi="Arial" w:cs="Arial"/>
                <w:color w:val="FF0000"/>
              </w:rPr>
            </w:pPr>
            <w:r>
              <w:rPr>
                <w:rFonts w:ascii="Arial" w:hAnsi="Arial"/>
                <w:color w:val="FF0000"/>
              </w:rPr>
              <w:t>XXX.XXX</w:t>
            </w:r>
          </w:p>
        </w:tc>
      </w:tr>
    </w:tbl>
    <w:p w:rsidR="004476FB" w:rsidRDefault="004476FB" w:rsidP="0037288D">
      <w:pPr>
        <w:tabs>
          <w:tab w:val="left" w:pos="-1440"/>
          <w:tab w:val="center" w:pos="4153"/>
          <w:tab w:val="right" w:pos="8306"/>
        </w:tabs>
        <w:spacing w:before="120"/>
        <w:jc w:val="both"/>
        <w:rPr>
          <w:rFonts w:ascii="Arial" w:hAnsi="Arial" w:cs="Arial"/>
          <w:sz w:val="22"/>
          <w:szCs w:val="22"/>
          <w:lang w:val="en-GB"/>
        </w:rPr>
      </w:pPr>
    </w:p>
    <w:p w:rsidR="002F334C" w:rsidRDefault="002F334C" w:rsidP="0037288D">
      <w:pPr>
        <w:tabs>
          <w:tab w:val="left" w:pos="-1440"/>
          <w:tab w:val="center" w:pos="4153"/>
          <w:tab w:val="right" w:pos="8306"/>
        </w:tabs>
        <w:spacing w:before="120"/>
        <w:jc w:val="both"/>
        <w:rPr>
          <w:rFonts w:ascii="Arial" w:hAnsi="Arial" w:cs="Arial"/>
          <w:sz w:val="22"/>
          <w:szCs w:val="22"/>
          <w:lang w:val="en-GB"/>
        </w:rPr>
      </w:pPr>
    </w:p>
    <w:p w:rsidR="002F334C" w:rsidRDefault="002F334C" w:rsidP="0037288D">
      <w:pPr>
        <w:tabs>
          <w:tab w:val="left" w:pos="-1440"/>
          <w:tab w:val="center" w:pos="4153"/>
          <w:tab w:val="right" w:pos="8306"/>
        </w:tabs>
        <w:spacing w:before="120"/>
        <w:jc w:val="both"/>
        <w:rPr>
          <w:rFonts w:ascii="Arial" w:hAnsi="Arial" w:cs="Arial"/>
          <w:sz w:val="22"/>
          <w:szCs w:val="22"/>
          <w:lang w:val="en-GB"/>
        </w:rPr>
      </w:pPr>
    </w:p>
    <w:p w:rsidR="002F334C" w:rsidRDefault="002F334C" w:rsidP="0037288D">
      <w:pPr>
        <w:tabs>
          <w:tab w:val="left" w:pos="-1440"/>
          <w:tab w:val="center" w:pos="4153"/>
          <w:tab w:val="right" w:pos="8306"/>
        </w:tabs>
        <w:spacing w:before="120"/>
        <w:jc w:val="both"/>
        <w:rPr>
          <w:rFonts w:ascii="Arial" w:hAnsi="Arial" w:cs="Arial"/>
          <w:sz w:val="22"/>
          <w:szCs w:val="22"/>
          <w:lang w:val="en-GB"/>
        </w:rPr>
      </w:pPr>
    </w:p>
    <w:p w:rsidR="002F334C" w:rsidRDefault="002F334C" w:rsidP="0037288D">
      <w:pPr>
        <w:tabs>
          <w:tab w:val="left" w:pos="-1440"/>
          <w:tab w:val="center" w:pos="4153"/>
          <w:tab w:val="right" w:pos="8306"/>
        </w:tabs>
        <w:spacing w:before="120"/>
        <w:jc w:val="both"/>
        <w:rPr>
          <w:rFonts w:ascii="Arial" w:hAnsi="Arial" w:cs="Arial"/>
          <w:sz w:val="22"/>
          <w:szCs w:val="22"/>
          <w:lang w:val="en-GB"/>
        </w:rPr>
      </w:pPr>
    </w:p>
    <w:p w:rsidR="002F334C" w:rsidRDefault="002F334C" w:rsidP="0037288D">
      <w:pPr>
        <w:tabs>
          <w:tab w:val="left" w:pos="-1440"/>
          <w:tab w:val="center" w:pos="4153"/>
          <w:tab w:val="right" w:pos="8306"/>
        </w:tabs>
        <w:spacing w:before="120"/>
        <w:jc w:val="both"/>
        <w:rPr>
          <w:rFonts w:ascii="Arial" w:hAnsi="Arial" w:cs="Arial"/>
          <w:sz w:val="22"/>
          <w:szCs w:val="22"/>
          <w:lang w:val="en-GB"/>
        </w:rPr>
      </w:pPr>
    </w:p>
    <w:p w:rsidR="002F334C" w:rsidRDefault="002F334C" w:rsidP="0037288D">
      <w:pPr>
        <w:tabs>
          <w:tab w:val="left" w:pos="-1440"/>
          <w:tab w:val="center" w:pos="4153"/>
          <w:tab w:val="right" w:pos="8306"/>
        </w:tabs>
        <w:spacing w:before="120"/>
        <w:jc w:val="both"/>
        <w:rPr>
          <w:rFonts w:ascii="Arial" w:hAnsi="Arial" w:cs="Arial"/>
          <w:sz w:val="22"/>
          <w:szCs w:val="22"/>
          <w:lang w:val="en-GB"/>
        </w:rPr>
      </w:pPr>
    </w:p>
    <w:p w:rsidR="002F334C" w:rsidRDefault="002F334C" w:rsidP="0037288D">
      <w:pPr>
        <w:tabs>
          <w:tab w:val="left" w:pos="-1440"/>
          <w:tab w:val="center" w:pos="4153"/>
          <w:tab w:val="right" w:pos="8306"/>
        </w:tabs>
        <w:spacing w:before="120"/>
        <w:jc w:val="both"/>
        <w:rPr>
          <w:rFonts w:ascii="Arial" w:hAnsi="Arial" w:cs="Arial"/>
          <w:sz w:val="22"/>
          <w:szCs w:val="22"/>
          <w:lang w:val="en-GB"/>
        </w:rPr>
      </w:pPr>
    </w:p>
    <w:p w:rsidR="002F334C" w:rsidRDefault="002F334C" w:rsidP="0037288D">
      <w:pPr>
        <w:tabs>
          <w:tab w:val="left" w:pos="-1440"/>
          <w:tab w:val="center" w:pos="4153"/>
          <w:tab w:val="right" w:pos="8306"/>
        </w:tabs>
        <w:spacing w:before="120"/>
        <w:jc w:val="both"/>
        <w:rPr>
          <w:rFonts w:ascii="Arial" w:hAnsi="Arial" w:cs="Arial"/>
          <w:sz w:val="22"/>
          <w:szCs w:val="22"/>
          <w:lang w:val="en-GB"/>
        </w:rPr>
      </w:pPr>
    </w:p>
    <w:p w:rsidR="00E94504" w:rsidRPr="002F334C" w:rsidRDefault="007402E9" w:rsidP="00B16CB0">
      <w:pPr>
        <w:pStyle w:val="BodyTextIndent2"/>
        <w:numPr>
          <w:ilvl w:val="1"/>
          <w:numId w:val="26"/>
        </w:numPr>
        <w:tabs>
          <w:tab w:val="left" w:pos="426"/>
        </w:tabs>
        <w:spacing w:after="0" w:line="240" w:lineRule="auto"/>
        <w:ind w:left="0" w:firstLine="0"/>
        <w:jc w:val="both"/>
        <w:rPr>
          <w:rFonts w:ascii="Arial" w:hAnsi="Arial" w:cs="Arial"/>
          <w:color w:val="000000"/>
          <w:sz w:val="22"/>
          <w:szCs w:val="22"/>
        </w:rPr>
      </w:pPr>
      <w:r>
        <w:rPr>
          <w:rFonts w:ascii="Arial" w:hAnsi="Arial"/>
          <w:sz w:val="22"/>
        </w:rPr>
        <w:t>Invoice shall be issued on the basis of approved Work Handover and Acceptance Statement and, if required, the Certificate on the Value of Performed Work and shall be submitted to the Owner for payment as soon as possible but in any case no later than in 3 (three) working days after approval of respective Work Handover and Acceptance Statement and in any case no later than by the 1st working day of next month.</w:t>
      </w:r>
      <w:r>
        <w:rPr>
          <w:rFonts w:ascii="Arial" w:hAnsi="Arial"/>
          <w:color w:val="FF0000"/>
          <w:sz w:val="22"/>
        </w:rPr>
        <w:t xml:space="preserve"> </w:t>
      </w:r>
      <w:r>
        <w:rPr>
          <w:rFonts w:ascii="Arial" w:hAnsi="Arial"/>
          <w:sz w:val="22"/>
        </w:rPr>
        <w:t>Where invoice is presented to the Owner before the approval by the Parties of the Handover and Acceptance Statement, the term of payment under such invoice shall be counted from the date of approval of the Handover and Acceptance Statement.</w:t>
      </w:r>
    </w:p>
    <w:p w:rsidR="00E94504" w:rsidRPr="00E94504" w:rsidRDefault="00E94504" w:rsidP="00E94504">
      <w:pPr>
        <w:pStyle w:val="BodyTextIndent2"/>
        <w:tabs>
          <w:tab w:val="left" w:pos="426"/>
        </w:tabs>
        <w:spacing w:after="0" w:line="240" w:lineRule="auto"/>
        <w:ind w:left="0"/>
        <w:jc w:val="both"/>
        <w:rPr>
          <w:rFonts w:ascii="Arial" w:hAnsi="Arial" w:cs="Arial"/>
          <w:color w:val="000000"/>
          <w:sz w:val="22"/>
          <w:szCs w:val="22"/>
        </w:rPr>
      </w:pPr>
    </w:p>
    <w:p w:rsidR="00A93618" w:rsidRPr="00737FEF" w:rsidRDefault="00A93618" w:rsidP="007402E9">
      <w:pPr>
        <w:pStyle w:val="Heading1"/>
        <w:numPr>
          <w:ilvl w:val="0"/>
          <w:numId w:val="0"/>
        </w:numPr>
        <w:ind w:left="1134" w:hanging="1134"/>
        <w:rPr>
          <w:sz w:val="22"/>
          <w:szCs w:val="22"/>
        </w:rPr>
      </w:pPr>
      <w:r>
        <w:rPr>
          <w:sz w:val="22"/>
        </w:rPr>
        <w:t>ARTICLE 2.0. PAYMENT CONDITIONS</w:t>
      </w:r>
    </w:p>
    <w:p w:rsidR="00A93618" w:rsidRPr="00737FEF" w:rsidRDefault="00A93618" w:rsidP="00A93618">
      <w:pPr>
        <w:pStyle w:val="BodyTextIndent2"/>
        <w:spacing w:after="0" w:line="240" w:lineRule="auto"/>
        <w:ind w:left="0"/>
        <w:jc w:val="both"/>
        <w:rPr>
          <w:rFonts w:ascii="Arial" w:hAnsi="Arial" w:cs="Arial"/>
          <w:color w:val="000000"/>
          <w:sz w:val="22"/>
          <w:szCs w:val="22"/>
        </w:rPr>
      </w:pPr>
    </w:p>
    <w:p w:rsidR="00A93618" w:rsidRDefault="00A93618" w:rsidP="006F1A2C">
      <w:pPr>
        <w:pStyle w:val="BodyTextIndent2"/>
        <w:spacing w:after="0" w:line="240" w:lineRule="auto"/>
        <w:ind w:left="0"/>
        <w:jc w:val="both"/>
        <w:rPr>
          <w:rFonts w:ascii="Arial" w:hAnsi="Arial" w:cs="Arial"/>
          <w:color w:val="000000"/>
          <w:sz w:val="22"/>
          <w:szCs w:val="22"/>
        </w:rPr>
      </w:pPr>
      <w:r>
        <w:rPr>
          <w:rFonts w:ascii="Arial" w:hAnsi="Arial"/>
          <w:color w:val="000000"/>
          <w:sz w:val="22"/>
        </w:rPr>
        <w:t>For each payment milestone documents indicated further herein shall be presented.</w:t>
      </w:r>
    </w:p>
    <w:p w:rsidR="007402E9" w:rsidRDefault="007402E9" w:rsidP="006F1A2C">
      <w:pPr>
        <w:pStyle w:val="BodyTextIndent2"/>
        <w:spacing w:after="0" w:line="240" w:lineRule="auto"/>
        <w:ind w:left="0"/>
        <w:jc w:val="both"/>
        <w:rPr>
          <w:rFonts w:ascii="Arial" w:hAnsi="Arial" w:cs="Arial"/>
          <w:color w:val="000000"/>
          <w:sz w:val="22"/>
          <w:szCs w:val="22"/>
        </w:rPr>
      </w:pPr>
    </w:p>
    <w:p w:rsidR="0023465B" w:rsidRPr="0023465B" w:rsidRDefault="0023465B" w:rsidP="006F1A2C">
      <w:pPr>
        <w:pStyle w:val="ListParagraph"/>
        <w:numPr>
          <w:ilvl w:val="0"/>
          <w:numId w:val="26"/>
        </w:numPr>
        <w:jc w:val="both"/>
        <w:rPr>
          <w:rFonts w:ascii="Arial" w:hAnsi="Arial" w:cs="Arial"/>
          <w:bCs/>
          <w:vanish/>
          <w:color w:val="000000" w:themeColor="text1"/>
          <w:sz w:val="22"/>
          <w:szCs w:val="22"/>
          <w:lang w:val="en-GB" w:eastAsia="lt-LT"/>
        </w:rPr>
      </w:pPr>
    </w:p>
    <w:p w:rsidR="00BE38D3" w:rsidRPr="006F1A2C" w:rsidRDefault="00352477" w:rsidP="004E5F0C">
      <w:pPr>
        <w:pStyle w:val="BodyTextIndent2"/>
        <w:numPr>
          <w:ilvl w:val="1"/>
          <w:numId w:val="26"/>
        </w:numPr>
        <w:spacing w:after="0" w:line="240" w:lineRule="auto"/>
        <w:jc w:val="both"/>
        <w:rPr>
          <w:rFonts w:ascii="Arial" w:hAnsi="Arial" w:cs="Arial"/>
          <w:color w:val="000000" w:themeColor="text1"/>
          <w:sz w:val="22"/>
          <w:szCs w:val="22"/>
        </w:rPr>
      </w:pPr>
      <w:r>
        <w:rPr>
          <w:rFonts w:ascii="Arial" w:hAnsi="Arial"/>
          <w:color w:val="000000" w:themeColor="text1"/>
          <w:sz w:val="22"/>
        </w:rPr>
        <w:t>Milestone 1, 10 % (</w:t>
      </w:r>
      <w:r>
        <w:rPr>
          <w:rFonts w:ascii="Arial" w:hAnsi="Arial"/>
          <w:color w:val="FF0000"/>
          <w:sz w:val="22"/>
        </w:rPr>
        <w:t>XXX</w:t>
      </w:r>
      <w:proofErr w:type="gramStart"/>
      <w:r>
        <w:rPr>
          <w:rFonts w:ascii="Arial" w:hAnsi="Arial"/>
          <w:color w:val="FF0000"/>
          <w:sz w:val="22"/>
        </w:rPr>
        <w:t>,XXX</w:t>
      </w:r>
      <w:proofErr w:type="gramEnd"/>
      <w:r>
        <w:rPr>
          <w:rFonts w:ascii="Arial" w:hAnsi="Arial"/>
          <w:color w:val="FF0000"/>
          <w:sz w:val="22"/>
        </w:rPr>
        <w:t xml:space="preserve"> EUR</w:t>
      </w:r>
      <w:r>
        <w:rPr>
          <w:rFonts w:ascii="Arial" w:hAnsi="Arial"/>
          <w:color w:val="000000"/>
          <w:sz w:val="22"/>
        </w:rPr>
        <w:t>) shall be payable after receipt and approval of the design by the OWNER. Payment shall be made against invoice and Handover and Acceptance Statement issued by the CONTRACTOR and approved by the OWNER where such approval shall certify that respective milestone has been completed;</w:t>
      </w:r>
    </w:p>
    <w:p w:rsidR="006F1A2C" w:rsidRPr="002F51B5" w:rsidRDefault="00993F45" w:rsidP="00953EE8">
      <w:pPr>
        <w:pStyle w:val="BodyTextIndent2"/>
        <w:numPr>
          <w:ilvl w:val="1"/>
          <w:numId w:val="26"/>
        </w:numPr>
        <w:spacing w:after="0" w:line="240" w:lineRule="auto"/>
        <w:jc w:val="both"/>
        <w:rPr>
          <w:rFonts w:ascii="Arial" w:hAnsi="Arial" w:cs="Arial"/>
          <w:color w:val="000000" w:themeColor="text1"/>
          <w:sz w:val="22"/>
          <w:szCs w:val="22"/>
        </w:rPr>
      </w:pPr>
      <w:r>
        <w:rPr>
          <w:rFonts w:ascii="Arial" w:hAnsi="Arial"/>
          <w:color w:val="000000" w:themeColor="text1"/>
          <w:sz w:val="22"/>
        </w:rPr>
        <w:t>Milestone 2, 20 % (</w:t>
      </w:r>
      <w:r>
        <w:rPr>
          <w:rFonts w:ascii="Arial" w:hAnsi="Arial"/>
          <w:color w:val="FF0000"/>
          <w:sz w:val="22"/>
        </w:rPr>
        <w:t>XXX</w:t>
      </w:r>
      <w:proofErr w:type="gramStart"/>
      <w:r>
        <w:rPr>
          <w:rFonts w:ascii="Arial" w:hAnsi="Arial"/>
          <w:color w:val="FF0000"/>
          <w:sz w:val="22"/>
        </w:rPr>
        <w:t>,XXX</w:t>
      </w:r>
      <w:proofErr w:type="gramEnd"/>
      <w:r>
        <w:rPr>
          <w:rFonts w:ascii="Arial" w:hAnsi="Arial"/>
          <w:color w:val="FF0000"/>
          <w:sz w:val="22"/>
        </w:rPr>
        <w:t xml:space="preserve"> EUR</w:t>
      </w:r>
      <w:r>
        <w:rPr>
          <w:rFonts w:ascii="Arial" w:hAnsi="Arial"/>
          <w:color w:val="000000"/>
          <w:sz w:val="22"/>
        </w:rPr>
        <w:t>) shall be payable after provision of all materials. Payment shall be made against invoice and Handover and Acceptance Statement issued by the CONTRACTOR and approved by the OWNER where such approval shall certify that respective milestone has been completed;</w:t>
      </w:r>
    </w:p>
    <w:p w:rsidR="00AF790F" w:rsidRPr="006F1A2C" w:rsidRDefault="00993F45" w:rsidP="00953EE8">
      <w:pPr>
        <w:pStyle w:val="BodyTextIndent2"/>
        <w:numPr>
          <w:ilvl w:val="1"/>
          <w:numId w:val="26"/>
        </w:numPr>
        <w:spacing w:after="0" w:line="240" w:lineRule="auto"/>
        <w:jc w:val="both"/>
        <w:rPr>
          <w:rFonts w:ascii="Arial" w:hAnsi="Arial" w:cs="Arial"/>
          <w:color w:val="000000" w:themeColor="text1"/>
          <w:sz w:val="22"/>
          <w:szCs w:val="22"/>
        </w:rPr>
      </w:pPr>
      <w:r>
        <w:rPr>
          <w:rFonts w:ascii="Arial" w:hAnsi="Arial"/>
          <w:color w:val="000000" w:themeColor="text1"/>
          <w:sz w:val="22"/>
        </w:rPr>
        <w:t>Milestone 3, 60 % (</w:t>
      </w:r>
      <w:r>
        <w:rPr>
          <w:rFonts w:ascii="Arial" w:hAnsi="Arial"/>
          <w:color w:val="FF0000"/>
          <w:sz w:val="22"/>
        </w:rPr>
        <w:t>XXX</w:t>
      </w:r>
      <w:proofErr w:type="gramStart"/>
      <w:r>
        <w:rPr>
          <w:rFonts w:ascii="Arial" w:hAnsi="Arial"/>
          <w:color w:val="FF0000"/>
          <w:sz w:val="22"/>
        </w:rPr>
        <w:t>,XXX</w:t>
      </w:r>
      <w:proofErr w:type="gramEnd"/>
      <w:r>
        <w:rPr>
          <w:rFonts w:ascii="Arial" w:hAnsi="Arial"/>
          <w:color w:val="FF0000"/>
          <w:sz w:val="22"/>
        </w:rPr>
        <w:t xml:space="preserve"> EUR</w:t>
      </w:r>
      <w:r>
        <w:rPr>
          <w:rFonts w:ascii="Arial" w:hAnsi="Arial"/>
          <w:color w:val="000000"/>
          <w:sz w:val="22"/>
        </w:rPr>
        <w:t xml:space="preserve">) shall be payable after completion of </w:t>
      </w:r>
      <w:r w:rsidR="00350D28">
        <w:rPr>
          <w:rFonts w:ascii="Arial" w:hAnsi="Arial"/>
          <w:color w:val="000000"/>
          <w:sz w:val="22"/>
        </w:rPr>
        <w:t>construction/</w:t>
      </w:r>
      <w:r>
        <w:rPr>
          <w:rFonts w:ascii="Arial" w:hAnsi="Arial"/>
          <w:color w:val="000000"/>
          <w:sz w:val="22"/>
        </w:rPr>
        <w:t>installation works. Payment shall be made against invoice and Handover and Acceptance Statement issued by the CONTRACTOR and approved by the OWNER where such approval shall certify that respective milestone has been completed;</w:t>
      </w:r>
    </w:p>
    <w:p w:rsidR="006F1A2C" w:rsidRDefault="006F1A2C" w:rsidP="00953EE8">
      <w:pPr>
        <w:pStyle w:val="BodyTextIndent2"/>
        <w:numPr>
          <w:ilvl w:val="1"/>
          <w:numId w:val="26"/>
        </w:numPr>
        <w:spacing w:after="0" w:line="240" w:lineRule="auto"/>
        <w:jc w:val="both"/>
        <w:rPr>
          <w:rFonts w:ascii="Arial" w:hAnsi="Arial" w:cs="Arial"/>
          <w:color w:val="000000" w:themeColor="text1"/>
          <w:sz w:val="22"/>
          <w:szCs w:val="22"/>
        </w:rPr>
      </w:pPr>
      <w:r>
        <w:rPr>
          <w:rFonts w:ascii="Arial" w:hAnsi="Arial"/>
          <w:color w:val="000000" w:themeColor="text1"/>
          <w:sz w:val="22"/>
        </w:rPr>
        <w:t>Milestone 4, 10 % (</w:t>
      </w:r>
      <w:r>
        <w:rPr>
          <w:rFonts w:ascii="Arial" w:hAnsi="Arial"/>
          <w:color w:val="FF0000"/>
          <w:sz w:val="22"/>
        </w:rPr>
        <w:t>XXX</w:t>
      </w:r>
      <w:proofErr w:type="gramStart"/>
      <w:r>
        <w:rPr>
          <w:rFonts w:ascii="Arial" w:hAnsi="Arial"/>
          <w:color w:val="FF0000"/>
          <w:sz w:val="22"/>
        </w:rPr>
        <w:t>,XXX</w:t>
      </w:r>
      <w:proofErr w:type="gramEnd"/>
      <w:r>
        <w:rPr>
          <w:rFonts w:ascii="Arial" w:hAnsi="Arial"/>
          <w:color w:val="FF0000"/>
          <w:sz w:val="22"/>
        </w:rPr>
        <w:t xml:space="preserve"> EUR</w:t>
      </w:r>
      <w:r>
        <w:rPr>
          <w:rFonts w:ascii="Arial" w:hAnsi="Arial"/>
          <w:color w:val="000000" w:themeColor="text1"/>
          <w:sz w:val="22"/>
        </w:rPr>
        <w:t>) shall be payable after receipt of documentation. Payment shall be made against invoice and Handover and Acceptance Statement issued by the CONTRACTOR and approved by the OWNER where such approval shall certify that respective milestone has been completed.</w:t>
      </w:r>
    </w:p>
    <w:p w:rsidR="00AF790F" w:rsidRDefault="00AF790F" w:rsidP="006F1A2C">
      <w:pPr>
        <w:pStyle w:val="BodyTextIndent2"/>
        <w:spacing w:after="0" w:line="240" w:lineRule="auto"/>
        <w:ind w:left="390"/>
        <w:jc w:val="both"/>
        <w:rPr>
          <w:rFonts w:ascii="Arial" w:hAnsi="Arial" w:cs="Arial"/>
          <w:bCs/>
          <w:color w:val="FF0000"/>
          <w:sz w:val="22"/>
          <w:szCs w:val="22"/>
          <w:lang w:val="en-GB"/>
        </w:rPr>
      </w:pPr>
    </w:p>
    <w:p w:rsidR="001405BB" w:rsidRPr="005804FD" w:rsidRDefault="001405BB" w:rsidP="001405BB">
      <w:pPr>
        <w:pStyle w:val="Heading1"/>
        <w:numPr>
          <w:ilvl w:val="0"/>
          <w:numId w:val="0"/>
        </w:numPr>
        <w:ind w:left="1134" w:hanging="1134"/>
        <w:rPr>
          <w:color w:val="000000" w:themeColor="text1"/>
          <w:sz w:val="22"/>
          <w:szCs w:val="22"/>
        </w:rPr>
      </w:pPr>
      <w:r>
        <w:rPr>
          <w:color w:val="000000" w:themeColor="text1"/>
          <w:sz w:val="22"/>
        </w:rPr>
        <w:t>ARTICLE 3.0. LIABILITY</w:t>
      </w:r>
    </w:p>
    <w:p w:rsidR="001405BB" w:rsidRPr="00812E56" w:rsidRDefault="001405BB" w:rsidP="006F1A2C">
      <w:pPr>
        <w:pStyle w:val="BodyTextIndent2"/>
        <w:spacing w:after="0" w:line="240" w:lineRule="auto"/>
        <w:ind w:left="390"/>
        <w:jc w:val="both"/>
        <w:rPr>
          <w:rFonts w:ascii="Arial" w:hAnsi="Arial" w:cs="Arial"/>
          <w:bCs/>
          <w:color w:val="FF0000"/>
          <w:sz w:val="22"/>
          <w:szCs w:val="22"/>
          <w:lang w:val="en-GB"/>
        </w:rPr>
      </w:pPr>
    </w:p>
    <w:p w:rsidR="00E94504" w:rsidRPr="00812E56" w:rsidRDefault="00E94504" w:rsidP="00E94504">
      <w:pPr>
        <w:pStyle w:val="ListParagraph"/>
        <w:numPr>
          <w:ilvl w:val="0"/>
          <w:numId w:val="26"/>
        </w:numPr>
        <w:jc w:val="both"/>
        <w:rPr>
          <w:rFonts w:ascii="Arial" w:hAnsi="Arial" w:cs="Arial"/>
          <w:vanish/>
          <w:color w:val="FF0000"/>
          <w:sz w:val="22"/>
          <w:szCs w:val="22"/>
          <w:lang w:val="en-GB"/>
        </w:rPr>
      </w:pPr>
    </w:p>
    <w:p w:rsidR="00E94504" w:rsidRPr="005804FD" w:rsidRDefault="00E94504" w:rsidP="00E94504">
      <w:pPr>
        <w:pStyle w:val="BodyTextIndent2"/>
        <w:numPr>
          <w:ilvl w:val="1"/>
          <w:numId w:val="26"/>
        </w:numPr>
        <w:tabs>
          <w:tab w:val="left" w:pos="426"/>
        </w:tabs>
        <w:spacing w:after="0" w:line="240" w:lineRule="auto"/>
        <w:ind w:left="0" w:firstLine="0"/>
        <w:jc w:val="both"/>
        <w:rPr>
          <w:rFonts w:ascii="Arial" w:hAnsi="Arial" w:cs="Arial"/>
          <w:color w:val="000000" w:themeColor="text1"/>
          <w:sz w:val="22"/>
          <w:szCs w:val="22"/>
        </w:rPr>
      </w:pPr>
      <w:r>
        <w:rPr>
          <w:rFonts w:ascii="Arial" w:hAnsi="Arial"/>
          <w:color w:val="000000" w:themeColor="text1"/>
          <w:sz w:val="22"/>
        </w:rPr>
        <w:t>The CONTRACTOR shall complete all work milestones listed in Article 1 hereof in compliance with the established deadlines and procedure, unless instructed by the OWNER otherwise.</w:t>
      </w:r>
    </w:p>
    <w:p w:rsidR="00E94504" w:rsidRPr="00812E56" w:rsidRDefault="00E94504" w:rsidP="00EC2836">
      <w:pPr>
        <w:pStyle w:val="BodyTextIndent2"/>
        <w:numPr>
          <w:ilvl w:val="1"/>
          <w:numId w:val="26"/>
        </w:numPr>
        <w:tabs>
          <w:tab w:val="left" w:pos="426"/>
        </w:tabs>
        <w:spacing w:before="120" w:after="0" w:line="240" w:lineRule="auto"/>
        <w:ind w:left="0" w:firstLine="0"/>
        <w:jc w:val="both"/>
        <w:rPr>
          <w:rFonts w:ascii="Arial" w:hAnsi="Arial" w:cs="Arial"/>
          <w:color w:val="FF0000"/>
          <w:sz w:val="22"/>
          <w:szCs w:val="22"/>
        </w:rPr>
      </w:pPr>
      <w:r>
        <w:rPr>
          <w:rFonts w:ascii="Arial" w:hAnsi="Arial"/>
          <w:color w:val="000000" w:themeColor="text1"/>
          <w:sz w:val="22"/>
        </w:rPr>
        <w:t>Maximum amount of liquidated damages in case of delays shall be limited to 100 % of fixed value of the Contract indicated in STC. The agreed liquidated damages for delays shall be paid by the CONTRACTOR only if the delay is attributable the fault of the CONTRACTOR.</w:t>
      </w:r>
    </w:p>
    <w:p w:rsidR="00E94504" w:rsidRPr="005804FD" w:rsidRDefault="00E94504" w:rsidP="00EC2836">
      <w:pPr>
        <w:pStyle w:val="BodyTextIndent2"/>
        <w:numPr>
          <w:ilvl w:val="1"/>
          <w:numId w:val="26"/>
        </w:numPr>
        <w:tabs>
          <w:tab w:val="left" w:pos="426"/>
        </w:tabs>
        <w:spacing w:before="120" w:after="0" w:line="240" w:lineRule="auto"/>
        <w:ind w:left="0" w:firstLine="0"/>
        <w:jc w:val="both"/>
        <w:rPr>
          <w:rFonts w:ascii="Arial" w:hAnsi="Arial" w:cs="Arial"/>
          <w:color w:val="000000" w:themeColor="text1"/>
          <w:sz w:val="22"/>
          <w:szCs w:val="22"/>
        </w:rPr>
      </w:pPr>
      <w:r>
        <w:rPr>
          <w:rFonts w:ascii="Arial" w:hAnsi="Arial"/>
          <w:color w:val="000000" w:themeColor="text1"/>
          <w:sz w:val="22"/>
        </w:rPr>
        <w:t>The CONTRACTOR agrees that all sums payable by the CONTRACTOR to the OWNER as liquidated damages for delays may be deducted by the OWNER from the amount payable to the CONTRACTOR hereunder provided that the CONTRACTOR has refused to pay such liquidated damages within thirty (30) days from the date of respective notice from the OWNER.</w:t>
      </w:r>
    </w:p>
    <w:p w:rsidR="00E94504" w:rsidRPr="005804FD" w:rsidRDefault="00E94504" w:rsidP="00EC2836">
      <w:pPr>
        <w:pStyle w:val="BodyTextIndent2"/>
        <w:numPr>
          <w:ilvl w:val="1"/>
          <w:numId w:val="26"/>
        </w:numPr>
        <w:tabs>
          <w:tab w:val="left" w:pos="426"/>
        </w:tabs>
        <w:spacing w:before="120" w:after="0" w:line="240" w:lineRule="auto"/>
        <w:ind w:left="0" w:firstLine="0"/>
        <w:jc w:val="both"/>
        <w:rPr>
          <w:rFonts w:ascii="Arial" w:hAnsi="Arial" w:cs="Arial"/>
          <w:color w:val="000000" w:themeColor="text1"/>
          <w:sz w:val="22"/>
          <w:szCs w:val="22"/>
        </w:rPr>
      </w:pPr>
      <w:r>
        <w:rPr>
          <w:rFonts w:ascii="Arial" w:hAnsi="Arial"/>
          <w:color w:val="000000" w:themeColor="text1"/>
          <w:sz w:val="22"/>
        </w:rPr>
        <w:t>Liquidated damages payable by the CONTRACTOR to the OWNER:</w:t>
      </w:r>
    </w:p>
    <w:p w:rsidR="00E94504" w:rsidRPr="00812E56" w:rsidRDefault="00E94504" w:rsidP="00E94504">
      <w:pPr>
        <w:ind w:right="-81"/>
        <w:jc w:val="both"/>
        <w:rPr>
          <w:rFonts w:ascii="Arial" w:hAnsi="Arial" w:cs="Arial"/>
          <w:color w:val="FF0000"/>
          <w:sz w:val="22"/>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2410"/>
        <w:gridCol w:w="2551"/>
      </w:tblGrid>
      <w:tr w:rsidR="00EC2836" w:rsidRPr="00A70422" w:rsidTr="00D871D6">
        <w:tc>
          <w:tcPr>
            <w:tcW w:w="4678" w:type="dxa"/>
            <w:shd w:val="clear" w:color="auto" w:fill="auto"/>
          </w:tcPr>
          <w:p w:rsidR="00EC2836" w:rsidRPr="0056469F" w:rsidRDefault="00EC2836" w:rsidP="001C7576">
            <w:pPr>
              <w:ind w:right="-81"/>
              <w:jc w:val="center"/>
              <w:rPr>
                <w:rFonts w:ascii="Arial" w:hAnsi="Arial" w:cs="Arial"/>
                <w:color w:val="000000" w:themeColor="text1"/>
              </w:rPr>
            </w:pPr>
            <w:r>
              <w:rPr>
                <w:rFonts w:ascii="Arial" w:hAnsi="Arial"/>
                <w:color w:val="000000" w:themeColor="text1"/>
              </w:rPr>
              <w:t>Description of delayed works</w:t>
            </w:r>
          </w:p>
        </w:tc>
        <w:tc>
          <w:tcPr>
            <w:tcW w:w="2410" w:type="dxa"/>
            <w:shd w:val="clear" w:color="auto" w:fill="auto"/>
          </w:tcPr>
          <w:p w:rsidR="00EC2836" w:rsidRPr="0056469F" w:rsidRDefault="00EC2836" w:rsidP="00EC2836">
            <w:pPr>
              <w:ind w:right="-81"/>
              <w:jc w:val="center"/>
              <w:rPr>
                <w:rFonts w:ascii="Arial" w:hAnsi="Arial" w:cs="Arial"/>
                <w:color w:val="000000" w:themeColor="text1"/>
              </w:rPr>
            </w:pPr>
            <w:r>
              <w:rPr>
                <w:rFonts w:ascii="Arial" w:hAnsi="Arial"/>
                <w:color w:val="000000" w:themeColor="text1"/>
              </w:rPr>
              <w:t>Number of calendar days in delay</w:t>
            </w:r>
          </w:p>
        </w:tc>
        <w:tc>
          <w:tcPr>
            <w:tcW w:w="2551" w:type="dxa"/>
            <w:shd w:val="clear" w:color="auto" w:fill="auto"/>
          </w:tcPr>
          <w:p w:rsidR="00EC2836" w:rsidRPr="0056469F" w:rsidRDefault="00EC2836" w:rsidP="001C7576">
            <w:pPr>
              <w:ind w:right="-81"/>
              <w:jc w:val="center"/>
              <w:rPr>
                <w:rFonts w:ascii="Arial" w:hAnsi="Arial" w:cs="Arial"/>
                <w:color w:val="000000" w:themeColor="text1"/>
              </w:rPr>
            </w:pPr>
            <w:r>
              <w:rPr>
                <w:rFonts w:ascii="Arial" w:hAnsi="Arial"/>
                <w:color w:val="000000" w:themeColor="text1"/>
              </w:rPr>
              <w:t>Liquidated damages – amount per day</w:t>
            </w:r>
          </w:p>
        </w:tc>
      </w:tr>
      <w:tr w:rsidR="00352477" w:rsidRPr="00A70422" w:rsidTr="00D871D6">
        <w:tc>
          <w:tcPr>
            <w:tcW w:w="4678" w:type="dxa"/>
            <w:shd w:val="clear" w:color="auto" w:fill="auto"/>
          </w:tcPr>
          <w:p w:rsidR="00352477" w:rsidRPr="00A64688" w:rsidRDefault="00352477" w:rsidP="00352477">
            <w:pPr>
              <w:rPr>
                <w:rFonts w:ascii="Arial" w:hAnsi="Arial" w:cs="Arial"/>
              </w:rPr>
            </w:pPr>
            <w:r>
              <w:rPr>
                <w:rFonts w:ascii="Arial" w:hAnsi="Arial"/>
              </w:rPr>
              <w:t>Designing</w:t>
            </w:r>
          </w:p>
        </w:tc>
        <w:tc>
          <w:tcPr>
            <w:tcW w:w="2410" w:type="dxa"/>
            <w:shd w:val="clear" w:color="auto" w:fill="auto"/>
          </w:tcPr>
          <w:p w:rsidR="00352477" w:rsidRPr="0056469F" w:rsidRDefault="00352477" w:rsidP="00352477">
            <w:pPr>
              <w:ind w:right="-81"/>
              <w:jc w:val="center"/>
              <w:rPr>
                <w:rFonts w:ascii="Arial" w:hAnsi="Arial" w:cs="Arial"/>
                <w:color w:val="000000" w:themeColor="text1"/>
              </w:rPr>
            </w:pPr>
            <w:r>
              <w:rPr>
                <w:rFonts w:ascii="Arial" w:hAnsi="Arial"/>
                <w:color w:val="000000" w:themeColor="text1"/>
              </w:rPr>
              <w:t>per each calendar day</w:t>
            </w:r>
          </w:p>
        </w:tc>
        <w:tc>
          <w:tcPr>
            <w:tcW w:w="2551" w:type="dxa"/>
            <w:shd w:val="clear" w:color="auto" w:fill="auto"/>
          </w:tcPr>
          <w:p w:rsidR="00352477" w:rsidRPr="0056469F" w:rsidRDefault="00352477" w:rsidP="00352477">
            <w:pPr>
              <w:ind w:right="-81"/>
              <w:jc w:val="center"/>
              <w:rPr>
                <w:rFonts w:ascii="Arial" w:hAnsi="Arial" w:cs="Arial"/>
                <w:color w:val="000000" w:themeColor="text1"/>
              </w:rPr>
            </w:pPr>
            <w:r>
              <w:rPr>
                <w:rFonts w:ascii="Arial" w:hAnsi="Arial"/>
                <w:color w:val="000000" w:themeColor="text1"/>
              </w:rPr>
              <w:t>0.05 % of Contract value</w:t>
            </w:r>
          </w:p>
        </w:tc>
      </w:tr>
      <w:tr w:rsidR="00352477" w:rsidRPr="00A70422" w:rsidTr="00D871D6">
        <w:tc>
          <w:tcPr>
            <w:tcW w:w="4678" w:type="dxa"/>
            <w:shd w:val="clear" w:color="auto" w:fill="auto"/>
          </w:tcPr>
          <w:p w:rsidR="00352477" w:rsidRPr="00A64688" w:rsidRDefault="00A511BF" w:rsidP="00352477">
            <w:pPr>
              <w:rPr>
                <w:rFonts w:ascii="Arial" w:hAnsi="Arial" w:cs="Arial"/>
              </w:rPr>
            </w:pPr>
            <w:r>
              <w:rPr>
                <w:rFonts w:ascii="Arial" w:hAnsi="Arial"/>
              </w:rPr>
              <w:t>Supply</w:t>
            </w:r>
            <w:r w:rsidR="00352477">
              <w:rPr>
                <w:rFonts w:ascii="Arial" w:hAnsi="Arial"/>
              </w:rPr>
              <w:t xml:space="preserve"> of materials</w:t>
            </w:r>
          </w:p>
        </w:tc>
        <w:tc>
          <w:tcPr>
            <w:tcW w:w="2410" w:type="dxa"/>
            <w:shd w:val="clear" w:color="auto" w:fill="auto"/>
          </w:tcPr>
          <w:p w:rsidR="00352477" w:rsidRPr="0056469F" w:rsidRDefault="00352477" w:rsidP="00352477">
            <w:pPr>
              <w:ind w:right="-81"/>
              <w:jc w:val="center"/>
              <w:rPr>
                <w:rFonts w:ascii="Arial" w:hAnsi="Arial" w:cs="Arial"/>
                <w:color w:val="000000" w:themeColor="text1"/>
              </w:rPr>
            </w:pPr>
            <w:r>
              <w:rPr>
                <w:rFonts w:ascii="Arial" w:hAnsi="Arial"/>
                <w:color w:val="000000" w:themeColor="text1"/>
              </w:rPr>
              <w:t>per each calendar day</w:t>
            </w:r>
          </w:p>
        </w:tc>
        <w:tc>
          <w:tcPr>
            <w:tcW w:w="2551" w:type="dxa"/>
            <w:shd w:val="clear" w:color="auto" w:fill="auto"/>
          </w:tcPr>
          <w:p w:rsidR="00352477" w:rsidRPr="0056469F" w:rsidRDefault="00352477" w:rsidP="00352477">
            <w:pPr>
              <w:ind w:right="-81"/>
              <w:jc w:val="center"/>
              <w:rPr>
                <w:rFonts w:ascii="Arial" w:hAnsi="Arial" w:cs="Arial"/>
                <w:color w:val="000000" w:themeColor="text1"/>
              </w:rPr>
            </w:pPr>
            <w:r>
              <w:rPr>
                <w:rFonts w:ascii="Arial" w:hAnsi="Arial"/>
                <w:color w:val="000000" w:themeColor="text1"/>
              </w:rPr>
              <w:t>0.05 % of Contract value</w:t>
            </w:r>
          </w:p>
        </w:tc>
      </w:tr>
      <w:tr w:rsidR="00352477" w:rsidRPr="00A70422" w:rsidTr="00D871D6">
        <w:tc>
          <w:tcPr>
            <w:tcW w:w="4678" w:type="dxa"/>
            <w:shd w:val="clear" w:color="auto" w:fill="auto"/>
          </w:tcPr>
          <w:p w:rsidR="00352477" w:rsidRPr="00A64688" w:rsidRDefault="00993F45" w:rsidP="00993F45">
            <w:pPr>
              <w:rPr>
                <w:rFonts w:ascii="Arial" w:hAnsi="Arial" w:cs="Arial"/>
              </w:rPr>
            </w:pPr>
            <w:r>
              <w:rPr>
                <w:rFonts w:ascii="Arial" w:hAnsi="Arial"/>
              </w:rPr>
              <w:t>Mechanical completion</w:t>
            </w:r>
          </w:p>
        </w:tc>
        <w:tc>
          <w:tcPr>
            <w:tcW w:w="2410" w:type="dxa"/>
            <w:shd w:val="clear" w:color="auto" w:fill="auto"/>
          </w:tcPr>
          <w:p w:rsidR="00352477" w:rsidRPr="0056469F" w:rsidRDefault="00352477" w:rsidP="00352477">
            <w:pPr>
              <w:ind w:right="-81"/>
              <w:jc w:val="center"/>
              <w:rPr>
                <w:rFonts w:ascii="Arial" w:hAnsi="Arial" w:cs="Arial"/>
                <w:color w:val="000000" w:themeColor="text1"/>
              </w:rPr>
            </w:pPr>
            <w:r>
              <w:rPr>
                <w:rFonts w:ascii="Arial" w:hAnsi="Arial"/>
                <w:color w:val="000000" w:themeColor="text1"/>
              </w:rPr>
              <w:t>per each calendar day</w:t>
            </w:r>
          </w:p>
        </w:tc>
        <w:tc>
          <w:tcPr>
            <w:tcW w:w="2551" w:type="dxa"/>
            <w:shd w:val="clear" w:color="auto" w:fill="auto"/>
          </w:tcPr>
          <w:p w:rsidR="00352477" w:rsidRPr="0056469F" w:rsidRDefault="00352477" w:rsidP="00352477">
            <w:pPr>
              <w:ind w:right="-81"/>
              <w:jc w:val="center"/>
              <w:rPr>
                <w:rFonts w:ascii="Arial" w:hAnsi="Arial" w:cs="Arial"/>
                <w:color w:val="000000" w:themeColor="text1"/>
              </w:rPr>
            </w:pPr>
            <w:r>
              <w:rPr>
                <w:rFonts w:ascii="Arial" w:hAnsi="Arial"/>
                <w:color w:val="000000" w:themeColor="text1"/>
              </w:rPr>
              <w:t>0.1 % of Contract value</w:t>
            </w:r>
          </w:p>
        </w:tc>
      </w:tr>
      <w:tr w:rsidR="00352477" w:rsidRPr="00A70422" w:rsidTr="00D871D6">
        <w:tc>
          <w:tcPr>
            <w:tcW w:w="4678" w:type="dxa"/>
            <w:shd w:val="clear" w:color="auto" w:fill="auto"/>
          </w:tcPr>
          <w:p w:rsidR="00352477" w:rsidRPr="00A64688" w:rsidRDefault="00A511BF" w:rsidP="00352477">
            <w:pPr>
              <w:rPr>
                <w:rFonts w:ascii="Arial" w:hAnsi="Arial" w:cs="Arial"/>
                <w:highlight w:val="yellow"/>
              </w:rPr>
            </w:pPr>
            <w:r>
              <w:rPr>
                <w:rFonts w:ascii="Arial" w:hAnsi="Arial"/>
              </w:rPr>
              <w:t>Submission</w:t>
            </w:r>
            <w:r w:rsidR="00352477">
              <w:rPr>
                <w:rFonts w:ascii="Arial" w:hAnsi="Arial"/>
              </w:rPr>
              <w:t xml:space="preserve"> of documentation</w:t>
            </w:r>
          </w:p>
        </w:tc>
        <w:tc>
          <w:tcPr>
            <w:tcW w:w="2410" w:type="dxa"/>
            <w:shd w:val="clear" w:color="auto" w:fill="auto"/>
          </w:tcPr>
          <w:p w:rsidR="00352477" w:rsidRPr="0056469F" w:rsidRDefault="00352477" w:rsidP="00352477">
            <w:pPr>
              <w:ind w:right="-81"/>
              <w:jc w:val="center"/>
              <w:rPr>
                <w:rFonts w:ascii="Arial" w:hAnsi="Arial" w:cs="Arial"/>
                <w:color w:val="000000" w:themeColor="text1"/>
              </w:rPr>
            </w:pPr>
            <w:r>
              <w:rPr>
                <w:rFonts w:ascii="Arial" w:hAnsi="Arial"/>
                <w:color w:val="000000" w:themeColor="text1"/>
              </w:rPr>
              <w:t>per each calendar day</w:t>
            </w:r>
          </w:p>
        </w:tc>
        <w:tc>
          <w:tcPr>
            <w:tcW w:w="2551" w:type="dxa"/>
            <w:shd w:val="clear" w:color="auto" w:fill="auto"/>
          </w:tcPr>
          <w:p w:rsidR="00352477" w:rsidRPr="0056469F" w:rsidRDefault="00352477" w:rsidP="00352477">
            <w:pPr>
              <w:ind w:right="-81"/>
              <w:jc w:val="center"/>
              <w:rPr>
                <w:rFonts w:ascii="Arial" w:hAnsi="Arial" w:cs="Arial"/>
                <w:color w:val="000000" w:themeColor="text1"/>
              </w:rPr>
            </w:pPr>
            <w:r>
              <w:rPr>
                <w:rFonts w:ascii="Arial" w:hAnsi="Arial"/>
                <w:color w:val="000000" w:themeColor="text1"/>
              </w:rPr>
              <w:t>0.05 % of Contract value</w:t>
            </w:r>
          </w:p>
        </w:tc>
      </w:tr>
    </w:tbl>
    <w:p w:rsidR="00EC2836" w:rsidRPr="00EC2836" w:rsidRDefault="00EC2836" w:rsidP="00EC2836">
      <w:pPr>
        <w:pStyle w:val="BodyTextIndent2"/>
        <w:tabs>
          <w:tab w:val="left" w:pos="567"/>
        </w:tabs>
        <w:spacing w:before="120" w:after="0" w:line="240" w:lineRule="auto"/>
        <w:ind w:left="0"/>
        <w:jc w:val="both"/>
        <w:rPr>
          <w:rFonts w:ascii="Arial" w:hAnsi="Arial" w:cs="Arial"/>
          <w:color w:val="000000" w:themeColor="text1"/>
          <w:sz w:val="22"/>
          <w:szCs w:val="22"/>
        </w:rPr>
      </w:pPr>
    </w:p>
    <w:p w:rsidR="00BB38D1" w:rsidRPr="00993F45" w:rsidRDefault="00BB38D1" w:rsidP="004C0036">
      <w:pPr>
        <w:pStyle w:val="BodyTextIndent2"/>
        <w:numPr>
          <w:ilvl w:val="2"/>
          <w:numId w:val="26"/>
        </w:numPr>
        <w:tabs>
          <w:tab w:val="left" w:pos="567"/>
        </w:tabs>
        <w:spacing w:before="120" w:after="0" w:line="240" w:lineRule="auto"/>
        <w:jc w:val="both"/>
        <w:rPr>
          <w:rFonts w:ascii="Arial" w:hAnsi="Arial" w:cs="Arial"/>
          <w:color w:val="000000" w:themeColor="text1"/>
          <w:sz w:val="22"/>
          <w:szCs w:val="22"/>
        </w:rPr>
      </w:pPr>
      <w:r>
        <w:rPr>
          <w:rFonts w:ascii="Arial" w:hAnsi="Arial"/>
          <w:color w:val="000000" w:themeColor="text1"/>
          <w:sz w:val="22"/>
        </w:rPr>
        <w:t>In case of delay to perform designing works as scheduled, the Contractor shall pay liquidated damages to the Owner at the rate of 0.05 % of Contract value per each calendar day of delay until actual completion of such works;</w:t>
      </w:r>
    </w:p>
    <w:p w:rsidR="00415C4D" w:rsidRPr="00993F45" w:rsidRDefault="00415C4D" w:rsidP="004E5F0C">
      <w:pPr>
        <w:pStyle w:val="BodyTextIndent2"/>
        <w:numPr>
          <w:ilvl w:val="2"/>
          <w:numId w:val="26"/>
        </w:numPr>
        <w:tabs>
          <w:tab w:val="left" w:pos="567"/>
        </w:tabs>
        <w:spacing w:before="120" w:after="0" w:line="240" w:lineRule="auto"/>
        <w:jc w:val="both"/>
        <w:rPr>
          <w:rFonts w:ascii="Arial" w:hAnsi="Arial" w:cs="Arial"/>
          <w:color w:val="000000" w:themeColor="text1"/>
          <w:sz w:val="22"/>
          <w:szCs w:val="22"/>
        </w:rPr>
      </w:pPr>
      <w:r>
        <w:rPr>
          <w:rFonts w:ascii="Arial" w:hAnsi="Arial"/>
          <w:color w:val="000000" w:themeColor="text1"/>
          <w:sz w:val="22"/>
        </w:rPr>
        <w:t>In case of delay to supply materials as scheduled, the Contractor shall pay liquidated damages to the Owner at the rate of 0.05 % of Contract value per each calendar day of delay until actual completion of such works;</w:t>
      </w:r>
    </w:p>
    <w:p w:rsidR="004C0036" w:rsidRPr="00993F45" w:rsidRDefault="004C0036" w:rsidP="004E5F0C">
      <w:pPr>
        <w:pStyle w:val="BodyTextIndent2"/>
        <w:numPr>
          <w:ilvl w:val="2"/>
          <w:numId w:val="26"/>
        </w:numPr>
        <w:tabs>
          <w:tab w:val="left" w:pos="567"/>
        </w:tabs>
        <w:spacing w:before="120" w:after="0" w:line="240" w:lineRule="auto"/>
        <w:jc w:val="both"/>
        <w:rPr>
          <w:rFonts w:ascii="Arial" w:hAnsi="Arial" w:cs="Arial"/>
          <w:color w:val="000000" w:themeColor="text1"/>
          <w:sz w:val="22"/>
          <w:szCs w:val="22"/>
        </w:rPr>
      </w:pPr>
      <w:r>
        <w:rPr>
          <w:rFonts w:ascii="Arial" w:hAnsi="Arial"/>
          <w:color w:val="000000" w:themeColor="text1"/>
          <w:sz w:val="22"/>
        </w:rPr>
        <w:t>In case of delay to perform construction/installation works as scheduled, the Contractor shall pay liquidated damages to the Owner at the rate of 0.1 % of Contract value per each calendar day of delay until actual completion of such works;</w:t>
      </w:r>
    </w:p>
    <w:p w:rsidR="004C0036" w:rsidRPr="00993F45" w:rsidRDefault="004C0036" w:rsidP="004E5F0C">
      <w:pPr>
        <w:pStyle w:val="BodyTextIndent2"/>
        <w:numPr>
          <w:ilvl w:val="2"/>
          <w:numId w:val="26"/>
        </w:numPr>
        <w:tabs>
          <w:tab w:val="left" w:pos="567"/>
        </w:tabs>
        <w:spacing w:before="120" w:after="0" w:line="240" w:lineRule="auto"/>
        <w:jc w:val="both"/>
        <w:rPr>
          <w:rFonts w:ascii="Arial" w:hAnsi="Arial" w:cs="Arial"/>
          <w:color w:val="000000" w:themeColor="text1"/>
          <w:sz w:val="22"/>
          <w:szCs w:val="22"/>
        </w:rPr>
      </w:pPr>
      <w:r>
        <w:rPr>
          <w:rFonts w:ascii="Arial" w:hAnsi="Arial"/>
          <w:color w:val="000000" w:themeColor="text1"/>
          <w:sz w:val="22"/>
        </w:rPr>
        <w:t xml:space="preserve">In case of delay to </w:t>
      </w:r>
      <w:r w:rsidR="00A511BF">
        <w:rPr>
          <w:rFonts w:ascii="Arial" w:hAnsi="Arial"/>
          <w:color w:val="000000" w:themeColor="text1"/>
          <w:sz w:val="22"/>
        </w:rPr>
        <w:t>submit</w:t>
      </w:r>
      <w:r>
        <w:rPr>
          <w:rFonts w:ascii="Arial" w:hAnsi="Arial"/>
          <w:color w:val="000000" w:themeColor="text1"/>
          <w:sz w:val="22"/>
        </w:rPr>
        <w:t xml:space="preserve"> documentation as scheduled, the Contractor shall pay liquidated damages to the Owner at the rate of 0.05 % of Contract value per each calendar day of delay until actual completion of such works.</w:t>
      </w:r>
    </w:p>
    <w:p w:rsidR="00E94504" w:rsidRPr="0056469F" w:rsidRDefault="00E94504" w:rsidP="006F1A2C">
      <w:pPr>
        <w:pStyle w:val="BodyTextIndent2"/>
        <w:spacing w:after="0" w:line="240" w:lineRule="auto"/>
        <w:ind w:left="390"/>
        <w:jc w:val="both"/>
        <w:rPr>
          <w:rFonts w:ascii="Arial" w:hAnsi="Arial" w:cs="Arial"/>
          <w:bCs/>
          <w:color w:val="FF0000"/>
          <w:sz w:val="22"/>
          <w:szCs w:val="22"/>
          <w:lang w:val="en-GB"/>
        </w:rPr>
      </w:pPr>
    </w:p>
    <w:sectPr w:rsidR="00E94504" w:rsidRPr="0056469F" w:rsidSect="00AD1442">
      <w:headerReference w:type="default" r:id="rId7"/>
      <w:footerReference w:type="default" r:id="rId8"/>
      <w:pgSz w:w="11906" w:h="16838"/>
      <w:pgMar w:top="1701" w:right="566"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9BC" w:rsidRDefault="00D439BC" w:rsidP="00E611B6">
      <w:r>
        <w:separator/>
      </w:r>
    </w:p>
  </w:endnote>
  <w:endnote w:type="continuationSeparator" w:id="0">
    <w:p w:rsidR="00D439BC" w:rsidRDefault="00D439BC" w:rsidP="00E61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 Grassetto">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065A" w:rsidRPr="004C071B" w:rsidRDefault="0038065A" w:rsidP="004C071B">
    <w:pPr>
      <w:pStyle w:val="Footer"/>
      <w:jc w:val="center"/>
      <w:rPr>
        <w:sz w:val="16"/>
        <w:szCs w:val="16"/>
      </w:rPr>
    </w:pPr>
    <w:r>
      <w:rPr>
        <w:sz w:val="16"/>
      </w:rPr>
      <w:t xml:space="preserve">Page </w:t>
    </w:r>
    <w:r w:rsidRPr="004C071B">
      <w:rPr>
        <w:sz w:val="16"/>
      </w:rPr>
      <w:fldChar w:fldCharType="begin"/>
    </w:r>
    <w:r w:rsidRPr="004C071B">
      <w:rPr>
        <w:sz w:val="16"/>
      </w:rPr>
      <w:instrText xml:space="preserve"> PAGE </w:instrText>
    </w:r>
    <w:r w:rsidRPr="004C071B">
      <w:rPr>
        <w:sz w:val="16"/>
      </w:rPr>
      <w:fldChar w:fldCharType="separate"/>
    </w:r>
    <w:r w:rsidR="00744A12">
      <w:rPr>
        <w:noProof/>
        <w:sz w:val="16"/>
      </w:rPr>
      <w:t>2</w:t>
    </w:r>
    <w:r w:rsidRPr="004C071B">
      <w:rPr>
        <w:sz w:val="16"/>
      </w:rPr>
      <w:fldChar w:fldCharType="end"/>
    </w:r>
    <w:r>
      <w:rPr>
        <w:sz w:val="16"/>
      </w:rPr>
      <w:t xml:space="preserve"> of </w:t>
    </w:r>
    <w:r w:rsidRPr="004C071B">
      <w:rPr>
        <w:sz w:val="16"/>
      </w:rPr>
      <w:fldChar w:fldCharType="begin"/>
    </w:r>
    <w:r w:rsidRPr="004C071B">
      <w:rPr>
        <w:sz w:val="16"/>
      </w:rPr>
      <w:instrText xml:space="preserve"> NUMPAGES </w:instrText>
    </w:r>
    <w:r w:rsidRPr="004C071B">
      <w:rPr>
        <w:sz w:val="16"/>
      </w:rPr>
      <w:fldChar w:fldCharType="separate"/>
    </w:r>
    <w:r w:rsidR="00744A12">
      <w:rPr>
        <w:noProof/>
        <w:sz w:val="16"/>
      </w:rPr>
      <w:t>3</w:t>
    </w:r>
    <w:r w:rsidRPr="004C071B">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9BC" w:rsidRDefault="00D439BC" w:rsidP="00E611B6">
      <w:r>
        <w:separator/>
      </w:r>
    </w:p>
  </w:footnote>
  <w:footnote w:type="continuationSeparator" w:id="0">
    <w:p w:rsidR="00D439BC" w:rsidRDefault="00D439BC" w:rsidP="00E611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721" w:rsidRPr="00AD1442" w:rsidRDefault="00A05721" w:rsidP="00A05721">
    <w:pPr>
      <w:tabs>
        <w:tab w:val="left" w:pos="7088"/>
        <w:tab w:val="right" w:pos="9639"/>
      </w:tabs>
      <w:ind w:right="-2"/>
      <w:rPr>
        <w:rFonts w:ascii="Arial" w:hAnsi="Arial" w:cs="Arial"/>
        <w:caps/>
        <w:sz w:val="16"/>
        <w:szCs w:val="16"/>
      </w:rPr>
    </w:pPr>
    <w:r>
      <w:rPr>
        <w:rFonts w:ascii="Arial" w:hAnsi="Arial"/>
        <w:sz w:val="16"/>
      </w:rPr>
      <w:t>AB ORLEN LIETUVA</w:t>
    </w:r>
    <w:r>
      <w:rPr>
        <w:rFonts w:ascii="Arial" w:hAnsi="Arial"/>
        <w:sz w:val="16"/>
      </w:rPr>
      <w:tab/>
    </w:r>
    <w:r>
      <w:rPr>
        <w:rFonts w:ascii="Arial" w:hAnsi="Arial"/>
        <w:caps/>
        <w:sz w:val="16"/>
      </w:rPr>
      <w:t xml:space="preserve">CONTRACT </w:t>
    </w:r>
    <w:proofErr w:type="gramStart"/>
    <w:r>
      <w:rPr>
        <w:rFonts w:ascii="Arial" w:hAnsi="Arial"/>
        <w:caps/>
        <w:sz w:val="16"/>
      </w:rPr>
      <w:t>No  XXXXX</w:t>
    </w:r>
    <w:proofErr w:type="gramEnd"/>
  </w:p>
  <w:p w:rsidR="00A05721" w:rsidRPr="00AD1442" w:rsidRDefault="00A05721" w:rsidP="004E644A">
    <w:pPr>
      <w:tabs>
        <w:tab w:val="left" w:pos="7088"/>
        <w:tab w:val="right" w:pos="9639"/>
      </w:tabs>
      <w:ind w:right="-567"/>
      <w:rPr>
        <w:rFonts w:ascii="Arial" w:hAnsi="Arial" w:cs="Arial"/>
        <w:sz w:val="16"/>
        <w:szCs w:val="16"/>
      </w:rPr>
    </w:pPr>
    <w:r>
      <w:rPr>
        <w:rFonts w:ascii="Arial" w:hAnsi="Arial"/>
        <w:sz w:val="16"/>
      </w:rPr>
      <w:t>MAŽEIKIAI, LITHUANIA</w:t>
    </w:r>
    <w:r>
      <w:rPr>
        <w:rFonts w:ascii="Arial" w:hAnsi="Arial"/>
        <w:sz w:val="16"/>
      </w:rPr>
      <w:tab/>
    </w:r>
    <w:r>
      <w:rPr>
        <w:rFonts w:ascii="Arial" w:hAnsi="Arial"/>
        <w:caps/>
        <w:sz w:val="16"/>
      </w:rPr>
      <w:t xml:space="preserve"> </w:t>
    </w:r>
  </w:p>
  <w:p w:rsidR="0038065A" w:rsidRPr="00AD1442" w:rsidRDefault="0038065A" w:rsidP="004C071B">
    <w:pPr>
      <w:pStyle w:val="Header"/>
      <w:tabs>
        <w:tab w:val="clear" w:pos="4819"/>
        <w:tab w:val="clear" w:pos="9638"/>
      </w:tabs>
      <w:jc w:val="center"/>
      <w:rPr>
        <w:rFonts w:ascii="Arial" w:hAnsi="Arial" w:cs="Arial"/>
        <w:sz w:val="16"/>
        <w:szCs w:val="16"/>
        <w:lang w:val="fr-FR"/>
      </w:rPr>
    </w:pPr>
  </w:p>
  <w:p w:rsidR="00D7169C" w:rsidRPr="00AD1442" w:rsidRDefault="00D7169C" w:rsidP="004C071B">
    <w:pPr>
      <w:pStyle w:val="Header"/>
      <w:tabs>
        <w:tab w:val="clear" w:pos="4819"/>
        <w:tab w:val="clear" w:pos="9638"/>
      </w:tabs>
      <w:jc w:val="center"/>
      <w:rPr>
        <w:rFonts w:ascii="Arial" w:hAnsi="Arial" w:cs="Arial"/>
        <w:sz w:val="16"/>
        <w:szCs w:val="16"/>
      </w:rPr>
    </w:pPr>
    <w:r>
      <w:rPr>
        <w:rFonts w:ascii="Arial" w:hAnsi="Arial"/>
        <w:sz w:val="16"/>
      </w:rPr>
      <w:t>GTC ANNEX 30.20 – PAYMENT SCHEDULE AND LIABILITY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3468E9E"/>
    <w:lvl w:ilvl="0">
      <w:start w:val="1"/>
      <w:numFmt w:val="decimal"/>
      <w:pStyle w:val="Heading1"/>
      <w:lvlText w:val="%1."/>
      <w:lvlJc w:val="left"/>
      <w:pPr>
        <w:tabs>
          <w:tab w:val="num" w:pos="1134"/>
        </w:tabs>
        <w:ind w:left="1134" w:hanging="1134"/>
      </w:pPr>
    </w:lvl>
    <w:lvl w:ilvl="1">
      <w:start w:val="1"/>
      <w:numFmt w:val="decimal"/>
      <w:pStyle w:val="Heading2"/>
      <w:lvlText w:val="%1.%2"/>
      <w:lvlJc w:val="left"/>
      <w:pPr>
        <w:tabs>
          <w:tab w:val="num" w:pos="1134"/>
        </w:tabs>
        <w:ind w:left="1134" w:hanging="1134"/>
      </w:pPr>
    </w:lvl>
    <w:lvl w:ilvl="2">
      <w:start w:val="1"/>
      <w:numFmt w:val="decimal"/>
      <w:pStyle w:val="Heading3"/>
      <w:lvlText w:val="%1.%2.%3"/>
      <w:lvlJc w:val="left"/>
      <w:pPr>
        <w:tabs>
          <w:tab w:val="num" w:pos="1134"/>
        </w:tabs>
        <w:ind w:left="1134" w:hanging="1134"/>
      </w:pPr>
    </w:lvl>
    <w:lvl w:ilvl="3">
      <w:start w:val="1"/>
      <w:numFmt w:val="decimal"/>
      <w:pStyle w:val="Heading4"/>
      <w:lvlText w:val="%1.%2.%3.%4"/>
      <w:lvlJc w:val="left"/>
      <w:pPr>
        <w:tabs>
          <w:tab w:val="num" w:pos="1134"/>
        </w:tabs>
        <w:ind w:left="1134" w:hanging="113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49E434C"/>
    <w:multiLevelType w:val="multilevel"/>
    <w:tmpl w:val="DCECEF3C"/>
    <w:lvl w:ilvl="0">
      <w:start w:val="10"/>
      <w:numFmt w:val="decimal"/>
      <w:lvlText w:val="%1"/>
      <w:lvlJc w:val="left"/>
      <w:pPr>
        <w:tabs>
          <w:tab w:val="num" w:pos="540"/>
        </w:tabs>
        <w:ind w:left="540" w:hanging="540"/>
      </w:pPr>
      <w:rPr>
        <w:rFonts w:hint="default"/>
      </w:rPr>
    </w:lvl>
    <w:lvl w:ilvl="1">
      <w:start w:val="1"/>
      <w:numFmt w:val="decimal"/>
      <w:lvlText w:val="%1.%2"/>
      <w:lvlJc w:val="left"/>
      <w:pPr>
        <w:tabs>
          <w:tab w:val="num" w:pos="630"/>
        </w:tabs>
        <w:ind w:left="630" w:hanging="540"/>
      </w:pPr>
      <w:rPr>
        <w:rFonts w:hint="default"/>
      </w:rPr>
    </w:lvl>
    <w:lvl w:ilvl="2">
      <w:start w:val="2"/>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160"/>
        </w:tabs>
        <w:ind w:left="2160" w:hanging="1440"/>
      </w:pPr>
      <w:rPr>
        <w:rFonts w:hint="default"/>
      </w:rPr>
    </w:lvl>
  </w:abstractNum>
  <w:abstractNum w:abstractNumId="2" w15:restartNumberingAfterBreak="0">
    <w:nsid w:val="09D0289A"/>
    <w:multiLevelType w:val="hybridMultilevel"/>
    <w:tmpl w:val="9B6C25D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4D49BE"/>
    <w:multiLevelType w:val="multilevel"/>
    <w:tmpl w:val="9F82C1B8"/>
    <w:lvl w:ilvl="0">
      <w:start w:val="1"/>
      <w:numFmt w:val="decimal"/>
      <w:lvlText w:val="%1."/>
      <w:lvlJc w:val="left"/>
      <w:pPr>
        <w:ind w:left="644" w:hanging="360"/>
      </w:pPr>
      <w:rPr>
        <w:rFonts w:hint="default"/>
        <w:b/>
        <w:color w:val="000000"/>
      </w:rPr>
    </w:lvl>
    <w:lvl w:ilvl="1">
      <w:start w:val="1"/>
      <w:numFmt w:val="decimal"/>
      <w:isLgl/>
      <w:lvlText w:val="%1.%2"/>
      <w:lvlJc w:val="left"/>
      <w:pPr>
        <w:ind w:left="644" w:hanging="36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1724" w:hanging="1440"/>
      </w:pPr>
      <w:rPr>
        <w:rFonts w:hint="default"/>
        <w:b/>
      </w:rPr>
    </w:lvl>
  </w:abstractNum>
  <w:abstractNum w:abstractNumId="4" w15:restartNumberingAfterBreak="0">
    <w:nsid w:val="1D9A4701"/>
    <w:multiLevelType w:val="multilevel"/>
    <w:tmpl w:val="E842E3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ED34BEB"/>
    <w:multiLevelType w:val="multilevel"/>
    <w:tmpl w:val="73028F12"/>
    <w:lvl w:ilvl="0">
      <w:start w:val="3"/>
      <w:numFmt w:val="decimal"/>
      <w:lvlText w:val="%1."/>
      <w:lvlJc w:val="left"/>
      <w:pPr>
        <w:tabs>
          <w:tab w:val="num" w:pos="705"/>
        </w:tabs>
        <w:ind w:left="705" w:hanging="705"/>
      </w:pPr>
      <w:rPr>
        <w:rFonts w:hint="default"/>
        <w:b/>
      </w:rPr>
    </w:lvl>
    <w:lvl w:ilvl="1">
      <w:start w:val="1"/>
      <w:numFmt w:val="decimal"/>
      <w:lvlText w:val="9.%2"/>
      <w:lvlJc w:val="left"/>
      <w:pPr>
        <w:tabs>
          <w:tab w:val="num" w:pos="720"/>
        </w:tabs>
        <w:ind w:left="720" w:hanging="720"/>
      </w:pPr>
      <w:rPr>
        <w:rFonts w:ascii="Arial" w:hAnsi="Arial" w:cs="Arial" w:hint="default"/>
        <w:b w:val="0"/>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1EE561F9"/>
    <w:multiLevelType w:val="multilevel"/>
    <w:tmpl w:val="C6D8ED0C"/>
    <w:lvl w:ilvl="0">
      <w:start w:val="1"/>
      <w:numFmt w:val="decimal"/>
      <w:lvlText w:val="%1.0"/>
      <w:lvlJc w:val="left"/>
      <w:pPr>
        <w:tabs>
          <w:tab w:val="num" w:pos="720"/>
        </w:tabs>
        <w:ind w:left="720" w:hanging="720"/>
      </w:pPr>
      <w:rPr>
        <w:rFonts w:hint="default"/>
        <w:b/>
      </w:rPr>
    </w:lvl>
    <w:lvl w:ilvl="1">
      <w:start w:val="1"/>
      <w:numFmt w:val="decimal"/>
      <w:lvlText w:val="5.%2"/>
      <w:lvlJc w:val="left"/>
      <w:pPr>
        <w:tabs>
          <w:tab w:val="num" w:pos="720"/>
        </w:tabs>
        <w:ind w:left="720" w:hanging="720"/>
      </w:pPr>
      <w:rPr>
        <w:rFonts w:ascii="Times New Roman" w:hAnsi="Times New Roman" w:hint="default"/>
        <w:b w:val="0"/>
        <w:i w:val="0"/>
        <w:sz w:val="22"/>
        <w:szCs w:val="22"/>
      </w:rPr>
    </w:lvl>
    <w:lvl w:ilvl="2">
      <w:start w:val="1"/>
      <w:numFmt w:val="decimal"/>
      <w:lvlText w:val="%1.%2.%3"/>
      <w:lvlJc w:val="left"/>
      <w:pPr>
        <w:tabs>
          <w:tab w:val="num" w:pos="2160"/>
        </w:tabs>
        <w:ind w:left="2160" w:hanging="720"/>
      </w:pPr>
      <w:rPr>
        <w:rFonts w:hint="default"/>
        <w:b w:val="0"/>
        <w:i w:val="0"/>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7" w15:restartNumberingAfterBreak="0">
    <w:nsid w:val="30F73D1A"/>
    <w:multiLevelType w:val="singleLevel"/>
    <w:tmpl w:val="780E37DC"/>
    <w:lvl w:ilvl="0">
      <w:start w:val="1"/>
      <w:numFmt w:val="lowerLetter"/>
      <w:lvlText w:val="%1) "/>
      <w:legacy w:legacy="1" w:legacySpace="0" w:legacyIndent="360"/>
      <w:lvlJc w:val="left"/>
      <w:pPr>
        <w:ind w:left="1440" w:hanging="360"/>
      </w:pPr>
      <w:rPr>
        <w:rFonts w:ascii="Arial" w:hAnsi="Arial" w:cs="Arial" w:hint="default"/>
        <w:b w:val="0"/>
        <w:bCs w:val="0"/>
        <w:i w:val="0"/>
        <w:iCs w:val="0"/>
        <w:color w:val="000000"/>
        <w:sz w:val="20"/>
        <w:szCs w:val="20"/>
        <w:u w:val="none"/>
      </w:rPr>
    </w:lvl>
  </w:abstractNum>
  <w:abstractNum w:abstractNumId="8" w15:restartNumberingAfterBreak="0">
    <w:nsid w:val="318203E5"/>
    <w:multiLevelType w:val="multilevel"/>
    <w:tmpl w:val="F294B56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3311A19"/>
    <w:multiLevelType w:val="hybridMultilevel"/>
    <w:tmpl w:val="BD6A42EE"/>
    <w:lvl w:ilvl="0" w:tplc="0427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56B7E7B"/>
    <w:multiLevelType w:val="multilevel"/>
    <w:tmpl w:val="F294B56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BF974C2"/>
    <w:multiLevelType w:val="hybridMultilevel"/>
    <w:tmpl w:val="217E2E32"/>
    <w:lvl w:ilvl="0" w:tplc="0427000F">
      <w:start w:val="1"/>
      <w:numFmt w:val="decimal"/>
      <w:lvlText w:val="%1."/>
      <w:lvlJc w:val="left"/>
      <w:pPr>
        <w:ind w:left="644" w:hanging="360"/>
      </w:p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2" w15:restartNumberingAfterBreak="0">
    <w:nsid w:val="3C566E4B"/>
    <w:multiLevelType w:val="hybridMultilevel"/>
    <w:tmpl w:val="245C4FD0"/>
    <w:lvl w:ilvl="0" w:tplc="0427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E4C3D5D"/>
    <w:multiLevelType w:val="hybridMultilevel"/>
    <w:tmpl w:val="D5D60F62"/>
    <w:lvl w:ilvl="0" w:tplc="C4E40E4A">
      <w:start w:val="1"/>
      <w:numFmt w:val="lowerLetter"/>
      <w:lvlText w:val="(%1)"/>
      <w:lvlJc w:val="left"/>
      <w:pPr>
        <w:tabs>
          <w:tab w:val="num" w:pos="709"/>
        </w:tabs>
        <w:ind w:left="1440" w:hanging="731"/>
      </w:pPr>
      <w:rPr>
        <w:rFonts w:hint="default"/>
        <w:i w:val="0"/>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4" w15:restartNumberingAfterBreak="0">
    <w:nsid w:val="402B60E5"/>
    <w:multiLevelType w:val="hybridMultilevel"/>
    <w:tmpl w:val="F398C78A"/>
    <w:lvl w:ilvl="0" w:tplc="C4E40E4A">
      <w:start w:val="1"/>
      <w:numFmt w:val="lowerLetter"/>
      <w:lvlText w:val="(%1)"/>
      <w:lvlJc w:val="left"/>
      <w:pPr>
        <w:tabs>
          <w:tab w:val="num" w:pos="709"/>
        </w:tabs>
        <w:ind w:left="1440" w:hanging="731"/>
      </w:pPr>
      <w:rPr>
        <w:rFonts w:hint="default"/>
        <w:i w:val="0"/>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5" w15:restartNumberingAfterBreak="0">
    <w:nsid w:val="42BB3BD9"/>
    <w:multiLevelType w:val="hybridMultilevel"/>
    <w:tmpl w:val="45DEBE8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56A27EE"/>
    <w:multiLevelType w:val="hybridMultilevel"/>
    <w:tmpl w:val="37BC8954"/>
    <w:lvl w:ilvl="0" w:tplc="156C3106">
      <w:start w:val="1"/>
      <w:numFmt w:val="lowerLetter"/>
      <w:lvlText w:val="(%1)"/>
      <w:lvlJc w:val="left"/>
      <w:pPr>
        <w:tabs>
          <w:tab w:val="num" w:pos="709"/>
        </w:tabs>
        <w:ind w:left="1440" w:hanging="731"/>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65B45C2"/>
    <w:multiLevelType w:val="hybridMultilevel"/>
    <w:tmpl w:val="EF60F6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ACD6485"/>
    <w:multiLevelType w:val="multilevel"/>
    <w:tmpl w:val="69E29EB4"/>
    <w:lvl w:ilvl="0">
      <w:start w:val="10"/>
      <w:numFmt w:val="decimal"/>
      <w:lvlText w:val="%1"/>
      <w:lvlJc w:val="left"/>
      <w:pPr>
        <w:tabs>
          <w:tab w:val="num" w:pos="390"/>
        </w:tabs>
        <w:ind w:left="390" w:hanging="390"/>
      </w:pPr>
      <w:rPr>
        <w:rFonts w:hint="default"/>
        <w:color w:val="000000"/>
        <w:u w:val="single"/>
      </w:rPr>
    </w:lvl>
    <w:lvl w:ilvl="1">
      <w:start w:val="1"/>
      <w:numFmt w:val="decimal"/>
      <w:lvlText w:val="%1.%2"/>
      <w:lvlJc w:val="left"/>
      <w:pPr>
        <w:tabs>
          <w:tab w:val="num" w:pos="720"/>
        </w:tabs>
        <w:ind w:left="720" w:hanging="720"/>
      </w:pPr>
      <w:rPr>
        <w:rFonts w:hint="default"/>
        <w:color w:val="000000"/>
        <w:u w:val="single"/>
      </w:rPr>
    </w:lvl>
    <w:lvl w:ilvl="2">
      <w:start w:val="1"/>
      <w:numFmt w:val="decimal"/>
      <w:lvlText w:val="%1.%2.%3"/>
      <w:lvlJc w:val="left"/>
      <w:pPr>
        <w:tabs>
          <w:tab w:val="num" w:pos="1260"/>
        </w:tabs>
        <w:ind w:left="1260" w:hanging="720"/>
      </w:pPr>
      <w:rPr>
        <w:rFonts w:hint="default"/>
        <w:color w:val="000000"/>
        <w:u w:val="single"/>
      </w:rPr>
    </w:lvl>
    <w:lvl w:ilvl="3">
      <w:start w:val="1"/>
      <w:numFmt w:val="decimal"/>
      <w:lvlText w:val="%1.%2.%3.%4"/>
      <w:lvlJc w:val="left"/>
      <w:pPr>
        <w:tabs>
          <w:tab w:val="num" w:pos="720"/>
        </w:tabs>
        <w:ind w:left="720" w:hanging="720"/>
      </w:pPr>
      <w:rPr>
        <w:rFonts w:hint="default"/>
        <w:color w:val="000000"/>
        <w:u w:val="single"/>
      </w:rPr>
    </w:lvl>
    <w:lvl w:ilvl="4">
      <w:start w:val="1"/>
      <w:numFmt w:val="decimal"/>
      <w:lvlText w:val="%1.%2.%3.%4.%5"/>
      <w:lvlJc w:val="left"/>
      <w:pPr>
        <w:tabs>
          <w:tab w:val="num" w:pos="1080"/>
        </w:tabs>
        <w:ind w:left="1080" w:hanging="1080"/>
      </w:pPr>
      <w:rPr>
        <w:rFonts w:hint="default"/>
        <w:color w:val="000000"/>
        <w:u w:val="single"/>
      </w:rPr>
    </w:lvl>
    <w:lvl w:ilvl="5">
      <w:start w:val="1"/>
      <w:numFmt w:val="decimal"/>
      <w:lvlText w:val="%1.%2.%3.%4.%5.%6"/>
      <w:lvlJc w:val="left"/>
      <w:pPr>
        <w:tabs>
          <w:tab w:val="num" w:pos="1080"/>
        </w:tabs>
        <w:ind w:left="1080" w:hanging="1080"/>
      </w:pPr>
      <w:rPr>
        <w:rFonts w:hint="default"/>
        <w:color w:val="000000"/>
        <w:u w:val="single"/>
      </w:rPr>
    </w:lvl>
    <w:lvl w:ilvl="6">
      <w:start w:val="1"/>
      <w:numFmt w:val="decimal"/>
      <w:lvlText w:val="%1.%2.%3.%4.%5.%6.%7"/>
      <w:lvlJc w:val="left"/>
      <w:pPr>
        <w:tabs>
          <w:tab w:val="num" w:pos="1440"/>
        </w:tabs>
        <w:ind w:left="1440" w:hanging="1440"/>
      </w:pPr>
      <w:rPr>
        <w:rFonts w:hint="default"/>
        <w:color w:val="000000"/>
        <w:u w:val="single"/>
      </w:rPr>
    </w:lvl>
    <w:lvl w:ilvl="7">
      <w:start w:val="1"/>
      <w:numFmt w:val="decimal"/>
      <w:lvlText w:val="%1.%2.%3.%4.%5.%6.%7.%8"/>
      <w:lvlJc w:val="left"/>
      <w:pPr>
        <w:tabs>
          <w:tab w:val="num" w:pos="1440"/>
        </w:tabs>
        <w:ind w:left="1440" w:hanging="1440"/>
      </w:pPr>
      <w:rPr>
        <w:rFonts w:hint="default"/>
        <w:color w:val="000000"/>
        <w:u w:val="single"/>
      </w:rPr>
    </w:lvl>
    <w:lvl w:ilvl="8">
      <w:start w:val="1"/>
      <w:numFmt w:val="decimal"/>
      <w:lvlText w:val="%1.%2.%3.%4.%5.%6.%7.%8.%9"/>
      <w:lvlJc w:val="left"/>
      <w:pPr>
        <w:tabs>
          <w:tab w:val="num" w:pos="1440"/>
        </w:tabs>
        <w:ind w:left="1440" w:hanging="1440"/>
      </w:pPr>
      <w:rPr>
        <w:rFonts w:hint="default"/>
        <w:color w:val="000000"/>
        <w:u w:val="single"/>
      </w:rPr>
    </w:lvl>
  </w:abstractNum>
  <w:abstractNum w:abstractNumId="19" w15:restartNumberingAfterBreak="0">
    <w:nsid w:val="4BE4221D"/>
    <w:multiLevelType w:val="singleLevel"/>
    <w:tmpl w:val="F99686A2"/>
    <w:lvl w:ilvl="0">
      <w:start w:val="1"/>
      <w:numFmt w:val="lowerLetter"/>
      <w:lvlText w:val="(%1)"/>
      <w:lvlJc w:val="left"/>
      <w:pPr>
        <w:tabs>
          <w:tab w:val="num" w:pos="1065"/>
        </w:tabs>
        <w:ind w:left="1065" w:hanging="360"/>
      </w:pPr>
      <w:rPr>
        <w:rFonts w:hint="default"/>
      </w:rPr>
    </w:lvl>
  </w:abstractNum>
  <w:abstractNum w:abstractNumId="20" w15:restartNumberingAfterBreak="0">
    <w:nsid w:val="544E7293"/>
    <w:multiLevelType w:val="hybridMultilevel"/>
    <w:tmpl w:val="A8DCB16E"/>
    <w:lvl w:ilvl="0" w:tplc="04270001">
      <w:start w:val="1"/>
      <w:numFmt w:val="bullet"/>
      <w:lvlText w:val=""/>
      <w:lvlJc w:val="left"/>
      <w:pPr>
        <w:ind w:left="770" w:hanging="360"/>
      </w:pPr>
      <w:rPr>
        <w:rFonts w:ascii="Symbol" w:hAnsi="Symbol" w:hint="default"/>
      </w:rPr>
    </w:lvl>
    <w:lvl w:ilvl="1" w:tplc="04270003" w:tentative="1">
      <w:start w:val="1"/>
      <w:numFmt w:val="bullet"/>
      <w:lvlText w:val="o"/>
      <w:lvlJc w:val="left"/>
      <w:pPr>
        <w:ind w:left="1490" w:hanging="360"/>
      </w:pPr>
      <w:rPr>
        <w:rFonts w:ascii="Courier New" w:hAnsi="Courier New" w:cs="Courier New" w:hint="default"/>
      </w:rPr>
    </w:lvl>
    <w:lvl w:ilvl="2" w:tplc="04270005" w:tentative="1">
      <w:start w:val="1"/>
      <w:numFmt w:val="bullet"/>
      <w:lvlText w:val=""/>
      <w:lvlJc w:val="left"/>
      <w:pPr>
        <w:ind w:left="2210" w:hanging="360"/>
      </w:pPr>
      <w:rPr>
        <w:rFonts w:ascii="Wingdings" w:hAnsi="Wingdings" w:hint="default"/>
      </w:rPr>
    </w:lvl>
    <w:lvl w:ilvl="3" w:tplc="04270001" w:tentative="1">
      <w:start w:val="1"/>
      <w:numFmt w:val="bullet"/>
      <w:lvlText w:val=""/>
      <w:lvlJc w:val="left"/>
      <w:pPr>
        <w:ind w:left="2930" w:hanging="360"/>
      </w:pPr>
      <w:rPr>
        <w:rFonts w:ascii="Symbol" w:hAnsi="Symbol" w:hint="default"/>
      </w:rPr>
    </w:lvl>
    <w:lvl w:ilvl="4" w:tplc="04270003" w:tentative="1">
      <w:start w:val="1"/>
      <w:numFmt w:val="bullet"/>
      <w:lvlText w:val="o"/>
      <w:lvlJc w:val="left"/>
      <w:pPr>
        <w:ind w:left="3650" w:hanging="360"/>
      </w:pPr>
      <w:rPr>
        <w:rFonts w:ascii="Courier New" w:hAnsi="Courier New" w:cs="Courier New" w:hint="default"/>
      </w:rPr>
    </w:lvl>
    <w:lvl w:ilvl="5" w:tplc="04270005" w:tentative="1">
      <w:start w:val="1"/>
      <w:numFmt w:val="bullet"/>
      <w:lvlText w:val=""/>
      <w:lvlJc w:val="left"/>
      <w:pPr>
        <w:ind w:left="4370" w:hanging="360"/>
      </w:pPr>
      <w:rPr>
        <w:rFonts w:ascii="Wingdings" w:hAnsi="Wingdings" w:hint="default"/>
      </w:rPr>
    </w:lvl>
    <w:lvl w:ilvl="6" w:tplc="04270001" w:tentative="1">
      <w:start w:val="1"/>
      <w:numFmt w:val="bullet"/>
      <w:lvlText w:val=""/>
      <w:lvlJc w:val="left"/>
      <w:pPr>
        <w:ind w:left="5090" w:hanging="360"/>
      </w:pPr>
      <w:rPr>
        <w:rFonts w:ascii="Symbol" w:hAnsi="Symbol" w:hint="default"/>
      </w:rPr>
    </w:lvl>
    <w:lvl w:ilvl="7" w:tplc="04270003" w:tentative="1">
      <w:start w:val="1"/>
      <w:numFmt w:val="bullet"/>
      <w:lvlText w:val="o"/>
      <w:lvlJc w:val="left"/>
      <w:pPr>
        <w:ind w:left="5810" w:hanging="360"/>
      </w:pPr>
      <w:rPr>
        <w:rFonts w:ascii="Courier New" w:hAnsi="Courier New" w:cs="Courier New" w:hint="default"/>
      </w:rPr>
    </w:lvl>
    <w:lvl w:ilvl="8" w:tplc="04270005" w:tentative="1">
      <w:start w:val="1"/>
      <w:numFmt w:val="bullet"/>
      <w:lvlText w:val=""/>
      <w:lvlJc w:val="left"/>
      <w:pPr>
        <w:ind w:left="6530" w:hanging="360"/>
      </w:pPr>
      <w:rPr>
        <w:rFonts w:ascii="Wingdings" w:hAnsi="Wingdings" w:hint="default"/>
      </w:rPr>
    </w:lvl>
  </w:abstractNum>
  <w:abstractNum w:abstractNumId="21" w15:restartNumberingAfterBreak="0">
    <w:nsid w:val="585459EE"/>
    <w:multiLevelType w:val="multilevel"/>
    <w:tmpl w:val="B0148EA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color w:val="000000" w:themeColor="text1"/>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D7A5614"/>
    <w:multiLevelType w:val="hybridMultilevel"/>
    <w:tmpl w:val="3DC0593A"/>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3" w15:restartNumberingAfterBreak="0">
    <w:nsid w:val="5F003CBD"/>
    <w:multiLevelType w:val="multilevel"/>
    <w:tmpl w:val="BBFA0A1E"/>
    <w:lvl w:ilvl="0">
      <w:start w:val="10"/>
      <w:numFmt w:val="decimal"/>
      <w:lvlText w:val="%1."/>
      <w:lvlJc w:val="left"/>
      <w:pPr>
        <w:tabs>
          <w:tab w:val="num" w:pos="435"/>
        </w:tabs>
        <w:ind w:left="435" w:hanging="435"/>
      </w:pPr>
      <w:rPr>
        <w:rFonts w:hint="default"/>
      </w:rPr>
    </w:lvl>
    <w:lvl w:ilvl="1">
      <w:start w:val="2"/>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6F18E7"/>
    <w:multiLevelType w:val="multilevel"/>
    <w:tmpl w:val="375C4FA6"/>
    <w:lvl w:ilvl="0">
      <w:start w:val="10"/>
      <w:numFmt w:val="decimal"/>
      <w:lvlText w:val="%1"/>
      <w:lvlJc w:val="left"/>
      <w:pPr>
        <w:tabs>
          <w:tab w:val="num" w:pos="390"/>
        </w:tabs>
        <w:ind w:left="390" w:hanging="390"/>
      </w:pPr>
      <w:rPr>
        <w:rFonts w:hint="default"/>
        <w:color w:val="000000"/>
        <w:u w:val="single"/>
      </w:rPr>
    </w:lvl>
    <w:lvl w:ilvl="1">
      <w:start w:val="1"/>
      <w:numFmt w:val="decimal"/>
      <w:lvlText w:val="%1.%2"/>
      <w:lvlJc w:val="left"/>
      <w:pPr>
        <w:tabs>
          <w:tab w:val="num" w:pos="390"/>
        </w:tabs>
        <w:ind w:left="390" w:hanging="390"/>
      </w:pPr>
      <w:rPr>
        <w:rFonts w:hint="default"/>
        <w:color w:val="000000"/>
        <w:u w:val="single"/>
      </w:rPr>
    </w:lvl>
    <w:lvl w:ilvl="2">
      <w:start w:val="1"/>
      <w:numFmt w:val="decimal"/>
      <w:lvlText w:val="%1.%2.%3"/>
      <w:lvlJc w:val="left"/>
      <w:pPr>
        <w:tabs>
          <w:tab w:val="num" w:pos="720"/>
        </w:tabs>
        <w:ind w:left="720" w:hanging="720"/>
      </w:pPr>
      <w:rPr>
        <w:rFonts w:hint="default"/>
        <w:color w:val="000000"/>
        <w:u w:val="single"/>
      </w:rPr>
    </w:lvl>
    <w:lvl w:ilvl="3">
      <w:start w:val="1"/>
      <w:numFmt w:val="decimal"/>
      <w:lvlText w:val="%1.%2.%3.%4"/>
      <w:lvlJc w:val="left"/>
      <w:pPr>
        <w:tabs>
          <w:tab w:val="num" w:pos="720"/>
        </w:tabs>
        <w:ind w:left="720" w:hanging="720"/>
      </w:pPr>
      <w:rPr>
        <w:rFonts w:hint="default"/>
        <w:color w:val="000000"/>
        <w:u w:val="single"/>
      </w:rPr>
    </w:lvl>
    <w:lvl w:ilvl="4">
      <w:start w:val="1"/>
      <w:numFmt w:val="decimal"/>
      <w:lvlText w:val="%1.%2.%3.%4.%5"/>
      <w:lvlJc w:val="left"/>
      <w:pPr>
        <w:tabs>
          <w:tab w:val="num" w:pos="1080"/>
        </w:tabs>
        <w:ind w:left="1080" w:hanging="1080"/>
      </w:pPr>
      <w:rPr>
        <w:rFonts w:hint="default"/>
        <w:color w:val="000000"/>
        <w:u w:val="single"/>
      </w:rPr>
    </w:lvl>
    <w:lvl w:ilvl="5">
      <w:start w:val="1"/>
      <w:numFmt w:val="decimal"/>
      <w:lvlText w:val="%1.%2.%3.%4.%5.%6"/>
      <w:lvlJc w:val="left"/>
      <w:pPr>
        <w:tabs>
          <w:tab w:val="num" w:pos="1080"/>
        </w:tabs>
        <w:ind w:left="1080" w:hanging="1080"/>
      </w:pPr>
      <w:rPr>
        <w:rFonts w:hint="default"/>
        <w:color w:val="000000"/>
        <w:u w:val="single"/>
      </w:rPr>
    </w:lvl>
    <w:lvl w:ilvl="6">
      <w:start w:val="1"/>
      <w:numFmt w:val="decimal"/>
      <w:lvlText w:val="%1.%2.%3.%4.%5.%6.%7"/>
      <w:lvlJc w:val="left"/>
      <w:pPr>
        <w:tabs>
          <w:tab w:val="num" w:pos="1440"/>
        </w:tabs>
        <w:ind w:left="1440" w:hanging="1440"/>
      </w:pPr>
      <w:rPr>
        <w:rFonts w:hint="default"/>
        <w:color w:val="000000"/>
        <w:u w:val="single"/>
      </w:rPr>
    </w:lvl>
    <w:lvl w:ilvl="7">
      <w:start w:val="1"/>
      <w:numFmt w:val="decimal"/>
      <w:lvlText w:val="%1.%2.%3.%4.%5.%6.%7.%8"/>
      <w:lvlJc w:val="left"/>
      <w:pPr>
        <w:tabs>
          <w:tab w:val="num" w:pos="1440"/>
        </w:tabs>
        <w:ind w:left="1440" w:hanging="1440"/>
      </w:pPr>
      <w:rPr>
        <w:rFonts w:hint="default"/>
        <w:color w:val="000000"/>
        <w:u w:val="single"/>
      </w:rPr>
    </w:lvl>
    <w:lvl w:ilvl="8">
      <w:start w:val="1"/>
      <w:numFmt w:val="decimal"/>
      <w:lvlText w:val="%1.%2.%3.%4.%5.%6.%7.%8.%9"/>
      <w:lvlJc w:val="left"/>
      <w:pPr>
        <w:tabs>
          <w:tab w:val="num" w:pos="1440"/>
        </w:tabs>
        <w:ind w:left="1440" w:hanging="1440"/>
      </w:pPr>
      <w:rPr>
        <w:rFonts w:hint="default"/>
        <w:color w:val="000000"/>
        <w:u w:val="single"/>
      </w:rPr>
    </w:lvl>
  </w:abstractNum>
  <w:abstractNum w:abstractNumId="25" w15:restartNumberingAfterBreak="0">
    <w:nsid w:val="760F7818"/>
    <w:multiLevelType w:val="multilevel"/>
    <w:tmpl w:val="DEEA3C62"/>
    <w:lvl w:ilvl="0">
      <w:start w:val="10"/>
      <w:numFmt w:val="decimal"/>
      <w:lvlText w:val="%1"/>
      <w:lvlJc w:val="left"/>
      <w:pPr>
        <w:tabs>
          <w:tab w:val="num" w:pos="390"/>
        </w:tabs>
        <w:ind w:left="390" w:hanging="390"/>
      </w:pPr>
      <w:rPr>
        <w:rFonts w:hint="default"/>
        <w:color w:val="000000"/>
        <w:u w:val="single"/>
      </w:rPr>
    </w:lvl>
    <w:lvl w:ilvl="1">
      <w:start w:val="1"/>
      <w:numFmt w:val="decimal"/>
      <w:lvlText w:val="%1.%2"/>
      <w:lvlJc w:val="left"/>
      <w:pPr>
        <w:tabs>
          <w:tab w:val="num" w:pos="720"/>
        </w:tabs>
        <w:ind w:left="390" w:hanging="390"/>
      </w:pPr>
      <w:rPr>
        <w:rFonts w:hint="default"/>
        <w:color w:val="000000"/>
        <w:u w:val="single"/>
      </w:rPr>
    </w:lvl>
    <w:lvl w:ilvl="2">
      <w:start w:val="1"/>
      <w:numFmt w:val="decimal"/>
      <w:lvlText w:val="%1.%2.%3"/>
      <w:lvlJc w:val="left"/>
      <w:pPr>
        <w:tabs>
          <w:tab w:val="num" w:pos="720"/>
        </w:tabs>
        <w:ind w:left="720" w:hanging="720"/>
      </w:pPr>
      <w:rPr>
        <w:rFonts w:hint="default"/>
        <w:color w:val="000000"/>
        <w:u w:val="single"/>
      </w:rPr>
    </w:lvl>
    <w:lvl w:ilvl="3">
      <w:start w:val="1"/>
      <w:numFmt w:val="decimal"/>
      <w:lvlText w:val="%1.%2.%3.%4"/>
      <w:lvlJc w:val="left"/>
      <w:pPr>
        <w:tabs>
          <w:tab w:val="num" w:pos="720"/>
        </w:tabs>
        <w:ind w:left="720" w:hanging="720"/>
      </w:pPr>
      <w:rPr>
        <w:rFonts w:hint="default"/>
        <w:color w:val="000000"/>
        <w:u w:val="single"/>
      </w:rPr>
    </w:lvl>
    <w:lvl w:ilvl="4">
      <w:start w:val="1"/>
      <w:numFmt w:val="decimal"/>
      <w:lvlText w:val="%1.%2.%3.%4.%5"/>
      <w:lvlJc w:val="left"/>
      <w:pPr>
        <w:tabs>
          <w:tab w:val="num" w:pos="1080"/>
        </w:tabs>
        <w:ind w:left="1080" w:hanging="1080"/>
      </w:pPr>
      <w:rPr>
        <w:rFonts w:hint="default"/>
        <w:color w:val="000000"/>
        <w:u w:val="single"/>
      </w:rPr>
    </w:lvl>
    <w:lvl w:ilvl="5">
      <w:start w:val="1"/>
      <w:numFmt w:val="decimal"/>
      <w:lvlText w:val="%1.%2.%3.%4.%5.%6"/>
      <w:lvlJc w:val="left"/>
      <w:pPr>
        <w:tabs>
          <w:tab w:val="num" w:pos="1080"/>
        </w:tabs>
        <w:ind w:left="1080" w:hanging="1080"/>
      </w:pPr>
      <w:rPr>
        <w:rFonts w:hint="default"/>
        <w:color w:val="000000"/>
        <w:u w:val="single"/>
      </w:rPr>
    </w:lvl>
    <w:lvl w:ilvl="6">
      <w:start w:val="1"/>
      <w:numFmt w:val="decimal"/>
      <w:lvlText w:val="%1.%2.%3.%4.%5.%6.%7"/>
      <w:lvlJc w:val="left"/>
      <w:pPr>
        <w:tabs>
          <w:tab w:val="num" w:pos="1440"/>
        </w:tabs>
        <w:ind w:left="1440" w:hanging="1440"/>
      </w:pPr>
      <w:rPr>
        <w:rFonts w:hint="default"/>
        <w:color w:val="000000"/>
        <w:u w:val="single"/>
      </w:rPr>
    </w:lvl>
    <w:lvl w:ilvl="7">
      <w:start w:val="1"/>
      <w:numFmt w:val="decimal"/>
      <w:lvlText w:val="%1.%2.%3.%4.%5.%6.%7.%8"/>
      <w:lvlJc w:val="left"/>
      <w:pPr>
        <w:tabs>
          <w:tab w:val="num" w:pos="1440"/>
        </w:tabs>
        <w:ind w:left="1440" w:hanging="1440"/>
      </w:pPr>
      <w:rPr>
        <w:rFonts w:hint="default"/>
        <w:color w:val="000000"/>
        <w:u w:val="single"/>
      </w:rPr>
    </w:lvl>
    <w:lvl w:ilvl="8">
      <w:start w:val="1"/>
      <w:numFmt w:val="decimal"/>
      <w:lvlText w:val="%1.%2.%3.%4.%5.%6.%7.%8.%9"/>
      <w:lvlJc w:val="left"/>
      <w:pPr>
        <w:tabs>
          <w:tab w:val="num" w:pos="1440"/>
        </w:tabs>
        <w:ind w:left="1440" w:hanging="1440"/>
      </w:pPr>
      <w:rPr>
        <w:rFonts w:hint="default"/>
        <w:color w:val="000000"/>
        <w:u w:val="single"/>
      </w:rPr>
    </w:lvl>
  </w:abstractNum>
  <w:abstractNum w:abstractNumId="26" w15:restartNumberingAfterBreak="0">
    <w:nsid w:val="78162A64"/>
    <w:multiLevelType w:val="hybridMultilevel"/>
    <w:tmpl w:val="0FF2F828"/>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7" w15:restartNumberingAfterBreak="0">
    <w:nsid w:val="7E461E38"/>
    <w:multiLevelType w:val="singleLevel"/>
    <w:tmpl w:val="E9A64994"/>
    <w:lvl w:ilvl="0">
      <w:start w:val="1"/>
      <w:numFmt w:val="decimal"/>
      <w:lvlText w:val="%1."/>
      <w:lvlJc w:val="left"/>
      <w:pPr>
        <w:tabs>
          <w:tab w:val="num" w:pos="705"/>
        </w:tabs>
        <w:ind w:left="705" w:hanging="705"/>
      </w:pPr>
      <w:rPr>
        <w:rFonts w:hint="default"/>
      </w:rPr>
    </w:lvl>
  </w:abstractNum>
  <w:abstractNum w:abstractNumId="28" w15:restartNumberingAfterBreak="0">
    <w:nsid w:val="7FA701EB"/>
    <w:multiLevelType w:val="multilevel"/>
    <w:tmpl w:val="64F8F214"/>
    <w:lvl w:ilvl="0">
      <w:start w:val="10"/>
      <w:numFmt w:val="decimal"/>
      <w:lvlText w:val="%1"/>
      <w:lvlJc w:val="left"/>
      <w:pPr>
        <w:tabs>
          <w:tab w:val="num" w:pos="720"/>
        </w:tabs>
        <w:ind w:left="720" w:hanging="720"/>
      </w:pPr>
      <w:rPr>
        <w:rFonts w:hint="default"/>
      </w:rPr>
    </w:lvl>
    <w:lvl w:ilvl="1">
      <w:start w:val="1"/>
      <w:numFmt w:val="decimal"/>
      <w:lvlText w:val="%1.%2"/>
      <w:lvlJc w:val="left"/>
      <w:pPr>
        <w:tabs>
          <w:tab w:val="num" w:pos="810"/>
        </w:tabs>
        <w:ind w:left="810" w:hanging="72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160"/>
        </w:tabs>
        <w:ind w:left="2160" w:hanging="1440"/>
      </w:pPr>
      <w:rPr>
        <w:rFonts w:hint="default"/>
      </w:rPr>
    </w:lvl>
  </w:abstractNum>
  <w:num w:numId="1">
    <w:abstractNumId w:val="0"/>
  </w:num>
  <w:num w:numId="2">
    <w:abstractNumId w:val="27"/>
  </w:num>
  <w:num w:numId="3">
    <w:abstractNumId w:val="19"/>
  </w:num>
  <w:num w:numId="4">
    <w:abstractNumId w:val="2"/>
  </w:num>
  <w:num w:numId="5">
    <w:abstractNumId w:val="6"/>
  </w:num>
  <w:num w:numId="6">
    <w:abstractNumId w:val="18"/>
  </w:num>
  <w:num w:numId="7">
    <w:abstractNumId w:val="24"/>
  </w:num>
  <w:num w:numId="8">
    <w:abstractNumId w:val="25"/>
  </w:num>
  <w:num w:numId="9">
    <w:abstractNumId w:val="28"/>
  </w:num>
  <w:num w:numId="10">
    <w:abstractNumId w:val="1"/>
  </w:num>
  <w:num w:numId="11">
    <w:abstractNumId w:val="23"/>
  </w:num>
  <w:num w:numId="12">
    <w:abstractNumId w:val="15"/>
  </w:num>
  <w:num w:numId="13">
    <w:abstractNumId w:val="22"/>
  </w:num>
  <w:num w:numId="14">
    <w:abstractNumId w:val="4"/>
  </w:num>
  <w:num w:numId="15">
    <w:abstractNumId w:val="26"/>
  </w:num>
  <w:num w:numId="16">
    <w:abstractNumId w:val="8"/>
  </w:num>
  <w:num w:numId="17">
    <w:abstractNumId w:val="10"/>
  </w:num>
  <w:num w:numId="18">
    <w:abstractNumId w:val="12"/>
  </w:num>
  <w:num w:numId="19">
    <w:abstractNumId w:val="9"/>
  </w:num>
  <w:num w:numId="20">
    <w:abstractNumId w:val="5"/>
  </w:num>
  <w:num w:numId="21">
    <w:abstractNumId w:val="14"/>
  </w:num>
  <w:num w:numId="22">
    <w:abstractNumId w:val="13"/>
  </w:num>
  <w:num w:numId="23">
    <w:abstractNumId w:val="3"/>
  </w:num>
  <w:num w:numId="24">
    <w:abstractNumId w:val="11"/>
  </w:num>
  <w:num w:numId="25">
    <w:abstractNumId w:val="7"/>
  </w:num>
  <w:num w:numId="26">
    <w:abstractNumId w:val="21"/>
  </w:num>
  <w:num w:numId="27">
    <w:abstractNumId w:val="16"/>
  </w:num>
  <w:num w:numId="28">
    <w:abstractNumId w:val="20"/>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71B"/>
    <w:rsid w:val="000012FC"/>
    <w:rsid w:val="00001644"/>
    <w:rsid w:val="000132AC"/>
    <w:rsid w:val="00026478"/>
    <w:rsid w:val="00027E9A"/>
    <w:rsid w:val="00031869"/>
    <w:rsid w:val="00055EA3"/>
    <w:rsid w:val="00056C45"/>
    <w:rsid w:val="00094106"/>
    <w:rsid w:val="000B7D1F"/>
    <w:rsid w:val="000D30B7"/>
    <w:rsid w:val="000E1FE1"/>
    <w:rsid w:val="000E3547"/>
    <w:rsid w:val="001027B1"/>
    <w:rsid w:val="00104386"/>
    <w:rsid w:val="00120589"/>
    <w:rsid w:val="00126957"/>
    <w:rsid w:val="001405BB"/>
    <w:rsid w:val="0014330C"/>
    <w:rsid w:val="00166CE4"/>
    <w:rsid w:val="00194FBF"/>
    <w:rsid w:val="001B6E4C"/>
    <w:rsid w:val="001C1F54"/>
    <w:rsid w:val="001C76CD"/>
    <w:rsid w:val="001E4CF3"/>
    <w:rsid w:val="001F6C26"/>
    <w:rsid w:val="00203EC2"/>
    <w:rsid w:val="0023465B"/>
    <w:rsid w:val="002376D4"/>
    <w:rsid w:val="00244C58"/>
    <w:rsid w:val="002811B7"/>
    <w:rsid w:val="00282FCF"/>
    <w:rsid w:val="0028786F"/>
    <w:rsid w:val="00294E71"/>
    <w:rsid w:val="002964E4"/>
    <w:rsid w:val="002B277C"/>
    <w:rsid w:val="002D0C7E"/>
    <w:rsid w:val="002D41AE"/>
    <w:rsid w:val="002E4E3B"/>
    <w:rsid w:val="002F334C"/>
    <w:rsid w:val="002F51B5"/>
    <w:rsid w:val="002F7017"/>
    <w:rsid w:val="00300282"/>
    <w:rsid w:val="00314D72"/>
    <w:rsid w:val="003152C9"/>
    <w:rsid w:val="003172AD"/>
    <w:rsid w:val="003213C8"/>
    <w:rsid w:val="003373E0"/>
    <w:rsid w:val="003443B9"/>
    <w:rsid w:val="00350D28"/>
    <w:rsid w:val="00352477"/>
    <w:rsid w:val="0037288D"/>
    <w:rsid w:val="0038065A"/>
    <w:rsid w:val="00396016"/>
    <w:rsid w:val="003A1422"/>
    <w:rsid w:val="003A3E0F"/>
    <w:rsid w:val="003B5A33"/>
    <w:rsid w:val="00410808"/>
    <w:rsid w:val="00415C4D"/>
    <w:rsid w:val="00425FEC"/>
    <w:rsid w:val="00436BFD"/>
    <w:rsid w:val="00446FB5"/>
    <w:rsid w:val="004476FB"/>
    <w:rsid w:val="00454FF6"/>
    <w:rsid w:val="0045709E"/>
    <w:rsid w:val="004579DD"/>
    <w:rsid w:val="0046002E"/>
    <w:rsid w:val="00463C2D"/>
    <w:rsid w:val="004934E8"/>
    <w:rsid w:val="004A60EE"/>
    <w:rsid w:val="004C0036"/>
    <w:rsid w:val="004C071B"/>
    <w:rsid w:val="004E5F0C"/>
    <w:rsid w:val="004E644A"/>
    <w:rsid w:val="004F063D"/>
    <w:rsid w:val="005108F6"/>
    <w:rsid w:val="005256EF"/>
    <w:rsid w:val="005273C0"/>
    <w:rsid w:val="00542DAF"/>
    <w:rsid w:val="00546412"/>
    <w:rsid w:val="005512C4"/>
    <w:rsid w:val="0056469F"/>
    <w:rsid w:val="00566F9C"/>
    <w:rsid w:val="005804FD"/>
    <w:rsid w:val="00580ECC"/>
    <w:rsid w:val="005845DD"/>
    <w:rsid w:val="005A5D48"/>
    <w:rsid w:val="005B0C53"/>
    <w:rsid w:val="005B4DF8"/>
    <w:rsid w:val="005B6B36"/>
    <w:rsid w:val="005C02F8"/>
    <w:rsid w:val="005C0A3C"/>
    <w:rsid w:val="005C3BA6"/>
    <w:rsid w:val="005E3A18"/>
    <w:rsid w:val="005F3170"/>
    <w:rsid w:val="005F468B"/>
    <w:rsid w:val="00604B83"/>
    <w:rsid w:val="00605C65"/>
    <w:rsid w:val="00612403"/>
    <w:rsid w:val="006159F3"/>
    <w:rsid w:val="00617041"/>
    <w:rsid w:val="00617607"/>
    <w:rsid w:val="006229CC"/>
    <w:rsid w:val="00625B8E"/>
    <w:rsid w:val="006265CB"/>
    <w:rsid w:val="00635056"/>
    <w:rsid w:val="0064460B"/>
    <w:rsid w:val="0065068D"/>
    <w:rsid w:val="006548D4"/>
    <w:rsid w:val="00657398"/>
    <w:rsid w:val="0066251A"/>
    <w:rsid w:val="00663D63"/>
    <w:rsid w:val="00663EA5"/>
    <w:rsid w:val="00675459"/>
    <w:rsid w:val="00682C94"/>
    <w:rsid w:val="00683230"/>
    <w:rsid w:val="006A09C6"/>
    <w:rsid w:val="006B2550"/>
    <w:rsid w:val="006C3702"/>
    <w:rsid w:val="006C3BE1"/>
    <w:rsid w:val="006D431E"/>
    <w:rsid w:val="006F1A2C"/>
    <w:rsid w:val="006F5948"/>
    <w:rsid w:val="006F733A"/>
    <w:rsid w:val="007268A1"/>
    <w:rsid w:val="007402E9"/>
    <w:rsid w:val="0074220B"/>
    <w:rsid w:val="00744A12"/>
    <w:rsid w:val="00762CD5"/>
    <w:rsid w:val="00773A44"/>
    <w:rsid w:val="00785332"/>
    <w:rsid w:val="007A7274"/>
    <w:rsid w:val="007C5AFC"/>
    <w:rsid w:val="007D1826"/>
    <w:rsid w:val="007D1B22"/>
    <w:rsid w:val="007F4183"/>
    <w:rsid w:val="007F6FA1"/>
    <w:rsid w:val="00812E56"/>
    <w:rsid w:val="00821755"/>
    <w:rsid w:val="00873CF9"/>
    <w:rsid w:val="008A1B7A"/>
    <w:rsid w:val="008B4202"/>
    <w:rsid w:val="008B5DA2"/>
    <w:rsid w:val="008C39C3"/>
    <w:rsid w:val="008D0358"/>
    <w:rsid w:val="008D6B32"/>
    <w:rsid w:val="008D7AAB"/>
    <w:rsid w:val="008E4A3B"/>
    <w:rsid w:val="00912A80"/>
    <w:rsid w:val="00914C51"/>
    <w:rsid w:val="009167D7"/>
    <w:rsid w:val="009214C4"/>
    <w:rsid w:val="00923A1A"/>
    <w:rsid w:val="00936A69"/>
    <w:rsid w:val="00943504"/>
    <w:rsid w:val="00953EE8"/>
    <w:rsid w:val="00993F45"/>
    <w:rsid w:val="009B5FD9"/>
    <w:rsid w:val="009F0B17"/>
    <w:rsid w:val="009F1468"/>
    <w:rsid w:val="00A05721"/>
    <w:rsid w:val="00A134C5"/>
    <w:rsid w:val="00A17C63"/>
    <w:rsid w:val="00A261C0"/>
    <w:rsid w:val="00A3011B"/>
    <w:rsid w:val="00A32BB4"/>
    <w:rsid w:val="00A42360"/>
    <w:rsid w:val="00A45B7D"/>
    <w:rsid w:val="00A511BF"/>
    <w:rsid w:val="00A618E6"/>
    <w:rsid w:val="00A64688"/>
    <w:rsid w:val="00A70422"/>
    <w:rsid w:val="00A70831"/>
    <w:rsid w:val="00A74E7B"/>
    <w:rsid w:val="00A75EC3"/>
    <w:rsid w:val="00A775E7"/>
    <w:rsid w:val="00A93618"/>
    <w:rsid w:val="00A947DF"/>
    <w:rsid w:val="00AA1211"/>
    <w:rsid w:val="00AA293B"/>
    <w:rsid w:val="00AB2EDE"/>
    <w:rsid w:val="00AC31F7"/>
    <w:rsid w:val="00AD1442"/>
    <w:rsid w:val="00AD2AF5"/>
    <w:rsid w:val="00AD3EA0"/>
    <w:rsid w:val="00AD5883"/>
    <w:rsid w:val="00AD591A"/>
    <w:rsid w:val="00AE4C3B"/>
    <w:rsid w:val="00AE5DC6"/>
    <w:rsid w:val="00AF790F"/>
    <w:rsid w:val="00AF7AAF"/>
    <w:rsid w:val="00B05FB3"/>
    <w:rsid w:val="00B12255"/>
    <w:rsid w:val="00B17295"/>
    <w:rsid w:val="00B23FD1"/>
    <w:rsid w:val="00B34160"/>
    <w:rsid w:val="00B37FE8"/>
    <w:rsid w:val="00B515A4"/>
    <w:rsid w:val="00B546DD"/>
    <w:rsid w:val="00B62DE0"/>
    <w:rsid w:val="00B723D4"/>
    <w:rsid w:val="00B85378"/>
    <w:rsid w:val="00B86235"/>
    <w:rsid w:val="00B976EE"/>
    <w:rsid w:val="00BA17BA"/>
    <w:rsid w:val="00BA7EAE"/>
    <w:rsid w:val="00BB08A3"/>
    <w:rsid w:val="00BB38D1"/>
    <w:rsid w:val="00BE38D3"/>
    <w:rsid w:val="00BE672E"/>
    <w:rsid w:val="00BE70F5"/>
    <w:rsid w:val="00BE7DA0"/>
    <w:rsid w:val="00BF45BE"/>
    <w:rsid w:val="00BF59DE"/>
    <w:rsid w:val="00C11B89"/>
    <w:rsid w:val="00C20A67"/>
    <w:rsid w:val="00C2418F"/>
    <w:rsid w:val="00C31D17"/>
    <w:rsid w:val="00C425E9"/>
    <w:rsid w:val="00C43688"/>
    <w:rsid w:val="00C918AB"/>
    <w:rsid w:val="00C95B4C"/>
    <w:rsid w:val="00CB5BCA"/>
    <w:rsid w:val="00CD6F17"/>
    <w:rsid w:val="00CE33C4"/>
    <w:rsid w:val="00D02E8D"/>
    <w:rsid w:val="00D061EA"/>
    <w:rsid w:val="00D11FD2"/>
    <w:rsid w:val="00D2621C"/>
    <w:rsid w:val="00D34B7F"/>
    <w:rsid w:val="00D439BC"/>
    <w:rsid w:val="00D47048"/>
    <w:rsid w:val="00D7169C"/>
    <w:rsid w:val="00D871D6"/>
    <w:rsid w:val="00DA4D07"/>
    <w:rsid w:val="00DA63F8"/>
    <w:rsid w:val="00DA6A82"/>
    <w:rsid w:val="00DB1ED5"/>
    <w:rsid w:val="00DB4203"/>
    <w:rsid w:val="00DB5B11"/>
    <w:rsid w:val="00DD0B24"/>
    <w:rsid w:val="00DF2889"/>
    <w:rsid w:val="00DF6FB5"/>
    <w:rsid w:val="00E0024A"/>
    <w:rsid w:val="00E053DE"/>
    <w:rsid w:val="00E06B95"/>
    <w:rsid w:val="00E361D1"/>
    <w:rsid w:val="00E3765B"/>
    <w:rsid w:val="00E40C93"/>
    <w:rsid w:val="00E437C1"/>
    <w:rsid w:val="00E525CE"/>
    <w:rsid w:val="00E54113"/>
    <w:rsid w:val="00E541E7"/>
    <w:rsid w:val="00E5643A"/>
    <w:rsid w:val="00E60C9C"/>
    <w:rsid w:val="00E611B6"/>
    <w:rsid w:val="00E624AC"/>
    <w:rsid w:val="00E70563"/>
    <w:rsid w:val="00E710FF"/>
    <w:rsid w:val="00E74CA7"/>
    <w:rsid w:val="00E80838"/>
    <w:rsid w:val="00E94504"/>
    <w:rsid w:val="00EA652E"/>
    <w:rsid w:val="00EC2836"/>
    <w:rsid w:val="00EC3C33"/>
    <w:rsid w:val="00EC66C4"/>
    <w:rsid w:val="00EF7E8D"/>
    <w:rsid w:val="00F024B2"/>
    <w:rsid w:val="00F16242"/>
    <w:rsid w:val="00F17475"/>
    <w:rsid w:val="00F2184B"/>
    <w:rsid w:val="00F41C03"/>
    <w:rsid w:val="00F45DB3"/>
    <w:rsid w:val="00F5697A"/>
    <w:rsid w:val="00F608EA"/>
    <w:rsid w:val="00F7320B"/>
    <w:rsid w:val="00F7439B"/>
    <w:rsid w:val="00F75C64"/>
    <w:rsid w:val="00F9028D"/>
    <w:rsid w:val="00F963F9"/>
    <w:rsid w:val="00FD22FE"/>
    <w:rsid w:val="00FD60C5"/>
    <w:rsid w:val="00FE3213"/>
    <w:rsid w:val="00FF4A3E"/>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9DA7C055-622A-4F7C-B1DE-801FDFC82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71B"/>
    <w:rPr>
      <w:lang w:eastAsia="en-US"/>
    </w:rPr>
  </w:style>
  <w:style w:type="paragraph" w:styleId="Heading1">
    <w:name w:val="heading 1"/>
    <w:basedOn w:val="Normal"/>
    <w:next w:val="Normal"/>
    <w:qFormat/>
    <w:rsid w:val="004C071B"/>
    <w:pPr>
      <w:keepNext/>
      <w:numPr>
        <w:numId w:val="1"/>
      </w:numPr>
      <w:spacing w:before="240" w:after="60"/>
      <w:outlineLvl w:val="0"/>
    </w:pPr>
    <w:rPr>
      <w:rFonts w:ascii="Arial Grassetto" w:hAnsi="Arial Grassetto"/>
      <w:b/>
      <w:kern w:val="28"/>
      <w:sz w:val="24"/>
    </w:rPr>
  </w:style>
  <w:style w:type="paragraph" w:styleId="Heading2">
    <w:name w:val="heading 2"/>
    <w:basedOn w:val="Normal"/>
    <w:next w:val="Normal"/>
    <w:qFormat/>
    <w:rsid w:val="004C071B"/>
    <w:pPr>
      <w:keepNext/>
      <w:numPr>
        <w:ilvl w:val="1"/>
        <w:numId w:val="1"/>
      </w:numPr>
      <w:spacing w:before="180" w:after="60"/>
      <w:outlineLvl w:val="1"/>
    </w:pPr>
    <w:rPr>
      <w:rFonts w:ascii="Arial Grassetto" w:hAnsi="Arial Grassetto"/>
      <w:b/>
      <w:sz w:val="22"/>
    </w:rPr>
  </w:style>
  <w:style w:type="paragraph" w:styleId="Heading3">
    <w:name w:val="heading 3"/>
    <w:basedOn w:val="Normal"/>
    <w:next w:val="Normal"/>
    <w:qFormat/>
    <w:rsid w:val="004C071B"/>
    <w:pPr>
      <w:keepNext/>
      <w:numPr>
        <w:ilvl w:val="2"/>
        <w:numId w:val="1"/>
      </w:numPr>
      <w:spacing w:before="120" w:after="60"/>
      <w:outlineLvl w:val="2"/>
    </w:pPr>
    <w:rPr>
      <w:rFonts w:ascii="Arial Grassetto" w:hAnsi="Arial Grassetto"/>
      <w:b/>
      <w:snapToGrid w:val="0"/>
      <w:sz w:val="24"/>
    </w:rPr>
  </w:style>
  <w:style w:type="paragraph" w:styleId="Heading4">
    <w:name w:val="heading 4"/>
    <w:basedOn w:val="Normal"/>
    <w:next w:val="Normal"/>
    <w:qFormat/>
    <w:rsid w:val="004C071B"/>
    <w:pPr>
      <w:keepNext/>
      <w:numPr>
        <w:ilvl w:val="3"/>
        <w:numId w:val="1"/>
      </w:numPr>
      <w:spacing w:before="120" w:after="60"/>
      <w:outlineLvl w:val="3"/>
    </w:pPr>
    <w:rPr>
      <w:rFonts w:ascii="Arial Grassetto" w:hAnsi="Arial Grassetto"/>
      <w:b/>
      <w:sz w:val="24"/>
    </w:rPr>
  </w:style>
  <w:style w:type="paragraph" w:styleId="Heading5">
    <w:name w:val="heading 5"/>
    <w:basedOn w:val="Normal"/>
    <w:next w:val="Normal"/>
    <w:qFormat/>
    <w:rsid w:val="004C071B"/>
    <w:pPr>
      <w:numPr>
        <w:ilvl w:val="4"/>
        <w:numId w:val="1"/>
      </w:numPr>
      <w:spacing w:before="240" w:after="60"/>
      <w:outlineLvl w:val="4"/>
    </w:pPr>
    <w:rPr>
      <w:rFonts w:ascii="Arial" w:hAnsi="Arial"/>
      <w:sz w:val="22"/>
    </w:rPr>
  </w:style>
  <w:style w:type="paragraph" w:styleId="Heading6">
    <w:name w:val="heading 6"/>
    <w:basedOn w:val="Normal"/>
    <w:next w:val="Normal"/>
    <w:qFormat/>
    <w:rsid w:val="004C071B"/>
    <w:pPr>
      <w:numPr>
        <w:ilvl w:val="5"/>
        <w:numId w:val="1"/>
      </w:numPr>
      <w:spacing w:before="240" w:after="60"/>
      <w:outlineLvl w:val="5"/>
    </w:pPr>
    <w:rPr>
      <w:rFonts w:ascii="Arial" w:hAnsi="Arial"/>
      <w:i/>
      <w:sz w:val="22"/>
    </w:rPr>
  </w:style>
  <w:style w:type="paragraph" w:styleId="Heading7">
    <w:name w:val="heading 7"/>
    <w:basedOn w:val="Normal"/>
    <w:next w:val="Normal"/>
    <w:qFormat/>
    <w:rsid w:val="004C071B"/>
    <w:pPr>
      <w:numPr>
        <w:ilvl w:val="6"/>
        <w:numId w:val="1"/>
      </w:numPr>
      <w:spacing w:before="240" w:after="60"/>
      <w:outlineLvl w:val="6"/>
    </w:pPr>
    <w:rPr>
      <w:rFonts w:ascii="Arial" w:hAnsi="Arial"/>
      <w:sz w:val="24"/>
    </w:rPr>
  </w:style>
  <w:style w:type="paragraph" w:styleId="Heading8">
    <w:name w:val="heading 8"/>
    <w:basedOn w:val="Normal"/>
    <w:next w:val="Normal"/>
    <w:qFormat/>
    <w:rsid w:val="004C071B"/>
    <w:pPr>
      <w:numPr>
        <w:ilvl w:val="7"/>
        <w:numId w:val="1"/>
      </w:numPr>
      <w:spacing w:before="240" w:after="60"/>
      <w:outlineLvl w:val="7"/>
    </w:pPr>
    <w:rPr>
      <w:rFonts w:ascii="Arial" w:hAnsi="Arial"/>
      <w:i/>
      <w:sz w:val="24"/>
    </w:rPr>
  </w:style>
  <w:style w:type="paragraph" w:styleId="Heading9">
    <w:name w:val="heading 9"/>
    <w:basedOn w:val="Normal"/>
    <w:next w:val="Normal"/>
    <w:qFormat/>
    <w:rsid w:val="004C071B"/>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courant">
    <w:name w:val="!Texte courant"/>
    <w:rsid w:val="004C071B"/>
    <w:pPr>
      <w:spacing w:before="120" w:line="280" w:lineRule="atLeast"/>
      <w:jc w:val="both"/>
    </w:pPr>
    <w:rPr>
      <w:sz w:val="24"/>
      <w:lang w:eastAsia="fr-FR"/>
    </w:rPr>
  </w:style>
  <w:style w:type="paragraph" w:styleId="Footer">
    <w:name w:val="footer"/>
    <w:basedOn w:val="Normal"/>
    <w:rsid w:val="004C071B"/>
    <w:pPr>
      <w:tabs>
        <w:tab w:val="center" w:pos="4320"/>
        <w:tab w:val="right" w:pos="8640"/>
      </w:tabs>
    </w:pPr>
  </w:style>
  <w:style w:type="paragraph" w:styleId="BodyTextIndent">
    <w:name w:val="Body Text Indent"/>
    <w:basedOn w:val="Normal"/>
    <w:rsid w:val="004C071B"/>
    <w:pPr>
      <w:ind w:left="709"/>
    </w:pPr>
    <w:rPr>
      <w:rFonts w:ascii="Arial" w:hAnsi="Arial"/>
    </w:rPr>
  </w:style>
  <w:style w:type="paragraph" w:styleId="BodyText">
    <w:name w:val="Body Text"/>
    <w:basedOn w:val="Normal"/>
    <w:rsid w:val="004C071B"/>
    <w:pPr>
      <w:spacing w:after="120"/>
    </w:pPr>
  </w:style>
  <w:style w:type="paragraph" w:styleId="Title">
    <w:name w:val="Title"/>
    <w:basedOn w:val="Normal"/>
    <w:qFormat/>
    <w:rsid w:val="004C071B"/>
    <w:pPr>
      <w:ind w:left="709" w:hanging="709"/>
      <w:jc w:val="center"/>
    </w:pPr>
    <w:rPr>
      <w:b/>
      <w:sz w:val="22"/>
      <w:u w:val="single"/>
    </w:rPr>
  </w:style>
  <w:style w:type="paragraph" w:styleId="Header">
    <w:name w:val="header"/>
    <w:basedOn w:val="Normal"/>
    <w:rsid w:val="004C071B"/>
    <w:pPr>
      <w:tabs>
        <w:tab w:val="center" w:pos="4819"/>
        <w:tab w:val="right" w:pos="9638"/>
      </w:tabs>
    </w:pPr>
  </w:style>
  <w:style w:type="paragraph" w:styleId="BalloonText">
    <w:name w:val="Balloon Text"/>
    <w:basedOn w:val="Normal"/>
    <w:semiHidden/>
    <w:rsid w:val="00F16242"/>
    <w:rPr>
      <w:rFonts w:ascii="Tahoma" w:hAnsi="Tahoma" w:cs="Tahoma"/>
      <w:sz w:val="16"/>
      <w:szCs w:val="16"/>
    </w:rPr>
  </w:style>
  <w:style w:type="paragraph" w:styleId="BodyTextIndent2">
    <w:name w:val="Body Text Indent 2"/>
    <w:basedOn w:val="Normal"/>
    <w:link w:val="BodyTextIndent2Char"/>
    <w:rsid w:val="00AC31F7"/>
    <w:pPr>
      <w:spacing w:after="120" w:line="480" w:lineRule="auto"/>
      <w:ind w:left="283"/>
    </w:pPr>
  </w:style>
  <w:style w:type="paragraph" w:customStyle="1" w:styleId="TableText">
    <w:name w:val="Table Text"/>
    <w:basedOn w:val="Normal"/>
    <w:rsid w:val="00AC31F7"/>
    <w:rPr>
      <w:rFonts w:ascii="Arial" w:hAnsi="Arial"/>
      <w:sz w:val="22"/>
    </w:rPr>
  </w:style>
  <w:style w:type="paragraph" w:styleId="BodyText2">
    <w:name w:val="Body Text 2"/>
    <w:basedOn w:val="Normal"/>
    <w:rsid w:val="000B7D1F"/>
    <w:pPr>
      <w:spacing w:after="120" w:line="480" w:lineRule="auto"/>
    </w:pPr>
  </w:style>
  <w:style w:type="character" w:styleId="CommentReference">
    <w:name w:val="annotation reference"/>
    <w:rsid w:val="00E80838"/>
    <w:rPr>
      <w:sz w:val="16"/>
      <w:szCs w:val="16"/>
    </w:rPr>
  </w:style>
  <w:style w:type="paragraph" w:styleId="CommentText">
    <w:name w:val="annotation text"/>
    <w:basedOn w:val="Normal"/>
    <w:link w:val="CommentTextChar"/>
    <w:rsid w:val="00E80838"/>
  </w:style>
  <w:style w:type="character" w:customStyle="1" w:styleId="CommentTextChar">
    <w:name w:val="Comment Text Char"/>
    <w:link w:val="CommentText"/>
    <w:rsid w:val="00E80838"/>
    <w:rPr>
      <w:lang w:val="en-US" w:eastAsia="en-US"/>
    </w:rPr>
  </w:style>
  <w:style w:type="paragraph" w:styleId="CommentSubject">
    <w:name w:val="annotation subject"/>
    <w:basedOn w:val="CommentText"/>
    <w:next w:val="CommentText"/>
    <w:link w:val="CommentSubjectChar"/>
    <w:rsid w:val="00E80838"/>
    <w:rPr>
      <w:b/>
      <w:bCs/>
    </w:rPr>
  </w:style>
  <w:style w:type="character" w:customStyle="1" w:styleId="CommentSubjectChar">
    <w:name w:val="Comment Subject Char"/>
    <w:link w:val="CommentSubject"/>
    <w:rsid w:val="00E80838"/>
    <w:rPr>
      <w:b/>
      <w:bCs/>
      <w:lang w:val="en-US" w:eastAsia="en-US"/>
    </w:rPr>
  </w:style>
  <w:style w:type="paragraph" w:styleId="Revision">
    <w:name w:val="Revision"/>
    <w:hidden/>
    <w:uiPriority w:val="99"/>
    <w:semiHidden/>
    <w:rsid w:val="00E80838"/>
    <w:rPr>
      <w:lang w:eastAsia="en-US"/>
    </w:rPr>
  </w:style>
  <w:style w:type="paragraph" w:customStyle="1" w:styleId="Default">
    <w:name w:val="Default"/>
    <w:rsid w:val="004F063D"/>
    <w:pPr>
      <w:autoSpaceDE w:val="0"/>
      <w:autoSpaceDN w:val="0"/>
      <w:adjustRightInd w:val="0"/>
    </w:pPr>
    <w:rPr>
      <w:rFonts w:ascii="Arial" w:hAnsi="Arial" w:cs="Arial"/>
      <w:color w:val="000000"/>
      <w:sz w:val="24"/>
      <w:szCs w:val="24"/>
      <w:lang w:eastAsia="lt-LT"/>
    </w:rPr>
  </w:style>
  <w:style w:type="paragraph" w:styleId="BlockText">
    <w:name w:val="Block Text"/>
    <w:basedOn w:val="Normal"/>
    <w:rsid w:val="004F063D"/>
    <w:pPr>
      <w:ind w:left="2977" w:right="142"/>
      <w:jc w:val="both"/>
    </w:pPr>
    <w:rPr>
      <w:rFonts w:ascii="Arial" w:hAnsi="Arial" w:cs="Arial"/>
      <w:sz w:val="24"/>
      <w:szCs w:val="24"/>
      <w:lang w:eastAsia="it-IT"/>
    </w:rPr>
  </w:style>
  <w:style w:type="paragraph" w:styleId="ListParagraph">
    <w:name w:val="List Paragraph"/>
    <w:basedOn w:val="Normal"/>
    <w:uiPriority w:val="34"/>
    <w:qFormat/>
    <w:rsid w:val="004F063D"/>
    <w:pPr>
      <w:ind w:left="1296"/>
    </w:pPr>
  </w:style>
  <w:style w:type="character" w:customStyle="1" w:styleId="BodyTextIndent2Char">
    <w:name w:val="Body Text Indent 2 Char"/>
    <w:link w:val="BodyTextIndent2"/>
    <w:rsid w:val="00A93618"/>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48027">
      <w:bodyDiv w:val="1"/>
      <w:marLeft w:val="0"/>
      <w:marRight w:val="0"/>
      <w:marTop w:val="0"/>
      <w:marBottom w:val="0"/>
      <w:divBdr>
        <w:top w:val="none" w:sz="0" w:space="0" w:color="auto"/>
        <w:left w:val="none" w:sz="0" w:space="0" w:color="auto"/>
        <w:bottom w:val="none" w:sz="0" w:space="0" w:color="auto"/>
        <w:right w:val="none" w:sz="0" w:space="0" w:color="auto"/>
      </w:divBdr>
    </w:div>
    <w:div w:id="476462019">
      <w:bodyDiv w:val="1"/>
      <w:marLeft w:val="0"/>
      <w:marRight w:val="0"/>
      <w:marTop w:val="0"/>
      <w:marBottom w:val="0"/>
      <w:divBdr>
        <w:top w:val="none" w:sz="0" w:space="0" w:color="auto"/>
        <w:left w:val="none" w:sz="0" w:space="0" w:color="auto"/>
        <w:bottom w:val="none" w:sz="0" w:space="0" w:color="auto"/>
        <w:right w:val="none" w:sz="0" w:space="0" w:color="auto"/>
      </w:divBdr>
    </w:div>
    <w:div w:id="524634190">
      <w:bodyDiv w:val="1"/>
      <w:marLeft w:val="0"/>
      <w:marRight w:val="0"/>
      <w:marTop w:val="0"/>
      <w:marBottom w:val="0"/>
      <w:divBdr>
        <w:top w:val="none" w:sz="0" w:space="0" w:color="auto"/>
        <w:left w:val="none" w:sz="0" w:space="0" w:color="auto"/>
        <w:bottom w:val="none" w:sz="0" w:space="0" w:color="auto"/>
        <w:right w:val="none" w:sz="0" w:space="0" w:color="auto"/>
      </w:divBdr>
    </w:div>
    <w:div w:id="682823041">
      <w:bodyDiv w:val="1"/>
      <w:marLeft w:val="0"/>
      <w:marRight w:val="0"/>
      <w:marTop w:val="0"/>
      <w:marBottom w:val="0"/>
      <w:divBdr>
        <w:top w:val="none" w:sz="0" w:space="0" w:color="auto"/>
        <w:left w:val="none" w:sz="0" w:space="0" w:color="auto"/>
        <w:bottom w:val="none" w:sz="0" w:space="0" w:color="auto"/>
        <w:right w:val="none" w:sz="0" w:space="0" w:color="auto"/>
      </w:divBdr>
    </w:div>
    <w:div w:id="823473929">
      <w:bodyDiv w:val="1"/>
      <w:marLeft w:val="0"/>
      <w:marRight w:val="0"/>
      <w:marTop w:val="0"/>
      <w:marBottom w:val="0"/>
      <w:divBdr>
        <w:top w:val="none" w:sz="0" w:space="0" w:color="auto"/>
        <w:left w:val="none" w:sz="0" w:space="0" w:color="auto"/>
        <w:bottom w:val="none" w:sz="0" w:space="0" w:color="auto"/>
        <w:right w:val="none" w:sz="0" w:space="0" w:color="auto"/>
      </w:divBdr>
    </w:div>
    <w:div w:id="1213426001">
      <w:bodyDiv w:val="1"/>
      <w:marLeft w:val="0"/>
      <w:marRight w:val="0"/>
      <w:marTop w:val="0"/>
      <w:marBottom w:val="0"/>
      <w:divBdr>
        <w:top w:val="none" w:sz="0" w:space="0" w:color="auto"/>
        <w:left w:val="none" w:sz="0" w:space="0" w:color="auto"/>
        <w:bottom w:val="none" w:sz="0" w:space="0" w:color="auto"/>
        <w:right w:val="none" w:sz="0" w:space="0" w:color="auto"/>
      </w:divBdr>
    </w:div>
    <w:div w:id="207292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783</Words>
  <Characters>4008</Characters>
  <Application>Microsoft Office Word</Application>
  <DocSecurity>0</DocSecurity>
  <Lines>33</Lines>
  <Paragraphs>9</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Annex 10</vt:lpstr>
      <vt:lpstr>Annex 10</vt:lpstr>
    </vt:vector>
  </TitlesOfParts>
  <Manager>AR</Manager>
  <Company>ORLEN LIETUVA</Company>
  <LinksUpToDate>false</LinksUpToDate>
  <CharactersWithSpaces>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dc:title>
  <dc:subject>Payment Schedule</dc:subject>
  <dc:creator>AR</dc:creator>
  <cp:keywords>Payment</cp:keywords>
  <cp:lastModifiedBy>Aistė Černauskaitė</cp:lastModifiedBy>
  <cp:revision>4</cp:revision>
  <cp:lastPrinted>2008-11-04T09:19:00Z</cp:lastPrinted>
  <dcterms:created xsi:type="dcterms:W3CDTF">2025-03-17T12:56:00Z</dcterms:created>
  <dcterms:modified xsi:type="dcterms:W3CDTF">2025-05-13T06:02:00Z</dcterms:modified>
  <cp:category>Contract Documents</cp:category>
</cp:coreProperties>
</file>