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570D7" w14:textId="65F019C4" w:rsidR="004D2D1A" w:rsidRPr="004D2D1A" w:rsidRDefault="004D2D1A" w:rsidP="004D2D1A">
      <w:pPr>
        <w:pStyle w:val="Tekstpodstawowy"/>
        <w:ind w:left="0" w:firstLine="0"/>
        <w:jc w:val="right"/>
        <w:rPr>
          <w:rFonts w:ascii="Arial" w:hAnsi="Arial" w:cs="Arial"/>
          <w:sz w:val="20"/>
          <w:szCs w:val="20"/>
          <w:lang w:val="pl-PL"/>
        </w:rPr>
      </w:pPr>
      <w:r w:rsidRPr="004D2D1A">
        <w:rPr>
          <w:rFonts w:ascii="Arial" w:hAnsi="Arial" w:cs="Arial"/>
          <w:sz w:val="20"/>
          <w:szCs w:val="20"/>
          <w:lang w:val="pl-PL"/>
        </w:rPr>
        <w:t xml:space="preserve">Załącznik nr </w:t>
      </w:r>
      <w:r w:rsidR="00921EC2">
        <w:rPr>
          <w:rFonts w:ascii="Arial" w:hAnsi="Arial" w:cs="Arial"/>
          <w:sz w:val="20"/>
          <w:szCs w:val="20"/>
          <w:lang w:val="pl-PL"/>
        </w:rPr>
        <w:t>9</w:t>
      </w:r>
    </w:p>
    <w:p w14:paraId="7836B068" w14:textId="77777777" w:rsidR="002D755B" w:rsidRPr="00D1074E" w:rsidRDefault="002D755B" w:rsidP="002D755B">
      <w:pPr>
        <w:pStyle w:val="Tekstpodstawowy"/>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 xml:space="preserve">dla osób fizycznych - Kontrahentów lub reprezentantów Kontrahentów Spółek GK ORLEN udostępnianych ORLEN </w:t>
      </w:r>
      <w:r w:rsidRPr="00D1074E">
        <w:rPr>
          <w:rFonts w:ascii="Arial" w:hAnsi="Arial" w:cs="Arial"/>
          <w:b/>
          <w:color w:val="C00000"/>
          <w:sz w:val="20"/>
          <w:szCs w:val="20"/>
          <w:lang w:val="pl-PL"/>
        </w:rPr>
        <w:t>w ramach centralizacji obszaru windykacji</w:t>
      </w:r>
    </w:p>
    <w:p w14:paraId="651A90D9" w14:textId="77777777" w:rsidR="002D755B" w:rsidRPr="00D1074E" w:rsidRDefault="002D755B" w:rsidP="002D755B">
      <w:pPr>
        <w:pStyle w:val="Tekstpodstawowyzwciciem2"/>
        <w:ind w:left="0" w:firstLine="0"/>
        <w:jc w:val="center"/>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14:paraId="4733B377"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14:paraId="2578C5E2"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cs="Arial"/>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cs="Arial"/>
            <w:lang w:val="pl-PL"/>
          </w:rPr>
          <w:t>www.orlen.pl</w:t>
        </w:r>
      </w:hyperlink>
      <w:r w:rsidRPr="00D1074E">
        <w:rPr>
          <w:rFonts w:ascii="Arial" w:hAnsi="Arial" w:cs="Arial"/>
          <w:sz w:val="20"/>
          <w:szCs w:val="20"/>
          <w:lang w:val="pl-PL"/>
        </w:rPr>
        <w:t xml:space="preserve"> w zakładce „Kontakty”.</w:t>
      </w:r>
    </w:p>
    <w:p w14:paraId="254C26ED"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14:paraId="757E11EF"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w:t>
      </w:r>
      <w:r>
        <w:rPr>
          <w:rFonts w:ascii="Arial" w:hAnsi="Arial" w:cs="Arial"/>
          <w:sz w:val="20"/>
          <w:szCs w:val="20"/>
          <w:lang w:val="pl-PL"/>
        </w:rPr>
        <w:t>ązek ten nie wynika z relacji o </w:t>
      </w:r>
      <w:r w:rsidRPr="00D1074E">
        <w:rPr>
          <w:rFonts w:ascii="Arial" w:hAnsi="Arial" w:cs="Arial"/>
          <w:sz w:val="20"/>
          <w:szCs w:val="20"/>
          <w:lang w:val="pl-PL"/>
        </w:rPr>
        <w:t>charakterze korporacyjnym.</w:t>
      </w:r>
    </w:p>
    <w:p w14:paraId="0082F4BD"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będą przetwarzane przez ORLEN S.A. w celu: </w:t>
      </w:r>
    </w:p>
    <w:p w14:paraId="3AF3B454" w14:textId="77777777"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D1074E">
        <w:rPr>
          <w:rFonts w:ascii="Arial" w:hAnsi="Arial" w:cs="Arial"/>
          <w:sz w:val="20"/>
          <w:szCs w:val="20"/>
          <w:lang w:val="pl-PL"/>
        </w:rPr>
        <w:t>ryzyk</w:t>
      </w:r>
      <w:proofErr w:type="spellEnd"/>
      <w:r w:rsidRPr="00D1074E">
        <w:rPr>
          <w:rFonts w:ascii="Arial" w:hAnsi="Arial" w:cs="Arial"/>
          <w:sz w:val="20"/>
          <w:szCs w:val="20"/>
          <w:lang w:val="pl-PL"/>
        </w:rPr>
        <w:t xml:space="preserve"> w ramach GK ORLEN i w związku z mającymi zastosowanie zasadami konsolidacji sprawozdań finansowych oraz </w:t>
      </w:r>
    </w:p>
    <w:p w14:paraId="3259C0CD" w14:textId="77777777"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windykacji, w tym współpracy ze Spółką GK ORLEN w zarządzaniu obszarem i procesem windykacji oraz związanym z tym ryzykiem.</w:t>
      </w:r>
    </w:p>
    <w:p w14:paraId="384645F3"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lastRenderedPageBreak/>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7AF64E12"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14:paraId="561DFDBA"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579BA5B4"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14:paraId="0930E221"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dostępu do treści swoich danych, </w:t>
      </w:r>
    </w:p>
    <w:p w14:paraId="335FC981"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prawo do sprostowania danych osobowych,</w:t>
      </w:r>
    </w:p>
    <w:p w14:paraId="7CC23892"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14:paraId="420129A8"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14:paraId="41A7EC2C" w14:textId="77777777" w:rsidR="002D755B" w:rsidRPr="00D1074E" w:rsidRDefault="002D755B" w:rsidP="002D755B">
      <w:pPr>
        <w:pStyle w:val="Tekstpodstawowyzwciciem2"/>
        <w:spacing w:line="276" w:lineRule="auto"/>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cs="Arial"/>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14:paraId="621C1B2A"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Przysługuje Pani/Panu prawo do wniesienia skargi do Prezesa Urzędu Ochrony Danych Osobowych.</w:t>
      </w:r>
    </w:p>
    <w:p w14:paraId="6B4B0986" w14:textId="77777777" w:rsidR="002D755B" w:rsidRPr="00D1074E" w:rsidRDefault="002D755B" w:rsidP="002D755B">
      <w:pPr>
        <w:rPr>
          <w:rFonts w:ascii="Arial" w:hAnsi="Arial" w:cs="Arial"/>
          <w:b/>
          <w:sz w:val="20"/>
          <w:szCs w:val="20"/>
        </w:rPr>
      </w:pPr>
      <w:r w:rsidRPr="00D1074E">
        <w:rPr>
          <w:rFonts w:ascii="Arial" w:hAnsi="Arial" w:cs="Arial"/>
          <w:b/>
          <w:sz w:val="20"/>
          <w:szCs w:val="20"/>
        </w:rPr>
        <w:br w:type="page"/>
      </w:r>
    </w:p>
    <w:p w14:paraId="38B94FC4" w14:textId="77777777" w:rsidR="002D755B" w:rsidRPr="00D1074E" w:rsidRDefault="002D755B" w:rsidP="002D755B">
      <w:pPr>
        <w:pStyle w:val="Tekstpodstawowyzwciciem2"/>
        <w:spacing w:line="276" w:lineRule="auto"/>
        <w:ind w:left="0" w:firstLine="0"/>
        <w:rPr>
          <w:b/>
          <w:lang w:val="pl-PL"/>
        </w:rPr>
      </w:pPr>
      <w:r w:rsidRPr="00D1074E">
        <w:rPr>
          <w:b/>
          <w:lang w:val="pl-PL"/>
        </w:rPr>
        <w:lastRenderedPageBreak/>
        <w:t>Załącznik 1 do Klauzuli informacyjnej dla osób fizycznych - Kontrahentów lub reprezentantów Kontrahentów Spółek GK ORLEN udostępnianych ORLEN w ramach centralizacji obszaru windykacji</w:t>
      </w:r>
      <w:r w:rsidRPr="00D1074E">
        <w:rPr>
          <w:rStyle w:val="Odwoanieprzypisudolnego"/>
          <w:rFonts w:ascii="Arial" w:hAnsi="Arial" w:cs="Arial"/>
          <w:b/>
          <w:sz w:val="20"/>
          <w:szCs w:val="20"/>
        </w:rPr>
        <w:footnoteReference w:id="1"/>
      </w:r>
    </w:p>
    <w:p w14:paraId="3835F63C" w14:textId="77777777"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t>WZÓR NR</w:t>
      </w:r>
      <w:r w:rsidRPr="00D1074E">
        <w:rPr>
          <w:rFonts w:ascii="Arial" w:hAnsi="Arial" w:cs="Arial"/>
          <w:sz w:val="20"/>
          <w:szCs w:val="20"/>
        </w:rPr>
        <w:t xml:space="preserve"> 1</w:t>
      </w:r>
    </w:p>
    <w:p w14:paraId="09342215" w14:textId="77777777" w:rsidR="002D755B" w:rsidRPr="00921EC2" w:rsidRDefault="002D755B" w:rsidP="002D755B">
      <w:pPr>
        <w:pStyle w:val="Tekstpodstawowywcity"/>
        <w:spacing w:line="276" w:lineRule="auto"/>
        <w:ind w:hanging="283"/>
        <w:rPr>
          <w:rFonts w:ascii="Arial" w:hAnsi="Arial" w:cs="Arial"/>
          <w:i/>
          <w:sz w:val="20"/>
          <w:szCs w:val="20"/>
          <w:lang w:val="pl-PL"/>
        </w:rPr>
      </w:pPr>
      <w:r w:rsidRPr="00921EC2">
        <w:rPr>
          <w:rFonts w:ascii="Arial" w:hAnsi="Arial" w:cs="Arial"/>
          <w:i/>
          <w:sz w:val="20"/>
          <w:szCs w:val="20"/>
          <w:lang w:val="pl-PL"/>
        </w:rPr>
        <w:t xml:space="preserve">Ma zastosowanie do: </w:t>
      </w:r>
    </w:p>
    <w:p w14:paraId="300C41A4" w14:textId="77777777"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 formie spółki cywilnej </w:t>
      </w:r>
    </w:p>
    <w:p w14:paraId="613F0B64" w14:textId="77777777"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4AA4DADD" w14:textId="77777777" w:rsidR="002D755B" w:rsidRPr="00D1074E" w:rsidRDefault="002D755B" w:rsidP="002D755B">
      <w:pPr>
        <w:pStyle w:val="Tekstpodstawowyzwciciem2"/>
        <w:spacing w:line="276" w:lineRule="auto"/>
        <w:ind w:left="0" w:firstLine="0"/>
        <w:jc w:val="center"/>
        <w:rPr>
          <w:b/>
          <w:lang w:val="pl-PL"/>
        </w:rPr>
      </w:pPr>
    </w:p>
    <w:p w14:paraId="316D1A77"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 xml:space="preserve">Kategorie/zakres danych osobowych udostępnianych ORLEN S.A. przez </w:t>
      </w:r>
      <w:r w:rsidRPr="00D1074E">
        <w:rPr>
          <w:b/>
          <w:bCs/>
          <w:lang w:val="pl-PL"/>
        </w:rPr>
        <w:t>ANWIL Spółka Akcyjna</w:t>
      </w:r>
      <w:r w:rsidRPr="00D1074E">
        <w:rPr>
          <w:b/>
          <w:lang w:val="pl-PL"/>
        </w:rPr>
        <w:t xml:space="preserve"> w ramach centralizacji obszaru windykacji w GK ORLEN</w:t>
      </w:r>
    </w:p>
    <w:p w14:paraId="419D1A54"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imię (imiona) i nazwisko</w:t>
      </w:r>
    </w:p>
    <w:p w14:paraId="4307CCDA"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PESEL (o ile został wskazany)</w:t>
      </w:r>
    </w:p>
    <w:p w14:paraId="1D4A93D9"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NIP (o ile został wskazany)</w:t>
      </w:r>
    </w:p>
    <w:p w14:paraId="5116BEB4"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bookmarkStart w:id="0" w:name="_Hlk78460753"/>
    </w:p>
    <w:bookmarkEnd w:id="0"/>
    <w:p w14:paraId="709ED52E"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14:paraId="18654517"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14:paraId="0018551B"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w:t>
      </w:r>
      <w:r w:rsidRPr="00D1074E">
        <w:t>sygn. akt / nr decyzji w przypadku orzeczeń sądowych</w:t>
      </w:r>
      <w:r w:rsidRPr="00D1074E">
        <w:rPr>
          <w:rFonts w:ascii="Arial" w:hAnsi="Arial" w:cs="Arial"/>
          <w:sz w:val="20"/>
          <w:szCs w:val="20"/>
        </w:rPr>
        <w:t xml:space="preserve"> np. dot. separacji czy rozwodu,</w:t>
      </w:r>
    </w:p>
    <w:p w14:paraId="4085A6CE"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14:paraId="625CF6F1"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14:paraId="237A5551"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limit kredytu kupieckiego, zakres wykorzystania limitu kredytowego, zastosowane środki w procesie windykacji </w:t>
      </w:r>
    </w:p>
    <w:p w14:paraId="2727CF22"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14:paraId="3D420280"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14:paraId="2866B65A" w14:textId="77777777" w:rsidR="002D755B" w:rsidRPr="00D1074E" w:rsidRDefault="002D755B" w:rsidP="002D755B">
      <w:pPr>
        <w:pStyle w:val="Akapitzlist"/>
        <w:numPr>
          <w:ilvl w:val="0"/>
          <w:numId w:val="5"/>
        </w:numPr>
        <w:spacing w:line="276" w:lineRule="auto"/>
        <w:jc w:val="both"/>
        <w:rPr>
          <w:rFonts w:ascii="Arial" w:hAnsi="Arial" w:cs="Arial"/>
          <w:bCs/>
          <w:sz w:val="20"/>
          <w:szCs w:val="20"/>
        </w:rPr>
      </w:pPr>
      <w:r w:rsidRPr="00D1074E">
        <w:rPr>
          <w:rFonts w:ascii="Arial" w:hAnsi="Arial" w:cs="Arial"/>
          <w:sz w:val="20"/>
          <w:szCs w:val="20"/>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14:paraId="076E69F9" w14:textId="77777777" w:rsidR="002D755B" w:rsidRPr="00D1074E" w:rsidRDefault="002D755B" w:rsidP="002D755B">
      <w:pPr>
        <w:pStyle w:val="Akapitzlist"/>
        <w:numPr>
          <w:ilvl w:val="0"/>
          <w:numId w:val="5"/>
        </w:numPr>
        <w:spacing w:line="276" w:lineRule="auto"/>
        <w:jc w:val="both"/>
        <w:rPr>
          <w:rFonts w:ascii="Arial" w:hAnsi="Arial" w:cs="Arial"/>
          <w:bCs/>
          <w:sz w:val="20"/>
          <w:szCs w:val="20"/>
        </w:rPr>
      </w:pPr>
      <w:bookmarkStart w:id="1" w:name="_Hlk78479077"/>
      <w:r w:rsidRPr="00D1074E">
        <w:rPr>
          <w:rFonts w:ascii="Arial" w:hAnsi="Arial" w:cs="Arial"/>
          <w:sz w:val="20"/>
          <w:szCs w:val="20"/>
        </w:rPr>
        <w:t xml:space="preserve">wysokość zadłużenia, okres opóźnienia/zwłoki   </w:t>
      </w:r>
      <w:bookmarkEnd w:id="1"/>
      <w:r w:rsidRPr="00D1074E">
        <w:rPr>
          <w:rFonts w:ascii="Arial" w:hAnsi="Arial" w:cs="Arial"/>
          <w:bCs/>
          <w:sz w:val="20"/>
          <w:szCs w:val="20"/>
        </w:rPr>
        <w:br w:type="page"/>
      </w:r>
    </w:p>
    <w:p w14:paraId="31E42FAD" w14:textId="77777777"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lastRenderedPageBreak/>
        <w:t>WZÓR NR</w:t>
      </w:r>
      <w:r w:rsidRPr="00D1074E">
        <w:rPr>
          <w:rFonts w:ascii="Arial" w:hAnsi="Arial" w:cs="Arial"/>
          <w:sz w:val="20"/>
          <w:szCs w:val="20"/>
        </w:rPr>
        <w:t xml:space="preserve"> 2</w:t>
      </w:r>
    </w:p>
    <w:p w14:paraId="1A05DEDC" w14:textId="77777777" w:rsidR="002D755B" w:rsidRPr="00921EC2" w:rsidRDefault="002D755B" w:rsidP="002D755B">
      <w:pPr>
        <w:pStyle w:val="Tekstpodstawowywcity"/>
        <w:spacing w:line="276" w:lineRule="auto"/>
        <w:ind w:hanging="283"/>
        <w:rPr>
          <w:rFonts w:ascii="Arial" w:hAnsi="Arial" w:cs="Arial"/>
          <w:i/>
          <w:sz w:val="20"/>
          <w:szCs w:val="20"/>
          <w:lang w:val="pl-PL"/>
        </w:rPr>
      </w:pPr>
      <w:r w:rsidRPr="00921EC2">
        <w:rPr>
          <w:rFonts w:ascii="Arial" w:hAnsi="Arial" w:cs="Arial"/>
          <w:i/>
          <w:sz w:val="20"/>
          <w:szCs w:val="20"/>
          <w:lang w:val="pl-PL"/>
        </w:rPr>
        <w:t xml:space="preserve">Ma zastosowanie do małżonka: </w:t>
      </w:r>
    </w:p>
    <w:p w14:paraId="6E435DAF" w14:textId="77777777"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t>
      </w:r>
      <w:r w:rsidRPr="00D1074E">
        <w:rPr>
          <w:i/>
        </w:rPr>
        <w:t>w formie</w:t>
      </w:r>
      <w:r w:rsidRPr="00D1074E">
        <w:rPr>
          <w:rFonts w:ascii="Arial" w:hAnsi="Arial" w:cs="Arial"/>
          <w:bCs/>
          <w:i/>
          <w:sz w:val="20"/>
          <w:szCs w:val="20"/>
        </w:rPr>
        <w:t xml:space="preserve"> spółki cywilnej </w:t>
      </w:r>
    </w:p>
    <w:p w14:paraId="296DF285" w14:textId="77777777"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79FD9A2D" w14:textId="77777777" w:rsidR="002D755B" w:rsidRPr="00D1074E" w:rsidRDefault="002D755B" w:rsidP="002D755B">
      <w:pPr>
        <w:pStyle w:val="Tekstpodstawowyzwciciem2"/>
        <w:spacing w:line="276" w:lineRule="auto"/>
        <w:ind w:left="0" w:firstLine="0"/>
        <w:jc w:val="center"/>
        <w:rPr>
          <w:b/>
          <w:lang w:val="pl-PL"/>
        </w:rPr>
      </w:pPr>
    </w:p>
    <w:p w14:paraId="1110A397"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Kategorie/zakres danych osobowych udostępnianych ORLEN S.A. przez ANWIL Spółka Akcyjna w ramach centralizacji obszaru windykacji w GK ORLEN</w:t>
      </w:r>
    </w:p>
    <w:p w14:paraId="4660996B"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imię (imiona) i nazwisko</w:t>
      </w:r>
    </w:p>
    <w:p w14:paraId="02EA753E"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PESEL (o ile został wskazany)</w:t>
      </w:r>
    </w:p>
    <w:p w14:paraId="77A0770E"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62044262"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14:paraId="5873828A"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6263D946"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14:paraId="2B9336E9" w14:textId="77777777" w:rsidR="002D755B" w:rsidRPr="00D1074E" w:rsidRDefault="002D755B" w:rsidP="002D755B">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14:paraId="49AE5260" w14:textId="77777777" w:rsidR="002D755B" w:rsidRPr="00D1074E" w:rsidRDefault="002D755B" w:rsidP="002D755B">
      <w:pPr>
        <w:pStyle w:val="Nagwek7"/>
        <w:numPr>
          <w:ilvl w:val="0"/>
          <w:numId w:val="0"/>
        </w:numPr>
        <w:spacing w:line="276" w:lineRule="auto"/>
        <w:jc w:val="center"/>
        <w:rPr>
          <w:rFonts w:ascii="Arial" w:hAnsi="Arial" w:cs="Arial"/>
          <w:sz w:val="20"/>
          <w:szCs w:val="20"/>
          <w:lang w:val="pl-PL"/>
        </w:rPr>
      </w:pPr>
      <w:r w:rsidRPr="00D1074E">
        <w:rPr>
          <w:rFonts w:ascii="Arial" w:hAnsi="Arial" w:cs="Arial"/>
          <w:sz w:val="20"/>
          <w:szCs w:val="20"/>
          <w:lang w:val="pl-PL"/>
        </w:rPr>
        <w:lastRenderedPageBreak/>
        <w:t>WZÓR NR 3</w:t>
      </w:r>
    </w:p>
    <w:p w14:paraId="3F9AFC86" w14:textId="77777777" w:rsidR="002D755B" w:rsidRPr="00921EC2" w:rsidRDefault="002D755B" w:rsidP="002D755B">
      <w:pPr>
        <w:pStyle w:val="Tekstpodstawowywcity"/>
        <w:spacing w:line="276" w:lineRule="auto"/>
        <w:ind w:left="0" w:firstLine="0"/>
        <w:rPr>
          <w:rFonts w:ascii="Arial" w:hAnsi="Arial" w:cs="Arial"/>
          <w:i/>
          <w:sz w:val="20"/>
          <w:szCs w:val="20"/>
          <w:lang w:val="pl-PL"/>
        </w:rPr>
      </w:pPr>
      <w:r w:rsidRPr="00921EC2">
        <w:rPr>
          <w:rFonts w:ascii="Arial" w:hAnsi="Arial" w:cs="Arial"/>
          <w:i/>
          <w:sz w:val="20"/>
          <w:szCs w:val="20"/>
          <w:lang w:val="pl-PL"/>
        </w:rPr>
        <w:t>Ma zastosowanie do reprezentanta Kontrahenta, np. pełnomocnika, wspólnika spółki osobowej, członka zarządu, prokurenta itp. lub osoby działającej w imieniu małżonka Kontrahenta, np. pełnomocnika, przedstawiciela ustawowego itp.</w:t>
      </w:r>
    </w:p>
    <w:p w14:paraId="37D67DBE" w14:textId="77777777" w:rsidR="002D755B" w:rsidRPr="00921EC2" w:rsidRDefault="002D755B" w:rsidP="002D755B">
      <w:pPr>
        <w:pStyle w:val="Tekstpodstawowywcity"/>
        <w:spacing w:line="276" w:lineRule="auto"/>
        <w:ind w:left="0" w:firstLine="0"/>
        <w:rPr>
          <w:rFonts w:ascii="Arial" w:hAnsi="Arial" w:cs="Arial"/>
          <w:i/>
          <w:sz w:val="20"/>
          <w:szCs w:val="20"/>
          <w:lang w:val="pl-PL"/>
        </w:rPr>
      </w:pPr>
    </w:p>
    <w:p w14:paraId="3AA2AC6E"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Kategorie danych osobowych udostępnianych ORLEN S.A. przez ANWIL Spółka Akcyjna w ramach centralizacji obszaru windykacji w GK ORLEN</w:t>
      </w:r>
    </w:p>
    <w:p w14:paraId="0DBDB99A"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imię (imiona) i nazwisko</w:t>
      </w:r>
    </w:p>
    <w:p w14:paraId="428600EB"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PESEL (o ile został wskazany)</w:t>
      </w:r>
    </w:p>
    <w:p w14:paraId="29DE0526"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45784B1C"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14:paraId="32E655E0"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49795102"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14:paraId="4E25A360" w14:textId="77777777" w:rsidR="002D755B" w:rsidRPr="00D1074E" w:rsidRDefault="002D755B" w:rsidP="002D755B">
      <w:pPr>
        <w:pStyle w:val="Akapitzlist"/>
        <w:spacing w:line="276" w:lineRule="auto"/>
        <w:jc w:val="both"/>
        <w:rPr>
          <w:rFonts w:ascii="Arial" w:hAnsi="Arial" w:cs="Arial"/>
          <w:sz w:val="20"/>
          <w:szCs w:val="20"/>
        </w:rPr>
      </w:pPr>
    </w:p>
    <w:p w14:paraId="14F97810" w14:textId="77777777" w:rsidR="002D755B" w:rsidRPr="00D1074E" w:rsidRDefault="002D755B" w:rsidP="002D755B">
      <w:pPr>
        <w:spacing w:line="276" w:lineRule="auto"/>
      </w:pPr>
    </w:p>
    <w:sectPr w:rsidR="002D755B" w:rsidRPr="00D1074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A8E13" w14:textId="77777777" w:rsidR="002D755B" w:rsidRDefault="002D755B" w:rsidP="002D755B">
      <w:pPr>
        <w:spacing w:after="0" w:line="240" w:lineRule="auto"/>
      </w:pPr>
      <w:r>
        <w:separator/>
      </w:r>
    </w:p>
  </w:endnote>
  <w:endnote w:type="continuationSeparator" w:id="0">
    <w:p w14:paraId="013CE2AA" w14:textId="77777777" w:rsidR="002D755B" w:rsidRDefault="002D755B" w:rsidP="002D7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9635023"/>
      <w:docPartObj>
        <w:docPartGallery w:val="Page Numbers (Bottom of Page)"/>
        <w:docPartUnique/>
      </w:docPartObj>
    </w:sdtPr>
    <w:sdtEndPr>
      <w:rPr>
        <w:sz w:val="16"/>
        <w:szCs w:val="16"/>
      </w:rPr>
    </w:sdtEndPr>
    <w:sdtContent>
      <w:p w14:paraId="2A60F075" w14:textId="77777777" w:rsidR="009D66B7" w:rsidRPr="009D66B7" w:rsidRDefault="009D66B7">
        <w:pPr>
          <w:pStyle w:val="Stopka"/>
          <w:jc w:val="right"/>
          <w:rPr>
            <w:sz w:val="16"/>
            <w:szCs w:val="16"/>
          </w:rPr>
        </w:pPr>
        <w:r w:rsidRPr="009D66B7">
          <w:rPr>
            <w:sz w:val="16"/>
            <w:szCs w:val="16"/>
          </w:rPr>
          <w:fldChar w:fldCharType="begin"/>
        </w:r>
        <w:r w:rsidRPr="009D66B7">
          <w:rPr>
            <w:sz w:val="16"/>
            <w:szCs w:val="16"/>
          </w:rPr>
          <w:instrText>PAGE   \* MERGEFORMAT</w:instrText>
        </w:r>
        <w:r w:rsidRPr="009D66B7">
          <w:rPr>
            <w:sz w:val="16"/>
            <w:szCs w:val="16"/>
          </w:rPr>
          <w:fldChar w:fldCharType="separate"/>
        </w:r>
        <w:r w:rsidR="004D2D1A">
          <w:rPr>
            <w:noProof/>
            <w:sz w:val="16"/>
            <w:szCs w:val="16"/>
          </w:rPr>
          <w:t>1</w:t>
        </w:r>
        <w:r w:rsidRPr="009D66B7">
          <w:rPr>
            <w:sz w:val="16"/>
            <w:szCs w:val="16"/>
          </w:rPr>
          <w:fldChar w:fldCharType="end"/>
        </w:r>
      </w:p>
    </w:sdtContent>
  </w:sdt>
  <w:p w14:paraId="63F58112" w14:textId="77777777" w:rsidR="009D66B7" w:rsidRDefault="009D66B7">
    <w:pPr>
      <w:pStyle w:val="Stopka"/>
    </w:pPr>
  </w:p>
  <w:p w14:paraId="5C657973" w14:textId="77777777" w:rsidR="009D66B7" w:rsidRDefault="009D66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B8037" w14:textId="77777777" w:rsidR="002D755B" w:rsidRDefault="002D755B" w:rsidP="002D755B">
      <w:pPr>
        <w:spacing w:after="0" w:line="240" w:lineRule="auto"/>
      </w:pPr>
      <w:r>
        <w:separator/>
      </w:r>
    </w:p>
  </w:footnote>
  <w:footnote w:type="continuationSeparator" w:id="0">
    <w:p w14:paraId="185B3381" w14:textId="77777777" w:rsidR="002D755B" w:rsidRDefault="002D755B" w:rsidP="002D755B">
      <w:pPr>
        <w:spacing w:after="0" w:line="240" w:lineRule="auto"/>
      </w:pPr>
      <w:r>
        <w:continuationSeparator/>
      </w:r>
    </w:p>
  </w:footnote>
  <w:footnote w:id="1">
    <w:p w14:paraId="11BD110C" w14:textId="77777777" w:rsidR="002D755B" w:rsidRPr="00897A9B" w:rsidRDefault="002D755B" w:rsidP="002D755B">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897A9B">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B51B69"/>
    <w:multiLevelType w:val="multilevel"/>
    <w:tmpl w:val="64CEAF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885DEF"/>
    <w:multiLevelType w:val="multilevel"/>
    <w:tmpl w:val="B9104F3E"/>
    <w:lvl w:ilvl="0">
      <w:start w:val="1"/>
      <w:numFmt w:val="decimal"/>
      <w:pStyle w:val="Nagwek1"/>
      <w:lvlText w:val="%1."/>
      <w:lvlJc w:val="left"/>
      <w:pPr>
        <w:tabs>
          <w:tab w:val="num" w:pos="3330"/>
        </w:tabs>
        <w:ind w:left="1890" w:firstLine="72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isLgl/>
      <w:lvlText w:val="%1.%2"/>
      <w:lvlJc w:val="left"/>
      <w:pPr>
        <w:tabs>
          <w:tab w:val="num" w:pos="3981"/>
        </w:tabs>
        <w:ind w:left="1821" w:firstLine="144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tabs>
          <w:tab w:val="num" w:pos="2847"/>
        </w:tabs>
        <w:ind w:left="-33" w:firstLine="216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isLgl/>
      <w:lvlText w:val="%1.%2.%3.%4"/>
      <w:lvlJc w:val="left"/>
      <w:pPr>
        <w:tabs>
          <w:tab w:val="num" w:pos="2880"/>
        </w:tabs>
        <w:ind w:left="-720" w:firstLine="288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700"/>
        </w:tabs>
        <w:ind w:left="-1620" w:firstLine="3600"/>
      </w:pPr>
      <w:rPr>
        <w:rFonts w:ascii="Arial" w:hAnsi="Arial" w:cs="Arial" w:hint="default"/>
        <w:b/>
        <w:bCs/>
        <w:color w:val="010000"/>
        <w:sz w:val="20"/>
        <w:szCs w:val="20"/>
        <w:u w:val="none"/>
      </w:rPr>
    </w:lvl>
    <w:lvl w:ilvl="5">
      <w:start w:val="1"/>
      <w:numFmt w:val="lowerRoman"/>
      <w:lvlText w:val="(%6)"/>
      <w:lvlJc w:val="left"/>
      <w:pPr>
        <w:tabs>
          <w:tab w:val="num" w:pos="5040"/>
        </w:tabs>
        <w:ind w:left="0" w:firstLine="4320"/>
      </w:pPr>
      <w:rPr>
        <w:rFonts w:hint="default"/>
        <w:color w:val="010000"/>
        <w:u w:val="none"/>
      </w:rPr>
    </w:lvl>
    <w:lvl w:ilvl="6">
      <w:start w:val="1"/>
      <w:numFmt w:val="decimal"/>
      <w:pStyle w:val="Nagwek7"/>
      <w:lvlText w:val="%7."/>
      <w:lvlJc w:val="left"/>
      <w:pPr>
        <w:tabs>
          <w:tab w:val="num" w:pos="5760"/>
        </w:tabs>
        <w:ind w:left="0" w:firstLine="5040"/>
      </w:pPr>
      <w:rPr>
        <w:rFonts w:hint="default"/>
        <w:color w:val="010000"/>
        <w:u w:val="none"/>
      </w:rPr>
    </w:lvl>
    <w:lvl w:ilvl="7">
      <w:start w:val="1"/>
      <w:numFmt w:val="lowerLetter"/>
      <w:pStyle w:val="Nagwek8"/>
      <w:lvlText w:val="%8."/>
      <w:lvlJc w:val="left"/>
      <w:pPr>
        <w:tabs>
          <w:tab w:val="num" w:pos="6480"/>
        </w:tabs>
        <w:ind w:left="0" w:firstLine="5760"/>
      </w:pPr>
      <w:rPr>
        <w:rFonts w:hint="default"/>
        <w:color w:val="010000"/>
        <w:u w:val="none"/>
      </w:rPr>
    </w:lvl>
    <w:lvl w:ilvl="8">
      <w:start w:val="1"/>
      <w:numFmt w:val="lowerRoman"/>
      <w:pStyle w:val="Nagwek9"/>
      <w:lvlText w:val="%9)"/>
      <w:lvlJc w:val="left"/>
      <w:pPr>
        <w:tabs>
          <w:tab w:val="num" w:pos="7200"/>
        </w:tabs>
        <w:ind w:left="0" w:firstLine="6480"/>
      </w:pPr>
      <w:rPr>
        <w:rFonts w:hint="default"/>
        <w:color w:val="010000"/>
        <w:u w:val="none"/>
      </w:rPr>
    </w:lvl>
  </w:abstractNum>
  <w:abstractNum w:abstractNumId="5"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5796925">
    <w:abstractNumId w:val="4"/>
  </w:num>
  <w:num w:numId="2" w16cid:durableId="771165074">
    <w:abstractNumId w:val="6"/>
  </w:num>
  <w:num w:numId="3" w16cid:durableId="29690324">
    <w:abstractNumId w:val="7"/>
  </w:num>
  <w:num w:numId="4" w16cid:durableId="142504781">
    <w:abstractNumId w:val="1"/>
  </w:num>
  <w:num w:numId="5" w16cid:durableId="1420130571">
    <w:abstractNumId w:val="0"/>
  </w:num>
  <w:num w:numId="6" w16cid:durableId="1680428296">
    <w:abstractNumId w:val="8"/>
  </w:num>
  <w:num w:numId="7" w16cid:durableId="2032682872">
    <w:abstractNumId w:val="2"/>
  </w:num>
  <w:num w:numId="8" w16cid:durableId="622347133">
    <w:abstractNumId w:val="3"/>
  </w:num>
  <w:num w:numId="9" w16cid:durableId="5425251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55B"/>
    <w:rsid w:val="0012464B"/>
    <w:rsid w:val="002D755B"/>
    <w:rsid w:val="004117F5"/>
    <w:rsid w:val="004D2D1A"/>
    <w:rsid w:val="00921EC2"/>
    <w:rsid w:val="009D66B7"/>
    <w:rsid w:val="00A90C22"/>
    <w:rsid w:val="00C9393D"/>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0266"/>
  <w15:chartTrackingRefBased/>
  <w15:docId w15:val="{E4ED3D1F-3644-4468-BE22-83F71761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755B"/>
  </w:style>
  <w:style w:type="paragraph" w:styleId="Nagwek1">
    <w:name w:val="heading 1"/>
    <w:basedOn w:val="Normalny"/>
    <w:next w:val="Tekstpodstawowy"/>
    <w:link w:val="Nagwek1Znak"/>
    <w:qFormat/>
    <w:rsid w:val="002D755B"/>
    <w:pPr>
      <w:keepNext/>
      <w:numPr>
        <w:numId w:val="1"/>
      </w:numPr>
      <w:adjustRightInd w:val="0"/>
      <w:snapToGrid w:val="0"/>
      <w:spacing w:after="240" w:line="360" w:lineRule="auto"/>
      <w:jc w:val="both"/>
      <w:outlineLvl w:val="0"/>
    </w:pPr>
    <w:rPr>
      <w:rFonts w:ascii="Arial" w:eastAsia="Times New Roman" w:hAnsi="Arial" w:cs="Times New Roman"/>
      <w:b/>
      <w:bCs/>
      <w:color w:val="000000"/>
      <w:sz w:val="20"/>
      <w:szCs w:val="20"/>
      <w:lang w:val="x-none" w:eastAsia="x-none"/>
    </w:rPr>
  </w:style>
  <w:style w:type="paragraph" w:styleId="Nagwek2">
    <w:name w:val="heading 2"/>
    <w:basedOn w:val="Normalny"/>
    <w:next w:val="Tekstpodstawowy"/>
    <w:link w:val="Nagwek2Znak"/>
    <w:qFormat/>
    <w:rsid w:val="002D755B"/>
    <w:pPr>
      <w:keepNext/>
      <w:numPr>
        <w:ilvl w:val="1"/>
        <w:numId w:val="1"/>
      </w:numPr>
      <w:adjustRightInd w:val="0"/>
      <w:snapToGrid w:val="0"/>
      <w:spacing w:after="240" w:line="360" w:lineRule="auto"/>
      <w:jc w:val="both"/>
      <w:outlineLvl w:val="1"/>
    </w:pPr>
    <w:rPr>
      <w:rFonts w:ascii="Arial" w:eastAsia="Times New Roman" w:hAnsi="Arial" w:cs="Times New Roman"/>
      <w:b/>
      <w:bCs/>
      <w:color w:val="000000"/>
      <w:sz w:val="20"/>
      <w:szCs w:val="20"/>
      <w:lang w:val="x-none"/>
    </w:rPr>
  </w:style>
  <w:style w:type="paragraph" w:styleId="Nagwek3">
    <w:name w:val="heading 3"/>
    <w:basedOn w:val="Normalny"/>
    <w:next w:val="Tekstpodstawowy"/>
    <w:link w:val="Nagwek3Znak"/>
    <w:qFormat/>
    <w:rsid w:val="002D755B"/>
    <w:pPr>
      <w:numPr>
        <w:ilvl w:val="2"/>
        <w:numId w:val="1"/>
      </w:numPr>
      <w:adjustRightInd w:val="0"/>
      <w:snapToGrid w:val="0"/>
      <w:spacing w:after="240" w:line="360" w:lineRule="auto"/>
      <w:jc w:val="both"/>
      <w:outlineLvl w:val="2"/>
    </w:pPr>
    <w:rPr>
      <w:rFonts w:ascii="Arial" w:eastAsia="Times New Roman" w:hAnsi="Arial" w:cs="Times New Roman"/>
      <w:bCs/>
      <w:color w:val="000000"/>
      <w:sz w:val="20"/>
      <w:szCs w:val="20"/>
      <w:lang w:val="x-none" w:eastAsia="x-none"/>
    </w:rPr>
  </w:style>
  <w:style w:type="paragraph" w:styleId="Nagwek4">
    <w:name w:val="heading 4"/>
    <w:basedOn w:val="Normalny"/>
    <w:next w:val="Tekstpodstawowy"/>
    <w:link w:val="Nagwek4Znak"/>
    <w:qFormat/>
    <w:rsid w:val="002D755B"/>
    <w:pPr>
      <w:numPr>
        <w:ilvl w:val="3"/>
        <w:numId w:val="1"/>
      </w:numPr>
      <w:adjustRightInd w:val="0"/>
      <w:snapToGrid w:val="0"/>
      <w:spacing w:after="240" w:line="360" w:lineRule="auto"/>
      <w:jc w:val="both"/>
      <w:outlineLvl w:val="3"/>
    </w:pPr>
    <w:rPr>
      <w:rFonts w:ascii="Arial" w:eastAsia="Times New Roman" w:hAnsi="Arial" w:cs="Times New Roman"/>
      <w:bCs/>
      <w:color w:val="000000"/>
      <w:sz w:val="20"/>
      <w:szCs w:val="20"/>
      <w:lang w:val="x-none" w:eastAsia="x-none"/>
    </w:rPr>
  </w:style>
  <w:style w:type="paragraph" w:styleId="Nagwek7">
    <w:name w:val="heading 7"/>
    <w:basedOn w:val="Normalny"/>
    <w:next w:val="Tekstpodstawowy"/>
    <w:link w:val="Nagwek7Znak"/>
    <w:qFormat/>
    <w:rsid w:val="002D755B"/>
    <w:pPr>
      <w:numPr>
        <w:ilvl w:val="6"/>
        <w:numId w:val="1"/>
      </w:numPr>
      <w:spacing w:after="240" w:line="240" w:lineRule="auto"/>
      <w:jc w:val="both"/>
      <w:outlineLvl w:val="6"/>
    </w:pPr>
    <w:rPr>
      <w:rFonts w:ascii="Times New Roman" w:eastAsia="Times New Roman" w:hAnsi="Times New Roman" w:cs="Times New Roman"/>
      <w:color w:val="000000"/>
      <w:sz w:val="24"/>
      <w:szCs w:val="24"/>
      <w:lang w:val="x-none" w:eastAsia="x-none"/>
    </w:rPr>
  </w:style>
  <w:style w:type="paragraph" w:styleId="Nagwek8">
    <w:name w:val="heading 8"/>
    <w:basedOn w:val="Normalny"/>
    <w:next w:val="Tekstpodstawowy"/>
    <w:link w:val="Nagwek8Znak"/>
    <w:qFormat/>
    <w:rsid w:val="002D755B"/>
    <w:pPr>
      <w:numPr>
        <w:ilvl w:val="7"/>
        <w:numId w:val="1"/>
      </w:numPr>
      <w:spacing w:after="240" w:line="240" w:lineRule="auto"/>
      <w:jc w:val="both"/>
      <w:outlineLvl w:val="7"/>
    </w:pPr>
    <w:rPr>
      <w:rFonts w:ascii="Times New Roman" w:eastAsia="Times New Roman" w:hAnsi="Times New Roman" w:cs="Times New Roman"/>
      <w:iCs/>
      <w:color w:val="000000"/>
      <w:sz w:val="24"/>
      <w:szCs w:val="24"/>
      <w:lang w:val="x-none" w:eastAsia="x-none"/>
    </w:rPr>
  </w:style>
  <w:style w:type="paragraph" w:styleId="Nagwek9">
    <w:name w:val="heading 9"/>
    <w:basedOn w:val="Normalny"/>
    <w:next w:val="Tekstpodstawowy"/>
    <w:link w:val="Nagwek9Znak"/>
    <w:qFormat/>
    <w:rsid w:val="002D755B"/>
    <w:pPr>
      <w:numPr>
        <w:ilvl w:val="8"/>
        <w:numId w:val="1"/>
      </w:numPr>
      <w:spacing w:after="240" w:line="240" w:lineRule="auto"/>
      <w:jc w:val="both"/>
      <w:outlineLvl w:val="8"/>
    </w:pPr>
    <w:rPr>
      <w:rFonts w:ascii="Times New Roman" w:eastAsia="Times New Roman" w:hAnsi="Times New Roman" w:cs="Times New Roman"/>
      <w:color w:val="000000"/>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755B"/>
    <w:rPr>
      <w:rFonts w:ascii="Arial" w:eastAsia="Times New Roman" w:hAnsi="Arial" w:cs="Times New Roman"/>
      <w:b/>
      <w:bCs/>
      <w:color w:val="000000"/>
      <w:sz w:val="20"/>
      <w:szCs w:val="20"/>
      <w:lang w:val="x-none" w:eastAsia="x-none"/>
    </w:rPr>
  </w:style>
  <w:style w:type="character" w:customStyle="1" w:styleId="Nagwek2Znak">
    <w:name w:val="Nagłówek 2 Znak"/>
    <w:basedOn w:val="Domylnaczcionkaakapitu"/>
    <w:link w:val="Nagwek2"/>
    <w:rsid w:val="002D755B"/>
    <w:rPr>
      <w:rFonts w:ascii="Arial" w:eastAsia="Times New Roman" w:hAnsi="Arial" w:cs="Times New Roman"/>
      <w:b/>
      <w:bCs/>
      <w:color w:val="000000"/>
      <w:sz w:val="20"/>
      <w:szCs w:val="20"/>
      <w:lang w:val="x-none"/>
    </w:rPr>
  </w:style>
  <w:style w:type="character" w:customStyle="1" w:styleId="Nagwek3Znak">
    <w:name w:val="Nagłówek 3 Znak"/>
    <w:basedOn w:val="Domylnaczcionkaakapitu"/>
    <w:link w:val="Nagwek3"/>
    <w:rsid w:val="002D755B"/>
    <w:rPr>
      <w:rFonts w:ascii="Arial" w:eastAsia="Times New Roman" w:hAnsi="Arial" w:cs="Times New Roman"/>
      <w:bCs/>
      <w:color w:val="000000"/>
      <w:sz w:val="20"/>
      <w:szCs w:val="20"/>
      <w:lang w:val="x-none" w:eastAsia="x-none"/>
    </w:rPr>
  </w:style>
  <w:style w:type="character" w:customStyle="1" w:styleId="Nagwek4Znak">
    <w:name w:val="Nagłówek 4 Znak"/>
    <w:basedOn w:val="Domylnaczcionkaakapitu"/>
    <w:link w:val="Nagwek4"/>
    <w:rsid w:val="002D755B"/>
    <w:rPr>
      <w:rFonts w:ascii="Arial" w:eastAsia="Times New Roman" w:hAnsi="Arial" w:cs="Times New Roman"/>
      <w:bCs/>
      <w:color w:val="000000"/>
      <w:sz w:val="20"/>
      <w:szCs w:val="20"/>
      <w:lang w:val="x-none" w:eastAsia="x-none"/>
    </w:rPr>
  </w:style>
  <w:style w:type="character" w:customStyle="1" w:styleId="Nagwek7Znak">
    <w:name w:val="Nagłówek 7 Znak"/>
    <w:basedOn w:val="Domylnaczcionkaakapitu"/>
    <w:link w:val="Nagwek7"/>
    <w:rsid w:val="002D755B"/>
    <w:rPr>
      <w:rFonts w:ascii="Times New Roman" w:eastAsia="Times New Roman" w:hAnsi="Times New Roman" w:cs="Times New Roman"/>
      <w:color w:val="000000"/>
      <w:sz w:val="24"/>
      <w:szCs w:val="24"/>
      <w:lang w:val="x-none" w:eastAsia="x-none"/>
    </w:rPr>
  </w:style>
  <w:style w:type="character" w:customStyle="1" w:styleId="Nagwek8Znak">
    <w:name w:val="Nagłówek 8 Znak"/>
    <w:basedOn w:val="Domylnaczcionkaakapitu"/>
    <w:link w:val="Nagwek8"/>
    <w:rsid w:val="002D755B"/>
    <w:rPr>
      <w:rFonts w:ascii="Times New Roman" w:eastAsia="Times New Roman" w:hAnsi="Times New Roman" w:cs="Times New Roman"/>
      <w:iCs/>
      <w:color w:val="000000"/>
      <w:sz w:val="24"/>
      <w:szCs w:val="24"/>
      <w:lang w:val="x-none" w:eastAsia="x-none"/>
    </w:rPr>
  </w:style>
  <w:style w:type="character" w:customStyle="1" w:styleId="Nagwek9Znak">
    <w:name w:val="Nagłówek 9 Znak"/>
    <w:basedOn w:val="Domylnaczcionkaakapitu"/>
    <w:link w:val="Nagwek9"/>
    <w:rsid w:val="002D755B"/>
    <w:rPr>
      <w:rFonts w:ascii="Times New Roman" w:eastAsia="Times New Roman" w:hAnsi="Times New Roman" w:cs="Times New Roman"/>
      <w:color w:val="000000"/>
      <w:sz w:val="24"/>
      <w:lang w:val="x-none" w:eastAsia="x-none"/>
    </w:rPr>
  </w:style>
  <w:style w:type="paragraph" w:styleId="Nagwek">
    <w:name w:val="header"/>
    <w:basedOn w:val="Normalny"/>
    <w:link w:val="NagwekZnak"/>
    <w:unhideWhenUsed/>
    <w:rsid w:val="002D755B"/>
    <w:pPr>
      <w:tabs>
        <w:tab w:val="center" w:pos="4536"/>
        <w:tab w:val="right" w:pos="9072"/>
      </w:tabs>
      <w:spacing w:after="0" w:line="240" w:lineRule="auto"/>
    </w:pPr>
  </w:style>
  <w:style w:type="character" w:customStyle="1" w:styleId="NagwekZnak">
    <w:name w:val="Nagłówek Znak"/>
    <w:basedOn w:val="Domylnaczcionkaakapitu"/>
    <w:link w:val="Nagwek"/>
    <w:rsid w:val="002D755B"/>
  </w:style>
  <w:style w:type="paragraph" w:styleId="Akapitzlist">
    <w:name w:val="List Paragraph"/>
    <w:basedOn w:val="Normalny"/>
    <w:uiPriority w:val="34"/>
    <w:qFormat/>
    <w:rsid w:val="002D755B"/>
    <w:pPr>
      <w:ind w:left="720"/>
      <w:contextualSpacing/>
    </w:pPr>
  </w:style>
  <w:style w:type="paragraph" w:styleId="Tekstpodstawowy">
    <w:name w:val="Body Text"/>
    <w:basedOn w:val="Normalny"/>
    <w:link w:val="TekstpodstawowyZnak"/>
    <w:uiPriority w:val="99"/>
    <w:unhideWhenUsed/>
    <w:rsid w:val="002D755B"/>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2D755B"/>
    <w:rPr>
      <w:lang w:val="en-GB"/>
    </w:rPr>
  </w:style>
  <w:style w:type="character" w:styleId="Hipercze">
    <w:name w:val="Hyperlink"/>
    <w:basedOn w:val="Domylnaczcionkaakapitu"/>
    <w:uiPriority w:val="99"/>
    <w:unhideWhenUsed/>
    <w:rsid w:val="002D755B"/>
    <w:rPr>
      <w:color w:val="0563C1" w:themeColor="hyperlink"/>
      <w:u w:val="single"/>
    </w:rPr>
  </w:style>
  <w:style w:type="character" w:styleId="Odwoanieprzypisudolnego">
    <w:name w:val="footnote reference"/>
    <w:basedOn w:val="Domylnaczcionkaakapitu"/>
    <w:uiPriority w:val="99"/>
    <w:semiHidden/>
    <w:unhideWhenUsed/>
    <w:rsid w:val="002D755B"/>
    <w:rPr>
      <w:vertAlign w:val="superscript"/>
    </w:rPr>
  </w:style>
  <w:style w:type="paragraph" w:styleId="Lista">
    <w:name w:val="List"/>
    <w:basedOn w:val="Normalny"/>
    <w:uiPriority w:val="99"/>
    <w:unhideWhenUsed/>
    <w:rsid w:val="002D755B"/>
    <w:pPr>
      <w:spacing w:after="240" w:line="360" w:lineRule="auto"/>
      <w:ind w:left="283" w:hanging="283"/>
      <w:contextualSpacing/>
      <w:jc w:val="both"/>
    </w:pPr>
    <w:rPr>
      <w:lang w:val="en-GB"/>
    </w:rPr>
  </w:style>
  <w:style w:type="paragraph" w:styleId="Lista2">
    <w:name w:val="List 2"/>
    <w:basedOn w:val="Normalny"/>
    <w:uiPriority w:val="99"/>
    <w:unhideWhenUsed/>
    <w:rsid w:val="002D755B"/>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unhideWhenUsed/>
    <w:rsid w:val="002D755B"/>
    <w:pPr>
      <w:spacing w:after="120" w:line="360" w:lineRule="auto"/>
      <w:ind w:left="283" w:hanging="777"/>
      <w:jc w:val="both"/>
    </w:pPr>
    <w:rPr>
      <w:lang w:val="en-GB"/>
    </w:rPr>
  </w:style>
  <w:style w:type="character" w:customStyle="1" w:styleId="TekstpodstawowywcityZnak">
    <w:name w:val="Tekst podstawowy wcięty Znak"/>
    <w:basedOn w:val="Domylnaczcionkaakapitu"/>
    <w:link w:val="Tekstpodstawowywcity"/>
    <w:uiPriority w:val="99"/>
    <w:rsid w:val="002D755B"/>
    <w:rPr>
      <w:lang w:val="en-GB"/>
    </w:rPr>
  </w:style>
  <w:style w:type="paragraph" w:styleId="Tekstpodstawowyzwciciem2">
    <w:name w:val="Body Text First Indent 2"/>
    <w:basedOn w:val="Tekstpodstawowywcity"/>
    <w:link w:val="Tekstpodstawowyzwciciem2Znak"/>
    <w:uiPriority w:val="99"/>
    <w:unhideWhenUsed/>
    <w:rsid w:val="002D755B"/>
    <w:pPr>
      <w:spacing w:after="240"/>
      <w:ind w:left="360" w:firstLine="360"/>
    </w:pPr>
  </w:style>
  <w:style w:type="character" w:customStyle="1" w:styleId="Tekstpodstawowyzwciciem2Znak">
    <w:name w:val="Tekst podstawowy z wcięciem 2 Znak"/>
    <w:basedOn w:val="TekstpodstawowywcityZnak"/>
    <w:link w:val="Tekstpodstawowyzwciciem2"/>
    <w:uiPriority w:val="99"/>
    <w:rsid w:val="002D755B"/>
    <w:rPr>
      <w:lang w:val="en-GB"/>
    </w:rPr>
  </w:style>
  <w:style w:type="paragraph" w:styleId="Tekstprzypisudolnego">
    <w:name w:val="footnote text"/>
    <w:basedOn w:val="Normalny"/>
    <w:link w:val="TekstprzypisudolnegoZnak"/>
    <w:uiPriority w:val="99"/>
    <w:semiHidden/>
    <w:unhideWhenUsed/>
    <w:rsid w:val="002D755B"/>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2D755B"/>
    <w:rPr>
      <w:sz w:val="20"/>
      <w:szCs w:val="20"/>
      <w:lang w:val="en-GB"/>
    </w:rPr>
  </w:style>
  <w:style w:type="paragraph" w:styleId="Stopka">
    <w:name w:val="footer"/>
    <w:basedOn w:val="Normalny"/>
    <w:link w:val="StopkaZnak"/>
    <w:uiPriority w:val="99"/>
    <w:unhideWhenUsed/>
    <w:rsid w:val="002D75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7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1424</Words>
  <Characters>8550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Stępczyńska Anna (ANW)</cp:lastModifiedBy>
  <cp:revision>2</cp:revision>
  <dcterms:created xsi:type="dcterms:W3CDTF">2025-06-03T08:33:00Z</dcterms:created>
  <dcterms:modified xsi:type="dcterms:W3CDTF">2025-06-03T08:33:00Z</dcterms:modified>
</cp:coreProperties>
</file>