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A1C" w:rsidRPr="00820FA6" w:rsidRDefault="00E1264B" w:rsidP="00035A1C">
      <w:pPr>
        <w:spacing w:after="0"/>
        <w:rPr>
          <w:rFonts w:ascii="Arial" w:hAnsi="Arial" w:cs="Arial"/>
          <w:b/>
          <w:sz w:val="28"/>
          <w:szCs w:val="28"/>
        </w:rPr>
      </w:pPr>
      <w:r>
        <w:rPr>
          <w:rFonts w:ascii="Arial" w:hAnsi="Arial" w:cs="Arial"/>
          <w:b/>
          <w:sz w:val="28"/>
          <w:szCs w:val="28"/>
        </w:rPr>
        <w:t>1</w:t>
      </w:r>
      <w:r w:rsidR="00035A1C" w:rsidRPr="00820FA6">
        <w:rPr>
          <w:rFonts w:ascii="Arial" w:hAnsi="Arial" w:cs="Arial"/>
          <w:b/>
          <w:sz w:val="28"/>
          <w:szCs w:val="28"/>
        </w:rPr>
        <w:t xml:space="preserve">. Bendrieji duomenys. </w:t>
      </w:r>
    </w:p>
    <w:p w:rsidR="00035A1C" w:rsidRPr="00611572" w:rsidRDefault="00035A1C" w:rsidP="00035A1C">
      <w:pPr>
        <w:spacing w:after="0"/>
        <w:rPr>
          <w:rFonts w:ascii="Arial" w:hAnsi="Arial" w:cs="Arial"/>
          <w:sz w:val="16"/>
          <w:szCs w:val="16"/>
        </w:rPr>
      </w:pPr>
    </w:p>
    <w:tbl>
      <w:tblPr>
        <w:tblStyle w:val="TableGrid"/>
        <w:tblW w:w="0" w:type="auto"/>
        <w:tblLook w:val="04A0" w:firstRow="1" w:lastRow="0" w:firstColumn="1" w:lastColumn="0" w:noHBand="0" w:noVBand="1"/>
      </w:tblPr>
      <w:tblGrid>
        <w:gridCol w:w="9638"/>
      </w:tblGrid>
      <w:tr w:rsidR="00820FA6" w:rsidRPr="00820FA6" w:rsidTr="007B1E3D">
        <w:trPr>
          <w:trHeight w:val="1087"/>
        </w:trPr>
        <w:tc>
          <w:tcPr>
            <w:tcW w:w="9638" w:type="dxa"/>
            <w:tcBorders>
              <w:top w:val="nil"/>
              <w:left w:val="nil"/>
              <w:bottom w:val="nil"/>
              <w:right w:val="nil"/>
            </w:tcBorders>
          </w:tcPr>
          <w:p w:rsidR="00035A1C" w:rsidRPr="007B1E3D" w:rsidRDefault="00396AA9" w:rsidP="004B12FA">
            <w:pPr>
              <w:spacing w:line="240" w:lineRule="auto"/>
              <w:jc w:val="both"/>
              <w:rPr>
                <w:rFonts w:ascii="Arial" w:hAnsi="Arial" w:cs="Arial"/>
              </w:rPr>
            </w:pPr>
            <w:r>
              <w:rPr>
                <w:rFonts w:ascii="Arial" w:hAnsi="Arial" w:cs="Arial"/>
              </w:rPr>
              <w:t>Katilo</w:t>
            </w:r>
            <w:proofErr w:type="gramStart"/>
            <w:r>
              <w:rPr>
                <w:rFonts w:ascii="Arial" w:hAnsi="Arial" w:cs="Arial"/>
              </w:rPr>
              <w:t>-</w:t>
            </w:r>
            <w:proofErr w:type="spellStart"/>
            <w:proofErr w:type="gramEnd"/>
            <w:r>
              <w:rPr>
                <w:rFonts w:ascii="Arial" w:hAnsi="Arial" w:cs="Arial"/>
              </w:rPr>
              <w:t>utilizatoriaus</w:t>
            </w:r>
            <w:proofErr w:type="spellEnd"/>
            <w:r w:rsidR="0015602F">
              <w:rPr>
                <w:rFonts w:ascii="Arial" w:hAnsi="Arial" w:cs="Arial"/>
              </w:rPr>
              <w:t xml:space="preserve"> 20KŪ-1 II pakaitinimo būgno seno demontavimas ir naujo sumontavimo darbai bus atliekami Gamybos </w:t>
            </w:r>
            <w:proofErr w:type="spellStart"/>
            <w:r w:rsidR="0015602F">
              <w:rPr>
                <w:rFonts w:ascii="Arial" w:hAnsi="Arial" w:cs="Arial"/>
              </w:rPr>
              <w:t>padalio</w:t>
            </w:r>
            <w:proofErr w:type="spellEnd"/>
            <w:r w:rsidR="0015602F">
              <w:rPr>
                <w:rFonts w:ascii="Arial" w:hAnsi="Arial" w:cs="Arial"/>
              </w:rPr>
              <w:t xml:space="preserve"> Nr.3</w:t>
            </w:r>
            <w:r w:rsidR="00BF2012">
              <w:rPr>
                <w:rFonts w:ascii="Arial" w:hAnsi="Arial" w:cs="Arial"/>
              </w:rPr>
              <w:t>,</w:t>
            </w:r>
            <w:r w:rsidR="008F1A78">
              <w:rPr>
                <w:rFonts w:ascii="Arial" w:hAnsi="Arial" w:cs="Arial"/>
              </w:rPr>
              <w:t xml:space="preserve"> sieros gamybos įrenginio </w:t>
            </w:r>
            <w:r w:rsidR="0015602F">
              <w:rPr>
                <w:rFonts w:ascii="Arial" w:hAnsi="Arial" w:cs="Arial"/>
              </w:rPr>
              <w:t>bloke</w:t>
            </w:r>
            <w:r w:rsidR="00C275B9">
              <w:rPr>
                <w:rFonts w:ascii="Arial" w:hAnsi="Arial" w:cs="Arial"/>
              </w:rPr>
              <w:t xml:space="preserve"> Nr.3</w:t>
            </w:r>
            <w:r w:rsidR="0015602F">
              <w:rPr>
                <w:rFonts w:ascii="Arial" w:hAnsi="Arial" w:cs="Arial"/>
              </w:rPr>
              <w:t xml:space="preserve">, 2025 m. rudeninio </w:t>
            </w:r>
            <w:r w:rsidR="00532618" w:rsidRPr="00532618">
              <w:rPr>
                <w:rFonts w:ascii="Arial" w:hAnsi="Arial" w:cs="Arial"/>
              </w:rPr>
              <w:t>sustojimo metu</w:t>
            </w:r>
            <w:r w:rsidR="007B1E3D">
              <w:rPr>
                <w:rFonts w:ascii="Arial" w:hAnsi="Arial" w:cs="Arial"/>
              </w:rPr>
              <w:t>.</w:t>
            </w:r>
          </w:p>
        </w:tc>
      </w:tr>
    </w:tbl>
    <w:p w:rsidR="00035A1C" w:rsidRPr="00820FA6" w:rsidRDefault="00035A1C" w:rsidP="00035A1C">
      <w:pPr>
        <w:spacing w:after="0" w:line="240" w:lineRule="auto"/>
        <w:jc w:val="both"/>
        <w:rPr>
          <w:rFonts w:ascii="Arial" w:hAnsi="Arial" w:cs="Arial"/>
          <w:b/>
          <w:sz w:val="28"/>
          <w:szCs w:val="28"/>
        </w:rPr>
      </w:pPr>
      <w:r w:rsidRPr="00820FA6">
        <w:rPr>
          <w:rFonts w:ascii="Arial" w:hAnsi="Arial" w:cs="Arial"/>
          <w:b/>
          <w:sz w:val="28"/>
          <w:szCs w:val="28"/>
        </w:rPr>
        <w:t>2. Priedai.</w:t>
      </w:r>
    </w:p>
    <w:tbl>
      <w:tblPr>
        <w:tblStyle w:val="TableGrid"/>
        <w:tblW w:w="0" w:type="auto"/>
        <w:tblLook w:val="04A0" w:firstRow="1" w:lastRow="0" w:firstColumn="1" w:lastColumn="0" w:noHBand="0" w:noVBand="1"/>
      </w:tblPr>
      <w:tblGrid>
        <w:gridCol w:w="9638"/>
      </w:tblGrid>
      <w:tr w:rsidR="00820FA6" w:rsidRPr="00820FA6" w:rsidTr="00B9367C">
        <w:tc>
          <w:tcPr>
            <w:tcW w:w="9638" w:type="dxa"/>
            <w:tcBorders>
              <w:top w:val="nil"/>
              <w:left w:val="nil"/>
              <w:bottom w:val="nil"/>
              <w:right w:val="nil"/>
            </w:tcBorders>
          </w:tcPr>
          <w:p w:rsidR="00035A1C" w:rsidRPr="00820FA6" w:rsidRDefault="00035A1C" w:rsidP="002036DF">
            <w:pPr>
              <w:jc w:val="both"/>
              <w:rPr>
                <w:rFonts w:ascii="Arial" w:hAnsi="Arial" w:cs="Arial"/>
                <w:i/>
              </w:rPr>
            </w:pPr>
          </w:p>
        </w:tc>
      </w:tr>
      <w:tr w:rsidR="00035A1C" w:rsidRPr="00820FA6" w:rsidTr="00B9367C">
        <w:tc>
          <w:tcPr>
            <w:tcW w:w="9638" w:type="dxa"/>
            <w:tcBorders>
              <w:top w:val="nil"/>
              <w:left w:val="nil"/>
              <w:bottom w:val="nil"/>
              <w:right w:val="nil"/>
            </w:tcBorders>
          </w:tcPr>
          <w:p w:rsidR="00E1264B" w:rsidRDefault="00532618" w:rsidP="00F73D74">
            <w:pPr>
              <w:jc w:val="both"/>
              <w:rPr>
                <w:rFonts w:ascii="Arial" w:hAnsi="Arial" w:cs="Arial"/>
              </w:rPr>
            </w:pPr>
            <w:r>
              <w:rPr>
                <w:rFonts w:ascii="Arial" w:hAnsi="Arial" w:cs="Arial"/>
              </w:rPr>
              <w:t>1</w:t>
            </w:r>
            <w:r w:rsidR="00DF5D4B">
              <w:rPr>
                <w:rFonts w:ascii="Arial" w:hAnsi="Arial" w:cs="Arial"/>
              </w:rPr>
              <w:t xml:space="preserve">. Katilo </w:t>
            </w:r>
            <w:proofErr w:type="spellStart"/>
            <w:r w:rsidR="00DF5D4B">
              <w:rPr>
                <w:rFonts w:ascii="Arial" w:hAnsi="Arial" w:cs="Arial"/>
              </w:rPr>
              <w:t>utilizatoriaus</w:t>
            </w:r>
            <w:proofErr w:type="spellEnd"/>
            <w:r w:rsidR="00DF5D4B">
              <w:rPr>
                <w:rFonts w:ascii="Arial" w:hAnsi="Arial" w:cs="Arial"/>
              </w:rPr>
              <w:t xml:space="preserve"> 20KU-1 II pakaitinimo būgno keitimo darbų apimtis</w:t>
            </w:r>
            <w:r w:rsidR="00250DBB">
              <w:rPr>
                <w:rFonts w:ascii="Arial" w:hAnsi="Arial" w:cs="Arial"/>
              </w:rPr>
              <w:t>;</w:t>
            </w:r>
          </w:p>
          <w:p w:rsidR="00585482" w:rsidRDefault="00532618" w:rsidP="00532618">
            <w:pPr>
              <w:jc w:val="both"/>
              <w:rPr>
                <w:rFonts w:ascii="Arial" w:hAnsi="Arial" w:cs="Arial"/>
              </w:rPr>
            </w:pPr>
            <w:r>
              <w:rPr>
                <w:rFonts w:ascii="Arial" w:hAnsi="Arial" w:cs="Arial"/>
              </w:rPr>
              <w:t>2</w:t>
            </w:r>
            <w:r w:rsidR="00DF5D4B">
              <w:rPr>
                <w:rFonts w:ascii="Arial" w:hAnsi="Arial" w:cs="Arial"/>
              </w:rPr>
              <w:t xml:space="preserve">. Katilo </w:t>
            </w:r>
            <w:proofErr w:type="spellStart"/>
            <w:r w:rsidR="00DF5D4B">
              <w:rPr>
                <w:rFonts w:ascii="Arial" w:hAnsi="Arial" w:cs="Arial"/>
              </w:rPr>
              <w:t>utilizatoriaus</w:t>
            </w:r>
            <w:proofErr w:type="spellEnd"/>
            <w:r w:rsidR="00DF5D4B">
              <w:rPr>
                <w:rFonts w:ascii="Arial" w:hAnsi="Arial" w:cs="Arial"/>
              </w:rPr>
              <w:t xml:space="preserve"> 20KU-1 II </w:t>
            </w:r>
            <w:proofErr w:type="spellStart"/>
            <w:r w:rsidR="00DF5D4B">
              <w:rPr>
                <w:rFonts w:ascii="Arial" w:hAnsi="Arial" w:cs="Arial"/>
              </w:rPr>
              <w:t>pkaitinimo</w:t>
            </w:r>
            <w:proofErr w:type="spellEnd"/>
            <w:r w:rsidR="00DF5D4B">
              <w:rPr>
                <w:rFonts w:ascii="Arial" w:hAnsi="Arial" w:cs="Arial"/>
              </w:rPr>
              <w:t xml:space="preserve"> būgno keitimo priedai (schemos brėžiniai)</w:t>
            </w:r>
            <w:r w:rsidR="00087F81">
              <w:rPr>
                <w:rFonts w:ascii="Arial" w:hAnsi="Arial" w:cs="Arial"/>
              </w:rPr>
              <w:t>;</w:t>
            </w:r>
          </w:p>
          <w:p w:rsidR="00087F81" w:rsidRPr="00820FA6" w:rsidRDefault="00087F81" w:rsidP="00532618">
            <w:pPr>
              <w:jc w:val="both"/>
              <w:rPr>
                <w:rFonts w:ascii="Arial" w:hAnsi="Arial" w:cs="Arial"/>
              </w:rPr>
            </w:pPr>
            <w:r>
              <w:rPr>
                <w:rFonts w:ascii="Arial" w:hAnsi="Arial" w:cs="Arial"/>
              </w:rPr>
              <w:t>3. Naujo II pakaitinimo būgno brėžiniai (bus pateikti konkurso metu).</w:t>
            </w:r>
          </w:p>
        </w:tc>
      </w:tr>
    </w:tbl>
    <w:p w:rsidR="00035A1C" w:rsidRDefault="00035A1C" w:rsidP="00035A1C">
      <w:pPr>
        <w:spacing w:after="0" w:line="240" w:lineRule="auto"/>
        <w:jc w:val="both"/>
        <w:rPr>
          <w:rFonts w:ascii="Arial" w:hAnsi="Arial" w:cs="Arial"/>
          <w:b/>
          <w:sz w:val="28"/>
          <w:szCs w:val="28"/>
        </w:rPr>
      </w:pPr>
      <w:r w:rsidRPr="00820FA6">
        <w:rPr>
          <w:rFonts w:ascii="Arial" w:hAnsi="Arial" w:cs="Arial"/>
          <w:b/>
          <w:sz w:val="28"/>
          <w:szCs w:val="28"/>
        </w:rPr>
        <w:t>3. Darbų aprašymas ir darbų specifika.</w:t>
      </w:r>
    </w:p>
    <w:p w:rsidR="00E1264B" w:rsidRPr="00820FA6" w:rsidRDefault="00E1264B" w:rsidP="00035A1C">
      <w:pPr>
        <w:spacing w:after="0" w:line="240" w:lineRule="auto"/>
        <w:jc w:val="both"/>
        <w:rPr>
          <w:rFonts w:ascii="Arial" w:hAnsi="Arial" w:cs="Arial"/>
          <w:b/>
          <w:sz w:val="28"/>
          <w:szCs w:val="28"/>
        </w:rPr>
      </w:pPr>
    </w:p>
    <w:p w:rsidR="00035A1C" w:rsidRPr="00820FA6" w:rsidRDefault="00035A1C" w:rsidP="00035A1C">
      <w:pPr>
        <w:spacing w:after="0" w:line="240" w:lineRule="auto"/>
        <w:jc w:val="both"/>
        <w:rPr>
          <w:rFonts w:ascii="Arial" w:hAnsi="Arial" w:cs="Arial"/>
          <w:b/>
          <w:sz w:val="24"/>
          <w:szCs w:val="24"/>
        </w:rPr>
      </w:pPr>
      <w:r w:rsidRPr="00820FA6">
        <w:rPr>
          <w:rFonts w:ascii="Arial" w:hAnsi="Arial" w:cs="Arial"/>
          <w:b/>
          <w:sz w:val="24"/>
          <w:szCs w:val="24"/>
        </w:rPr>
        <w:t>3.1. Bendrieji reikalavimai.</w:t>
      </w:r>
    </w:p>
    <w:p w:rsidR="00035A1C" w:rsidRPr="00820FA6" w:rsidRDefault="00035A1C" w:rsidP="00035A1C">
      <w:pPr>
        <w:spacing w:after="0" w:line="240" w:lineRule="auto"/>
        <w:jc w:val="both"/>
        <w:rPr>
          <w:rFonts w:ascii="Arial" w:hAnsi="Arial" w:cs="Arial"/>
          <w: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820FA6" w:rsidRPr="00820FA6" w:rsidTr="002036DF">
        <w:trPr>
          <w:trHeight w:val="692"/>
        </w:trPr>
        <w:tc>
          <w:tcPr>
            <w:tcW w:w="9854" w:type="dxa"/>
          </w:tcPr>
          <w:p w:rsidR="00035A1C" w:rsidRPr="00820FA6" w:rsidRDefault="00035A1C" w:rsidP="002036DF">
            <w:pPr>
              <w:jc w:val="both"/>
              <w:rPr>
                <w:rFonts w:ascii="Arial" w:hAnsi="Arial" w:cs="Arial"/>
                <w:i/>
              </w:rPr>
            </w:pPr>
          </w:p>
        </w:tc>
      </w:tr>
      <w:tr w:rsidR="00820FA6" w:rsidRPr="00820FA6" w:rsidTr="00977529">
        <w:trPr>
          <w:trHeight w:val="876"/>
        </w:trPr>
        <w:tc>
          <w:tcPr>
            <w:tcW w:w="9854" w:type="dxa"/>
          </w:tcPr>
          <w:p w:rsidR="007B1E3D" w:rsidRDefault="00855330" w:rsidP="002742C6">
            <w:pPr>
              <w:jc w:val="both"/>
              <w:rPr>
                <w:rFonts w:ascii="Arial" w:hAnsi="Arial" w:cs="Arial"/>
              </w:rPr>
            </w:pPr>
            <w:r>
              <w:rPr>
                <w:rFonts w:ascii="Arial" w:hAnsi="Arial" w:cs="Arial"/>
              </w:rPr>
              <w:t xml:space="preserve"> </w:t>
            </w:r>
            <w:r w:rsidR="007B1E3D">
              <w:rPr>
                <w:rFonts w:ascii="Arial" w:hAnsi="Arial" w:cs="Arial"/>
              </w:rPr>
              <w:t xml:space="preserve">Rudeninio </w:t>
            </w:r>
            <w:r w:rsidR="007B1E3D" w:rsidRPr="00532618">
              <w:rPr>
                <w:rFonts w:ascii="Arial" w:hAnsi="Arial" w:cs="Arial"/>
              </w:rPr>
              <w:t>sust</w:t>
            </w:r>
            <w:r w:rsidR="007B1E3D">
              <w:rPr>
                <w:rFonts w:ascii="Arial" w:hAnsi="Arial" w:cs="Arial"/>
              </w:rPr>
              <w:t>ojimo metu reikalinga atlikti darbo apimtyse ir jų prieduose nurodytus darbus, t. y.: katilo</w:t>
            </w:r>
            <w:proofErr w:type="gramStart"/>
            <w:r w:rsidR="007B1E3D">
              <w:rPr>
                <w:rFonts w:ascii="Arial" w:hAnsi="Arial" w:cs="Arial"/>
              </w:rPr>
              <w:t>-</w:t>
            </w:r>
            <w:proofErr w:type="spellStart"/>
            <w:proofErr w:type="gramEnd"/>
            <w:r w:rsidR="007B1E3D">
              <w:rPr>
                <w:rFonts w:ascii="Arial" w:hAnsi="Arial" w:cs="Arial"/>
              </w:rPr>
              <w:t>utilizatoriaus</w:t>
            </w:r>
            <w:proofErr w:type="spellEnd"/>
            <w:r w:rsidR="007B1E3D">
              <w:rPr>
                <w:rFonts w:ascii="Arial" w:hAnsi="Arial" w:cs="Arial"/>
              </w:rPr>
              <w:t xml:space="preserve"> aklinimą</w:t>
            </w:r>
            <w:r w:rsidR="007B1E3D" w:rsidRPr="00532618">
              <w:rPr>
                <w:rFonts w:ascii="Arial" w:hAnsi="Arial" w:cs="Arial"/>
              </w:rPr>
              <w:t xml:space="preserve">, </w:t>
            </w:r>
            <w:r w:rsidR="007B1E3D">
              <w:rPr>
                <w:rFonts w:ascii="Arial" w:hAnsi="Arial" w:cs="Arial"/>
              </w:rPr>
              <w:t xml:space="preserve">liukų </w:t>
            </w:r>
            <w:r w:rsidR="007B1E3D" w:rsidRPr="00532618">
              <w:rPr>
                <w:rFonts w:ascii="Arial" w:hAnsi="Arial" w:cs="Arial"/>
              </w:rPr>
              <w:t>atidary</w:t>
            </w:r>
            <w:r w:rsidR="007B1E3D">
              <w:rPr>
                <w:rFonts w:ascii="Arial" w:hAnsi="Arial" w:cs="Arial"/>
              </w:rPr>
              <w:t>mą, vidaus/teritorijos plovimą/valymą, dujų išėjimo kameros demontavimą/remontą/montavimą, seno II pakaitinimo būgno demontavimą ir naujo sumontavimą.</w:t>
            </w:r>
          </w:p>
          <w:p w:rsidR="00A24353" w:rsidRPr="00F22B9C" w:rsidRDefault="008F1A78" w:rsidP="008F1A78">
            <w:pPr>
              <w:jc w:val="both"/>
              <w:rPr>
                <w:rFonts w:ascii="Arial" w:hAnsi="Arial" w:cs="Arial"/>
                <w:b/>
              </w:rPr>
            </w:pPr>
            <w:r>
              <w:rPr>
                <w:rFonts w:ascii="Arial" w:hAnsi="Arial" w:cs="Arial"/>
              </w:rPr>
              <w:t xml:space="preserve">  </w:t>
            </w:r>
            <w:r w:rsidRPr="00F22B9C">
              <w:rPr>
                <w:rFonts w:ascii="Arial" w:hAnsi="Arial" w:cs="Arial"/>
                <w:b/>
              </w:rPr>
              <w:t xml:space="preserve">Ruošiant medžiagą konkursui, </w:t>
            </w:r>
            <w:r w:rsidRPr="00F22B9C">
              <w:rPr>
                <w:rFonts w:ascii="Arial" w:hAnsi="Arial" w:cs="Arial"/>
                <w:b/>
                <w:i/>
              </w:rPr>
              <w:t xml:space="preserve">RANGOVAS </w:t>
            </w:r>
            <w:r w:rsidRPr="00F22B9C">
              <w:rPr>
                <w:rFonts w:ascii="Arial" w:hAnsi="Arial" w:cs="Arial"/>
                <w:b/>
              </w:rPr>
              <w:t>turi apsilankyti būsimoje darbo vietoje ir susipažinti su darbų apimtimis bei specifika.</w:t>
            </w:r>
          </w:p>
        </w:tc>
      </w:tr>
    </w:tbl>
    <w:p w:rsidR="00035A1C" w:rsidRPr="00820FA6" w:rsidRDefault="00035A1C" w:rsidP="00035A1C">
      <w:pPr>
        <w:spacing w:after="0" w:line="240" w:lineRule="auto"/>
        <w:jc w:val="both"/>
        <w:rPr>
          <w:rFonts w:ascii="Arial" w:hAnsi="Arial" w:cs="Arial"/>
          <w:b/>
          <w:sz w:val="24"/>
          <w:szCs w:val="24"/>
        </w:rPr>
      </w:pPr>
      <w:r w:rsidRPr="00820FA6">
        <w:rPr>
          <w:rFonts w:ascii="Arial" w:hAnsi="Arial" w:cs="Arial"/>
          <w:b/>
          <w:sz w:val="24"/>
          <w:szCs w:val="24"/>
        </w:rPr>
        <w:t>3.2. Darbų aprašymas.</w:t>
      </w:r>
    </w:p>
    <w:tbl>
      <w:tblPr>
        <w:tblStyle w:val="TableGrid"/>
        <w:tblW w:w="0" w:type="auto"/>
        <w:tblLook w:val="04A0" w:firstRow="1" w:lastRow="0" w:firstColumn="1" w:lastColumn="0" w:noHBand="0" w:noVBand="1"/>
      </w:tblPr>
      <w:tblGrid>
        <w:gridCol w:w="9638"/>
      </w:tblGrid>
      <w:tr w:rsidR="00820FA6" w:rsidRPr="00820FA6" w:rsidTr="00E14345">
        <w:tc>
          <w:tcPr>
            <w:tcW w:w="9638" w:type="dxa"/>
            <w:tcBorders>
              <w:top w:val="nil"/>
              <w:left w:val="nil"/>
              <w:bottom w:val="nil"/>
              <w:right w:val="nil"/>
            </w:tcBorders>
          </w:tcPr>
          <w:p w:rsidR="00E11F96" w:rsidRDefault="00E11F96" w:rsidP="00235574">
            <w:pPr>
              <w:jc w:val="both"/>
              <w:rPr>
                <w:rFonts w:ascii="Arial" w:hAnsi="Arial" w:cs="Arial"/>
                <w:i/>
              </w:rPr>
            </w:pPr>
          </w:p>
          <w:p w:rsidR="00235574" w:rsidRDefault="00235574" w:rsidP="00235574">
            <w:pPr>
              <w:jc w:val="both"/>
              <w:rPr>
                <w:rFonts w:ascii="Arial" w:hAnsi="Arial" w:cs="Arial"/>
              </w:rPr>
            </w:pPr>
            <w:r>
              <w:rPr>
                <w:rFonts w:ascii="Arial" w:hAnsi="Arial" w:cs="Arial"/>
              </w:rPr>
              <w:t xml:space="preserve">  Katilo</w:t>
            </w:r>
            <w:proofErr w:type="gramStart"/>
            <w:r>
              <w:rPr>
                <w:rFonts w:ascii="Arial" w:hAnsi="Arial" w:cs="Arial"/>
              </w:rPr>
              <w:t>-</w:t>
            </w:r>
            <w:proofErr w:type="gramEnd"/>
            <w:r>
              <w:rPr>
                <w:rFonts w:ascii="Arial" w:hAnsi="Arial" w:cs="Arial"/>
              </w:rPr>
              <w:t xml:space="preserve"> </w:t>
            </w:r>
            <w:proofErr w:type="spellStart"/>
            <w:r>
              <w:rPr>
                <w:rFonts w:ascii="Arial" w:hAnsi="Arial" w:cs="Arial"/>
              </w:rPr>
              <w:t>utilizatoriaus</w:t>
            </w:r>
            <w:proofErr w:type="spellEnd"/>
            <w:r>
              <w:rPr>
                <w:rFonts w:ascii="Arial" w:hAnsi="Arial" w:cs="Arial"/>
              </w:rPr>
              <w:t xml:space="preserve"> 20KU-1 II pakaitin</w:t>
            </w:r>
            <w:r w:rsidR="00FB1994">
              <w:rPr>
                <w:rFonts w:ascii="Arial" w:hAnsi="Arial" w:cs="Arial"/>
              </w:rPr>
              <w:t xml:space="preserve">imo būgno keitimo </w:t>
            </w:r>
            <w:r>
              <w:rPr>
                <w:rFonts w:ascii="Arial" w:hAnsi="Arial" w:cs="Arial"/>
              </w:rPr>
              <w:t>metu</w:t>
            </w:r>
            <w:r w:rsidR="00FB1994">
              <w:rPr>
                <w:rFonts w:ascii="Arial" w:hAnsi="Arial" w:cs="Arial"/>
              </w:rPr>
              <w:t xml:space="preserve"> reikalinga atlikti šiuos darbus:</w:t>
            </w:r>
          </w:p>
          <w:p w:rsidR="00FB1994" w:rsidRDefault="00FB1994" w:rsidP="00B36027">
            <w:pPr>
              <w:pStyle w:val="ListParagraph"/>
              <w:numPr>
                <w:ilvl w:val="0"/>
                <w:numId w:val="19"/>
              </w:numPr>
              <w:jc w:val="both"/>
              <w:rPr>
                <w:rFonts w:ascii="Arial" w:hAnsi="Arial" w:cs="Arial"/>
              </w:rPr>
            </w:pPr>
            <w:r>
              <w:rPr>
                <w:rFonts w:ascii="Arial" w:hAnsi="Arial" w:cs="Arial"/>
              </w:rPr>
              <w:t xml:space="preserve">Pagal pateiktas aklinimo, liukų </w:t>
            </w:r>
            <w:r w:rsidR="009D0A09">
              <w:rPr>
                <w:rFonts w:ascii="Arial" w:hAnsi="Arial" w:cs="Arial"/>
              </w:rPr>
              <w:t>atidarymo/uždarymo schemas, atlikti aklių montavimo/demontavimo, liukų atidarymo/uždarymo darbus;</w:t>
            </w:r>
          </w:p>
          <w:p w:rsidR="009D0A09" w:rsidRDefault="007349E6" w:rsidP="00B36027">
            <w:pPr>
              <w:pStyle w:val="ListParagraph"/>
              <w:numPr>
                <w:ilvl w:val="0"/>
                <w:numId w:val="19"/>
              </w:numPr>
              <w:jc w:val="both"/>
              <w:rPr>
                <w:rFonts w:ascii="Arial" w:hAnsi="Arial" w:cs="Arial"/>
              </w:rPr>
            </w:pPr>
            <w:r>
              <w:rPr>
                <w:rFonts w:ascii="Arial" w:hAnsi="Arial" w:cs="Arial"/>
              </w:rPr>
              <w:t>Išvalyti/išplauti</w:t>
            </w:r>
            <w:proofErr w:type="gramStart"/>
            <w:r>
              <w:rPr>
                <w:rFonts w:ascii="Arial" w:hAnsi="Arial" w:cs="Arial"/>
              </w:rPr>
              <w:t xml:space="preserve">  </w:t>
            </w:r>
            <w:proofErr w:type="gramEnd"/>
            <w:r>
              <w:rPr>
                <w:rFonts w:ascii="Arial" w:hAnsi="Arial" w:cs="Arial"/>
              </w:rPr>
              <w:t xml:space="preserve">nuo sieros likučių 20KU-1 katilo išėjimo, tarpinę ir degimo kameras bei I ir II </w:t>
            </w:r>
            <w:proofErr w:type="spellStart"/>
            <w:r>
              <w:rPr>
                <w:rFonts w:ascii="Arial" w:hAnsi="Arial" w:cs="Arial"/>
              </w:rPr>
              <w:t>bugnų</w:t>
            </w:r>
            <w:proofErr w:type="spellEnd"/>
            <w:r>
              <w:rPr>
                <w:rFonts w:ascii="Arial" w:hAnsi="Arial" w:cs="Arial"/>
              </w:rPr>
              <w:t xml:space="preserve"> vamzdinius pluoštus, žr. plovimo/valymo schemą;</w:t>
            </w:r>
          </w:p>
          <w:p w:rsidR="007349E6" w:rsidRDefault="007349E6" w:rsidP="00B36027">
            <w:pPr>
              <w:pStyle w:val="ListParagraph"/>
              <w:numPr>
                <w:ilvl w:val="0"/>
                <w:numId w:val="19"/>
              </w:numPr>
              <w:jc w:val="both"/>
              <w:rPr>
                <w:rFonts w:ascii="Arial" w:hAnsi="Arial" w:cs="Arial"/>
              </w:rPr>
            </w:pPr>
            <w:r>
              <w:rPr>
                <w:rFonts w:ascii="Arial" w:hAnsi="Arial" w:cs="Arial"/>
              </w:rPr>
              <w:t>Demontuoti/sumontuoti technologinių dujų ,,žvakę“</w:t>
            </w:r>
            <w:r w:rsidR="005D36CB">
              <w:rPr>
                <w:rFonts w:ascii="Arial" w:hAnsi="Arial" w:cs="Arial"/>
              </w:rPr>
              <w:t xml:space="preserve"> ir pakeisti vamzdyno L-20-11-1 </w:t>
            </w:r>
            <w:proofErr w:type="spellStart"/>
            <w:r w:rsidR="005D36CB">
              <w:rPr>
                <w:rFonts w:ascii="Arial" w:hAnsi="Arial" w:cs="Arial"/>
              </w:rPr>
              <w:t>susisdėvėjusius</w:t>
            </w:r>
            <w:proofErr w:type="spellEnd"/>
            <w:r w:rsidR="005D36CB">
              <w:rPr>
                <w:rFonts w:ascii="Arial" w:hAnsi="Arial" w:cs="Arial"/>
              </w:rPr>
              <w:t xml:space="preserve"> Dn500 </w:t>
            </w:r>
            <w:proofErr w:type="spellStart"/>
            <w:r w:rsidR="005D36CB">
              <w:rPr>
                <w:rFonts w:ascii="Arial" w:hAnsi="Arial" w:cs="Arial"/>
              </w:rPr>
              <w:t>flanšus</w:t>
            </w:r>
            <w:proofErr w:type="spellEnd"/>
            <w:r w:rsidR="005D36CB">
              <w:rPr>
                <w:rFonts w:ascii="Arial" w:hAnsi="Arial" w:cs="Arial"/>
              </w:rPr>
              <w:t>, žr. remonto schemą;</w:t>
            </w:r>
          </w:p>
          <w:p w:rsidR="00015592" w:rsidRPr="009800E8" w:rsidRDefault="00015592" w:rsidP="009800E8">
            <w:pPr>
              <w:pStyle w:val="ListParagraph"/>
              <w:numPr>
                <w:ilvl w:val="0"/>
                <w:numId w:val="19"/>
              </w:numPr>
              <w:jc w:val="both"/>
              <w:rPr>
                <w:rFonts w:ascii="Arial" w:hAnsi="Arial" w:cs="Arial"/>
              </w:rPr>
            </w:pPr>
            <w:r>
              <w:rPr>
                <w:rFonts w:ascii="Arial" w:hAnsi="Arial" w:cs="Arial"/>
              </w:rPr>
              <w:t>Demontuoti/sumontuoti dujų išėjimo kamerą</w:t>
            </w:r>
            <w:r w:rsidR="00170500">
              <w:rPr>
                <w:rFonts w:ascii="Arial" w:hAnsi="Arial" w:cs="Arial"/>
              </w:rPr>
              <w:t xml:space="preserve"> ir pakeisti susidėvėjusį</w:t>
            </w:r>
            <w:r>
              <w:rPr>
                <w:rFonts w:ascii="Arial" w:hAnsi="Arial" w:cs="Arial"/>
              </w:rPr>
              <w:t xml:space="preserve"> išėji</w:t>
            </w:r>
            <w:r w:rsidR="00170500">
              <w:rPr>
                <w:rFonts w:ascii="Arial" w:hAnsi="Arial" w:cs="Arial"/>
              </w:rPr>
              <w:t xml:space="preserve">mo kameros </w:t>
            </w:r>
            <w:r w:rsidR="008103B6">
              <w:rPr>
                <w:rFonts w:ascii="Arial" w:hAnsi="Arial" w:cs="Arial"/>
              </w:rPr>
              <w:t>liuko</w:t>
            </w:r>
            <w:r w:rsidR="00170500">
              <w:rPr>
                <w:rFonts w:ascii="Arial" w:hAnsi="Arial" w:cs="Arial"/>
              </w:rPr>
              <w:t xml:space="preserve"> Dn500</w:t>
            </w:r>
            <w:r w:rsidR="008103B6">
              <w:rPr>
                <w:rFonts w:ascii="Arial" w:hAnsi="Arial" w:cs="Arial"/>
              </w:rPr>
              <w:t xml:space="preserve"> atvamzdį su </w:t>
            </w:r>
            <w:proofErr w:type="spellStart"/>
            <w:r w:rsidR="008103B6">
              <w:rPr>
                <w:rFonts w:ascii="Arial" w:hAnsi="Arial" w:cs="Arial"/>
              </w:rPr>
              <w:t>flanšu</w:t>
            </w:r>
            <w:proofErr w:type="spellEnd"/>
            <w:r w:rsidR="008103B6">
              <w:rPr>
                <w:rFonts w:ascii="Arial" w:hAnsi="Arial" w:cs="Arial"/>
              </w:rPr>
              <w:t xml:space="preserve"> ir dangčių, žr.</w:t>
            </w:r>
            <w:r w:rsidR="002E38E5">
              <w:rPr>
                <w:rFonts w:ascii="Arial" w:hAnsi="Arial" w:cs="Arial"/>
              </w:rPr>
              <w:t xml:space="preserve"> </w:t>
            </w:r>
            <w:r w:rsidR="009712D4">
              <w:rPr>
                <w:rFonts w:ascii="Arial" w:hAnsi="Arial" w:cs="Arial"/>
              </w:rPr>
              <w:t xml:space="preserve">20KU-1 II būgno </w:t>
            </w:r>
            <w:r w:rsidR="008103B6">
              <w:rPr>
                <w:rFonts w:ascii="Arial" w:hAnsi="Arial" w:cs="Arial"/>
              </w:rPr>
              <w:t>remonto</w:t>
            </w:r>
            <w:r w:rsidR="009712D4">
              <w:rPr>
                <w:rFonts w:ascii="Arial" w:hAnsi="Arial" w:cs="Arial"/>
              </w:rPr>
              <w:t xml:space="preserve"> ir liuko keitimo schemas</w:t>
            </w:r>
            <w:r w:rsidRPr="009800E8">
              <w:rPr>
                <w:rFonts w:ascii="Arial" w:hAnsi="Arial" w:cs="Arial"/>
              </w:rPr>
              <w:t>;</w:t>
            </w:r>
          </w:p>
          <w:p w:rsidR="005D36CB" w:rsidRPr="0033401D" w:rsidRDefault="00015592" w:rsidP="0033401D">
            <w:pPr>
              <w:pStyle w:val="ListParagraph"/>
              <w:numPr>
                <w:ilvl w:val="0"/>
                <w:numId w:val="19"/>
              </w:numPr>
              <w:jc w:val="both"/>
              <w:rPr>
                <w:rFonts w:ascii="Arial" w:hAnsi="Arial" w:cs="Arial"/>
              </w:rPr>
            </w:pPr>
            <w:r>
              <w:rPr>
                <w:rFonts w:ascii="Arial" w:hAnsi="Arial" w:cs="Arial"/>
              </w:rPr>
              <w:t>Demontuoti esamą ir sumontuoti naują II pakaitinimo būgną</w:t>
            </w:r>
            <w:r w:rsidR="001528BA">
              <w:rPr>
                <w:rFonts w:ascii="Arial" w:hAnsi="Arial" w:cs="Arial"/>
              </w:rPr>
              <w:t>, žr. remonto schemą.</w:t>
            </w:r>
            <w:r w:rsidR="0033401D">
              <w:rPr>
                <w:rFonts w:ascii="Arial" w:hAnsi="Arial" w:cs="Arial"/>
              </w:rPr>
              <w:t xml:space="preserve"> </w:t>
            </w:r>
            <w:r w:rsidR="00F22B9C">
              <w:rPr>
                <w:rFonts w:ascii="Arial" w:hAnsi="Arial" w:cs="Arial"/>
              </w:rPr>
              <w:t xml:space="preserve">           </w:t>
            </w:r>
            <w:r w:rsidR="003D4B27" w:rsidRPr="0033401D">
              <w:rPr>
                <w:rFonts w:ascii="Arial" w:hAnsi="Arial" w:cs="Arial"/>
              </w:rPr>
              <w:t xml:space="preserve">Naujo būgno montavimo metų bus reikalinga pajungti prapūtimo, pašildymo, drenažo, </w:t>
            </w:r>
            <w:proofErr w:type="spellStart"/>
            <w:r w:rsidR="003D4B27" w:rsidRPr="0033401D">
              <w:rPr>
                <w:rFonts w:ascii="Arial" w:hAnsi="Arial" w:cs="Arial"/>
              </w:rPr>
              <w:t>separacinio</w:t>
            </w:r>
            <w:proofErr w:type="spellEnd"/>
            <w:r w:rsidR="003D4B27" w:rsidRPr="0033401D">
              <w:rPr>
                <w:rFonts w:ascii="Arial" w:hAnsi="Arial" w:cs="Arial"/>
              </w:rPr>
              <w:t xml:space="preserve"> būgno kolektoriaus </w:t>
            </w:r>
            <w:proofErr w:type="spellStart"/>
            <w:r w:rsidR="003D4B27" w:rsidRPr="0033401D">
              <w:rPr>
                <w:rFonts w:ascii="Arial" w:hAnsi="Arial" w:cs="Arial"/>
              </w:rPr>
              <w:t>atvamzdius</w:t>
            </w:r>
            <w:proofErr w:type="spellEnd"/>
            <w:r w:rsidR="003D4B27" w:rsidRPr="0033401D">
              <w:rPr>
                <w:rFonts w:ascii="Arial" w:hAnsi="Arial" w:cs="Arial"/>
              </w:rPr>
              <w:t>, lygio apvadą</w:t>
            </w:r>
            <w:r w:rsidR="001528BA" w:rsidRPr="0033401D">
              <w:rPr>
                <w:rFonts w:ascii="Arial" w:hAnsi="Arial" w:cs="Arial"/>
              </w:rPr>
              <w:t xml:space="preserve"> bei koreguoti atramas, todėl galimi papildomi suvirinimo darbai, </w:t>
            </w:r>
            <w:r w:rsidR="001528BA" w:rsidRPr="0033401D">
              <w:rPr>
                <w:rFonts w:ascii="Arial" w:hAnsi="Arial" w:cs="Arial"/>
                <w:i/>
              </w:rPr>
              <w:t xml:space="preserve">RANGOVAS </w:t>
            </w:r>
            <w:r w:rsidR="001528BA" w:rsidRPr="0033401D">
              <w:rPr>
                <w:rFonts w:ascii="Arial" w:hAnsi="Arial" w:cs="Arial"/>
              </w:rPr>
              <w:t>turi tai numatyti ir įsitraukti į darbų sąmatą;</w:t>
            </w:r>
          </w:p>
          <w:p w:rsidR="00B36027" w:rsidRPr="0033401D" w:rsidRDefault="00B36027" w:rsidP="0033401D">
            <w:pPr>
              <w:pStyle w:val="ListParagraph"/>
              <w:numPr>
                <w:ilvl w:val="0"/>
                <w:numId w:val="19"/>
              </w:numPr>
              <w:jc w:val="both"/>
              <w:rPr>
                <w:rFonts w:ascii="Arial" w:hAnsi="Arial" w:cs="Arial"/>
              </w:rPr>
            </w:pPr>
            <w:r>
              <w:rPr>
                <w:rFonts w:ascii="Arial" w:hAnsi="Arial" w:cs="Arial"/>
              </w:rPr>
              <w:lastRenderedPageBreak/>
              <w:t xml:space="preserve">Pagal poreikį, gali būti reikalinga demontuoti/sumontuoti aptarnavimo aikšteles, jų dalis ir atitvarus bei papildomas atramas. </w:t>
            </w:r>
            <w:r>
              <w:rPr>
                <w:rFonts w:ascii="Arial" w:hAnsi="Arial" w:cs="Arial"/>
                <w:i/>
              </w:rPr>
              <w:t>RANGOVAS</w:t>
            </w:r>
            <w:r>
              <w:rPr>
                <w:rFonts w:ascii="Arial" w:hAnsi="Arial" w:cs="Arial"/>
              </w:rPr>
              <w:t>, taip pat tai turi numatyti ir įsivertinti;</w:t>
            </w:r>
          </w:p>
          <w:p w:rsidR="00611572" w:rsidRPr="00611572" w:rsidRDefault="00B36027" w:rsidP="00611572">
            <w:pPr>
              <w:pStyle w:val="ListParagraph"/>
              <w:numPr>
                <w:ilvl w:val="0"/>
                <w:numId w:val="19"/>
              </w:numPr>
              <w:jc w:val="both"/>
              <w:rPr>
                <w:rFonts w:ascii="Arial" w:hAnsi="Arial" w:cs="Arial"/>
              </w:rPr>
            </w:pPr>
            <w:r>
              <w:rPr>
                <w:rFonts w:ascii="Arial" w:hAnsi="Arial" w:cs="Arial"/>
              </w:rPr>
              <w:t>Naujai sumontuotus</w:t>
            </w:r>
            <w:r w:rsidR="002112E8">
              <w:rPr>
                <w:rFonts w:ascii="Arial" w:hAnsi="Arial" w:cs="Arial"/>
              </w:rPr>
              <w:t xml:space="preserve"> nenudažytus</w:t>
            </w:r>
            <w:r>
              <w:rPr>
                <w:rFonts w:ascii="Arial" w:hAnsi="Arial" w:cs="Arial"/>
              </w:rPr>
              <w:t xml:space="preserve"> elementus ir suvirinimo zonas padengti antikorozine danga, pagal OL</w:t>
            </w:r>
            <w:proofErr w:type="gramStart"/>
            <w:r>
              <w:rPr>
                <w:rFonts w:ascii="Arial" w:hAnsi="Arial" w:cs="Arial"/>
              </w:rPr>
              <w:t>-</w:t>
            </w:r>
            <w:proofErr w:type="gramEnd"/>
            <w:r>
              <w:rPr>
                <w:rFonts w:ascii="Arial" w:hAnsi="Arial" w:cs="Arial"/>
              </w:rPr>
              <w:t>TR-CR-00 reikalavimus.</w:t>
            </w:r>
          </w:p>
          <w:p w:rsidR="004A7793" w:rsidRPr="0033401D" w:rsidRDefault="00D5275E" w:rsidP="0033401D">
            <w:pPr>
              <w:pStyle w:val="ListParagraph"/>
              <w:numPr>
                <w:ilvl w:val="0"/>
                <w:numId w:val="19"/>
              </w:numPr>
              <w:jc w:val="both"/>
              <w:rPr>
                <w:rFonts w:ascii="Arial" w:hAnsi="Arial" w:cs="Arial"/>
              </w:rPr>
            </w:pPr>
            <w:r>
              <w:rPr>
                <w:rFonts w:ascii="Arial" w:hAnsi="Arial" w:cs="Arial"/>
              </w:rPr>
              <w:t>Atlikus</w:t>
            </w:r>
            <w:r w:rsidR="00611572">
              <w:rPr>
                <w:rFonts w:ascii="Arial" w:hAnsi="Arial" w:cs="Arial"/>
              </w:rPr>
              <w:t xml:space="preserve"> visus remontinius</w:t>
            </w:r>
            <w:r>
              <w:rPr>
                <w:rFonts w:ascii="Arial" w:hAnsi="Arial" w:cs="Arial"/>
              </w:rPr>
              <w:t xml:space="preserve"> darbus, RANGOVAS turi paruošti metalo laužą išvežimui, t. y. nuvalyti nuo </w:t>
            </w:r>
            <w:r w:rsidR="00611572">
              <w:rPr>
                <w:rFonts w:ascii="Arial" w:hAnsi="Arial" w:cs="Arial"/>
              </w:rPr>
              <w:t>sieros likučių ar kitų medžiagų, sutvarkyti teritoriją bei iš</w:t>
            </w:r>
            <w:r w:rsidR="00F22B9C">
              <w:rPr>
                <w:rFonts w:ascii="Arial" w:hAnsi="Arial" w:cs="Arial"/>
              </w:rPr>
              <w:t xml:space="preserve">vežti susikaupusias šiukšles ir </w:t>
            </w:r>
            <w:r w:rsidR="00611572">
              <w:rPr>
                <w:rFonts w:ascii="Arial" w:hAnsi="Arial" w:cs="Arial"/>
              </w:rPr>
              <w:t xml:space="preserve">kitas atliekas į OL nurodytą vietą. </w:t>
            </w:r>
          </w:p>
          <w:p w:rsidR="00611572" w:rsidRPr="007D4D9A" w:rsidRDefault="00F22B9C" w:rsidP="007D4D9A">
            <w:pPr>
              <w:jc w:val="both"/>
              <w:rPr>
                <w:rFonts w:ascii="Arial" w:hAnsi="Arial" w:cs="Arial"/>
              </w:rPr>
            </w:pPr>
            <w:r>
              <w:rPr>
                <w:rFonts w:ascii="Arial" w:hAnsi="Arial" w:cs="Arial"/>
              </w:rPr>
              <w:t xml:space="preserve">   </w:t>
            </w:r>
            <w:r w:rsidR="00611572" w:rsidRPr="00235574">
              <w:rPr>
                <w:rFonts w:ascii="Arial" w:hAnsi="Arial" w:cs="Arial"/>
              </w:rPr>
              <w:t xml:space="preserve">Detalios </w:t>
            </w:r>
            <w:proofErr w:type="spellStart"/>
            <w:r w:rsidR="00611572" w:rsidRPr="00235574">
              <w:rPr>
                <w:rFonts w:ascii="Arial" w:hAnsi="Arial" w:cs="Arial"/>
              </w:rPr>
              <w:t>detalios</w:t>
            </w:r>
            <w:proofErr w:type="spellEnd"/>
            <w:r w:rsidR="00611572" w:rsidRPr="00235574">
              <w:rPr>
                <w:rFonts w:ascii="Arial" w:hAnsi="Arial" w:cs="Arial"/>
              </w:rPr>
              <w:t xml:space="preserve"> II pakaitinimo būgno demontavimo/montavimo ir kitos įrangos remonto darbų apimtys yra nurodytos prieduose: aklinimo, atidarymo, plovimo/valymo, montavimo/demontavimo ir kt. schemose.</w:t>
            </w:r>
          </w:p>
        </w:tc>
      </w:tr>
    </w:tbl>
    <w:p w:rsidR="00035A1C" w:rsidRPr="00820FA6" w:rsidRDefault="00035A1C" w:rsidP="00035A1C">
      <w:pPr>
        <w:spacing w:after="0" w:line="240" w:lineRule="auto"/>
        <w:jc w:val="both"/>
        <w:rPr>
          <w:rFonts w:ascii="Arial" w:hAnsi="Arial" w:cs="Arial"/>
          <w:b/>
          <w:sz w:val="24"/>
          <w:szCs w:val="24"/>
        </w:rPr>
      </w:pPr>
      <w:r w:rsidRPr="00820FA6">
        <w:rPr>
          <w:rFonts w:ascii="Arial" w:hAnsi="Arial" w:cs="Arial"/>
          <w:b/>
          <w:sz w:val="24"/>
          <w:szCs w:val="24"/>
        </w:rPr>
        <w:lastRenderedPageBreak/>
        <w:t>3.3. Specifiniai reikalavimai (jei taikoma).</w:t>
      </w:r>
    </w:p>
    <w:tbl>
      <w:tblPr>
        <w:tblStyle w:val="TableGrid"/>
        <w:tblW w:w="0" w:type="auto"/>
        <w:tblLook w:val="04A0" w:firstRow="1" w:lastRow="0" w:firstColumn="1" w:lastColumn="0" w:noHBand="0" w:noVBand="1"/>
      </w:tblPr>
      <w:tblGrid>
        <w:gridCol w:w="9638"/>
      </w:tblGrid>
      <w:tr w:rsidR="00820FA6" w:rsidRPr="00820FA6" w:rsidTr="002036DF">
        <w:tc>
          <w:tcPr>
            <w:tcW w:w="9854" w:type="dxa"/>
            <w:tcBorders>
              <w:top w:val="nil"/>
              <w:left w:val="nil"/>
              <w:bottom w:val="nil"/>
              <w:right w:val="nil"/>
            </w:tcBorders>
          </w:tcPr>
          <w:p w:rsidR="00035A1C" w:rsidRPr="00820FA6" w:rsidRDefault="00035A1C" w:rsidP="002036DF">
            <w:pPr>
              <w:jc w:val="both"/>
              <w:rPr>
                <w:rFonts w:ascii="Arial" w:hAnsi="Arial" w:cs="Arial"/>
                <w:i/>
              </w:rPr>
            </w:pPr>
          </w:p>
        </w:tc>
      </w:tr>
      <w:tr w:rsidR="00820FA6" w:rsidRPr="00820FA6" w:rsidTr="002036DF">
        <w:tc>
          <w:tcPr>
            <w:tcW w:w="9854" w:type="dxa"/>
            <w:tcBorders>
              <w:top w:val="nil"/>
              <w:left w:val="nil"/>
              <w:bottom w:val="nil"/>
              <w:right w:val="nil"/>
            </w:tcBorders>
          </w:tcPr>
          <w:p w:rsidR="00035A1C" w:rsidRPr="00781B43" w:rsidRDefault="00035A1C" w:rsidP="00781B43">
            <w:pPr>
              <w:pStyle w:val="ListParagraph"/>
              <w:numPr>
                <w:ilvl w:val="0"/>
                <w:numId w:val="2"/>
              </w:numPr>
              <w:spacing w:after="0"/>
              <w:jc w:val="both"/>
              <w:rPr>
                <w:rFonts w:ascii="Arial" w:hAnsi="Arial" w:cs="Arial"/>
              </w:rPr>
            </w:pPr>
            <w:r w:rsidRPr="00781B43">
              <w:rPr>
                <w:rFonts w:ascii="Arial" w:hAnsi="Arial" w:cs="Arial"/>
              </w:rPr>
              <w:t>Reikalavimai rangovui nurodyti kvalifikaciniuose ir techniniuose kriterijuose</w:t>
            </w:r>
            <w:r w:rsidR="00B65675">
              <w:rPr>
                <w:rFonts w:ascii="Arial" w:hAnsi="Arial" w:cs="Arial"/>
              </w:rPr>
              <w:t>.</w:t>
            </w:r>
          </w:p>
          <w:p w:rsidR="00035A1C" w:rsidRPr="00781B43" w:rsidRDefault="00035A1C" w:rsidP="00781B43">
            <w:pPr>
              <w:pStyle w:val="ListParagraph"/>
              <w:numPr>
                <w:ilvl w:val="0"/>
                <w:numId w:val="2"/>
              </w:numPr>
              <w:spacing w:after="0"/>
              <w:jc w:val="both"/>
              <w:rPr>
                <w:rFonts w:ascii="Arial" w:hAnsi="Arial" w:cs="Arial"/>
              </w:rPr>
            </w:pPr>
            <w:r w:rsidRPr="00781B43">
              <w:rPr>
                <w:rFonts w:ascii="Arial" w:hAnsi="Arial" w:cs="Arial"/>
              </w:rPr>
              <w:t>Rangovas turės atlikti medžiagų koordinavimo darbus. Rangovo medžiagų koordinatorius turės prisiimti medžiagas iš Užsakovo sandėlio ne vėliau kaip prieš du mėnesius iki remonto pradžios, jei tos medžiagos tuo metu bus sandėlyje. Užsakovas atliks medžiagų išvežiojimą įmonės teritorijoje. Medžiagų koordinavimą atlikti pagal OL medžiagų koordinavimo taisykles.</w:t>
            </w:r>
          </w:p>
          <w:p w:rsidR="00035A1C" w:rsidRPr="00781B43" w:rsidRDefault="00035A1C" w:rsidP="002742C6">
            <w:pPr>
              <w:pStyle w:val="ListParagraph"/>
              <w:numPr>
                <w:ilvl w:val="0"/>
                <w:numId w:val="2"/>
              </w:numPr>
              <w:spacing w:after="0"/>
              <w:jc w:val="both"/>
              <w:rPr>
                <w:rFonts w:ascii="Arial" w:eastAsia="Times New Roman" w:hAnsi="Arial" w:cs="Arial"/>
              </w:rPr>
            </w:pPr>
            <w:r w:rsidRPr="00781B43">
              <w:rPr>
                <w:rFonts w:ascii="Arial" w:eastAsia="Times New Roman" w:hAnsi="Arial" w:cs="Arial"/>
              </w:rPr>
              <w:t>Vykdant remonto darbus po inspekcijos rangovas pats atsakingas, kad būtų nedelsiant paruošta remonto dokumentacija, kaip to reikalauja OL BM-4</w:t>
            </w:r>
            <w:r w:rsidR="004A7793">
              <w:rPr>
                <w:rFonts w:ascii="Arial" w:eastAsia="Times New Roman" w:hAnsi="Arial" w:cs="Arial"/>
              </w:rPr>
              <w:t xml:space="preserve"> instrukcija bei garo ir vandens šildymo katilų įrengimo ir saugaus eksploatavimo taisyklės</w:t>
            </w:r>
            <w:r w:rsidRPr="00781B43">
              <w:rPr>
                <w:rFonts w:ascii="Arial" w:eastAsia="Times New Roman" w:hAnsi="Arial" w:cs="Arial"/>
              </w:rPr>
              <w:t>. Rangovas atsakingas už reikiamos neardomos kontrolės organizavimą iki hidraulikos darbų atlikimo/pridavimo inspektoriui. Galutinė dokumentacija turi būti priduota per vieną mėnesį po darbų užbaigimo. Remonto dokumentacijai reikalavimai nurodyti BM-4</w:t>
            </w:r>
            <w:r w:rsidR="004A7793">
              <w:rPr>
                <w:rFonts w:ascii="Arial" w:eastAsia="Times New Roman" w:hAnsi="Arial" w:cs="Arial"/>
              </w:rPr>
              <w:t xml:space="preserve"> instrukcijoje bei garo ir vandens šildymo katilų įrengimo ir saugaus eksploatavimo taisyklės</w:t>
            </w:r>
            <w:r w:rsidRPr="00781B43">
              <w:rPr>
                <w:rFonts w:ascii="Arial" w:eastAsia="Times New Roman" w:hAnsi="Arial" w:cs="Arial"/>
              </w:rPr>
              <w:t>.</w:t>
            </w:r>
          </w:p>
          <w:p w:rsidR="000140D9" w:rsidRPr="00F47BF3" w:rsidRDefault="00035A1C" w:rsidP="00F47BF3">
            <w:pPr>
              <w:pStyle w:val="ListParagraph"/>
              <w:numPr>
                <w:ilvl w:val="0"/>
                <w:numId w:val="2"/>
              </w:numPr>
              <w:tabs>
                <w:tab w:val="left" w:pos="900"/>
                <w:tab w:val="left" w:pos="1080"/>
              </w:tabs>
              <w:spacing w:after="0"/>
              <w:jc w:val="both"/>
              <w:rPr>
                <w:rFonts w:ascii="Arial" w:eastAsia="Times New Roman" w:hAnsi="Arial" w:cs="Arial"/>
              </w:rPr>
            </w:pPr>
            <w:r w:rsidRPr="00781B43">
              <w:rPr>
                <w:rFonts w:ascii="Arial" w:eastAsia="Times New Roman" w:hAnsi="Arial" w:cs="Arial"/>
              </w:rPr>
              <w:t>OL reikalavimas – darbų vadovų kiekis turi būti ne</w:t>
            </w:r>
            <w:r w:rsidR="002742C6">
              <w:rPr>
                <w:rFonts w:ascii="Arial" w:eastAsia="Times New Roman" w:hAnsi="Arial" w:cs="Arial"/>
              </w:rPr>
              <w:t xml:space="preserve"> </w:t>
            </w:r>
            <w:r w:rsidRPr="00781B43">
              <w:rPr>
                <w:rFonts w:ascii="Arial" w:eastAsia="Times New Roman" w:hAnsi="Arial" w:cs="Arial"/>
              </w:rPr>
              <w:t>mažiau 1 darbų vadovas 15-ai tiesioginių darbuotojų.</w:t>
            </w:r>
          </w:p>
          <w:p w:rsidR="00035A1C" w:rsidRPr="00781B43" w:rsidRDefault="00035A1C" w:rsidP="00781B43">
            <w:pPr>
              <w:pStyle w:val="ListParagraph"/>
              <w:numPr>
                <w:ilvl w:val="0"/>
                <w:numId w:val="2"/>
              </w:numPr>
              <w:tabs>
                <w:tab w:val="left" w:pos="900"/>
                <w:tab w:val="left" w:pos="1080"/>
              </w:tabs>
              <w:spacing w:after="0"/>
              <w:rPr>
                <w:rFonts w:ascii="Arial" w:hAnsi="Arial" w:cs="Arial"/>
              </w:rPr>
            </w:pPr>
            <w:r w:rsidRPr="00781B43">
              <w:rPr>
                <w:rFonts w:ascii="Arial" w:hAnsi="Arial" w:cs="Arial"/>
              </w:rPr>
              <w:t>Mobilizacijos kaštai turi</w:t>
            </w:r>
            <w:r w:rsidR="002742C6">
              <w:rPr>
                <w:rFonts w:ascii="Arial" w:hAnsi="Arial" w:cs="Arial"/>
              </w:rPr>
              <w:t xml:space="preserve"> būti įskaičiuoti į darbų kainą.</w:t>
            </w:r>
          </w:p>
          <w:p w:rsidR="00035A1C" w:rsidRPr="00781B43" w:rsidRDefault="00035A1C" w:rsidP="002742C6">
            <w:pPr>
              <w:pStyle w:val="ListParagraph"/>
              <w:numPr>
                <w:ilvl w:val="0"/>
                <w:numId w:val="2"/>
              </w:numPr>
              <w:tabs>
                <w:tab w:val="left" w:pos="900"/>
                <w:tab w:val="left" w:pos="1080"/>
              </w:tabs>
              <w:spacing w:after="0"/>
              <w:jc w:val="both"/>
              <w:rPr>
                <w:rFonts w:ascii="Arial" w:hAnsi="Arial" w:cs="Arial"/>
              </w:rPr>
            </w:pPr>
            <w:r w:rsidRPr="00781B43">
              <w:rPr>
                <w:rFonts w:ascii="Arial" w:hAnsi="Arial" w:cs="Arial"/>
              </w:rPr>
              <w:t>Buitiniai vagonėliai, įrankių vagonėliai turi būti įvertinti į darbų kainą, įskaitant jų mobilizaciją, demobilizaciją. OL suteiks vagonėlių pastatymo vietą, elektros pasijungimo galimybę, vandens ir nuotekų pasijungimo galimybę. Tualetai bus pateikti iš OL pusės, tiek buitinių vagonėlių miestelyje, tiek įrenginiuose.</w:t>
            </w:r>
          </w:p>
          <w:p w:rsidR="00035A1C" w:rsidRDefault="00035A1C" w:rsidP="003632C2">
            <w:pPr>
              <w:pStyle w:val="ListParagraph"/>
              <w:numPr>
                <w:ilvl w:val="0"/>
                <w:numId w:val="2"/>
              </w:numPr>
              <w:tabs>
                <w:tab w:val="left" w:pos="900"/>
                <w:tab w:val="left" w:pos="1080"/>
              </w:tabs>
              <w:spacing w:after="0"/>
              <w:rPr>
                <w:rFonts w:ascii="Arial" w:hAnsi="Arial" w:cs="Arial"/>
              </w:rPr>
            </w:pPr>
            <w:r w:rsidRPr="00781B43">
              <w:rPr>
                <w:rFonts w:ascii="Arial" w:hAnsi="Arial" w:cs="Arial"/>
              </w:rPr>
              <w:t xml:space="preserve">Rangovas privalo turėti savo atestuotą elektros inžinierių, kuris turi teisę vykdyti elektros pajungimo, atjungimo darbus savo įrangai.  </w:t>
            </w:r>
          </w:p>
          <w:p w:rsidR="00E11F96" w:rsidRPr="003632C2" w:rsidRDefault="00E11F96" w:rsidP="003632C2">
            <w:pPr>
              <w:pStyle w:val="ListParagraph"/>
              <w:numPr>
                <w:ilvl w:val="0"/>
                <w:numId w:val="2"/>
              </w:numPr>
              <w:tabs>
                <w:tab w:val="left" w:pos="900"/>
                <w:tab w:val="left" w:pos="1080"/>
              </w:tabs>
              <w:spacing w:after="0"/>
              <w:rPr>
                <w:rFonts w:ascii="Arial" w:hAnsi="Arial" w:cs="Arial"/>
              </w:rPr>
            </w:pPr>
          </w:p>
        </w:tc>
      </w:tr>
    </w:tbl>
    <w:p w:rsidR="00035A1C" w:rsidRPr="00820FA6" w:rsidRDefault="00035A1C" w:rsidP="00035A1C">
      <w:pPr>
        <w:spacing w:after="0" w:line="240" w:lineRule="auto"/>
        <w:jc w:val="both"/>
        <w:rPr>
          <w:rFonts w:ascii="Arial" w:hAnsi="Arial" w:cs="Arial"/>
          <w:b/>
          <w:sz w:val="24"/>
          <w:szCs w:val="24"/>
        </w:rPr>
      </w:pPr>
      <w:r w:rsidRPr="00820FA6">
        <w:rPr>
          <w:rFonts w:ascii="Arial" w:hAnsi="Arial" w:cs="Arial"/>
          <w:b/>
          <w:sz w:val="24"/>
          <w:szCs w:val="24"/>
        </w:rPr>
        <w:t>3.4. Reikalavimai darbų vykdymui ir dokumentacijai.</w:t>
      </w:r>
    </w:p>
    <w:tbl>
      <w:tblPr>
        <w:tblStyle w:val="TableGrid"/>
        <w:tblW w:w="0" w:type="auto"/>
        <w:tblLook w:val="04A0" w:firstRow="1" w:lastRow="0" w:firstColumn="1" w:lastColumn="0" w:noHBand="0" w:noVBand="1"/>
      </w:tblPr>
      <w:tblGrid>
        <w:gridCol w:w="9638"/>
      </w:tblGrid>
      <w:tr w:rsidR="00820FA6" w:rsidRPr="00820FA6" w:rsidTr="002036DF">
        <w:tc>
          <w:tcPr>
            <w:tcW w:w="9854" w:type="dxa"/>
            <w:tcBorders>
              <w:top w:val="nil"/>
              <w:left w:val="nil"/>
              <w:bottom w:val="nil"/>
              <w:right w:val="nil"/>
            </w:tcBorders>
          </w:tcPr>
          <w:p w:rsidR="00035A1C" w:rsidRPr="00820FA6" w:rsidRDefault="00035A1C" w:rsidP="002036DF">
            <w:pPr>
              <w:jc w:val="both"/>
              <w:rPr>
                <w:rFonts w:ascii="Arial" w:hAnsi="Arial" w:cs="Arial"/>
                <w:i/>
              </w:rPr>
            </w:pPr>
          </w:p>
        </w:tc>
      </w:tr>
      <w:tr w:rsidR="00820FA6" w:rsidRPr="00820FA6" w:rsidTr="002036DF">
        <w:tc>
          <w:tcPr>
            <w:tcW w:w="9854" w:type="dxa"/>
            <w:tcBorders>
              <w:top w:val="nil"/>
              <w:left w:val="nil"/>
              <w:bottom w:val="nil"/>
              <w:right w:val="nil"/>
            </w:tcBorders>
          </w:tcPr>
          <w:p w:rsidR="00035A1C" w:rsidRPr="00781B43" w:rsidRDefault="00035A1C" w:rsidP="00781B43">
            <w:pPr>
              <w:pStyle w:val="ListParagraph"/>
              <w:numPr>
                <w:ilvl w:val="0"/>
                <w:numId w:val="4"/>
              </w:numPr>
              <w:spacing w:after="0"/>
              <w:jc w:val="both"/>
              <w:rPr>
                <w:rFonts w:ascii="Arial" w:hAnsi="Arial" w:cs="Arial"/>
              </w:rPr>
            </w:pPr>
            <w:r w:rsidRPr="00781B43">
              <w:rPr>
                <w:rFonts w:ascii="Arial" w:hAnsi="Arial" w:cs="Arial"/>
              </w:rPr>
              <w:t>Visiems remonto darbams, kurie bus atliekami suvirinimo būdu turi būti sudaryta remonto darbų technologija pagal OL reikalavimus ir suderinta su OL atsakingais specialistais.</w:t>
            </w:r>
          </w:p>
          <w:p w:rsidR="00035A1C" w:rsidRPr="00781B43" w:rsidRDefault="00035A1C" w:rsidP="00781B43">
            <w:pPr>
              <w:pStyle w:val="ListParagraph"/>
              <w:numPr>
                <w:ilvl w:val="0"/>
                <w:numId w:val="4"/>
              </w:numPr>
              <w:spacing w:after="0"/>
              <w:jc w:val="both"/>
              <w:rPr>
                <w:rFonts w:ascii="Arial" w:hAnsi="Arial" w:cs="Arial"/>
              </w:rPr>
            </w:pPr>
            <w:r w:rsidRPr="00781B43">
              <w:rPr>
                <w:rFonts w:ascii="Arial" w:hAnsi="Arial" w:cs="Arial"/>
              </w:rPr>
              <w:t>Visiems atliktiems remonto darbams rangovas turi sudaryti remontinę dokumentaciją pagal OL reikalavimus. Suderintą ir patvirtintą dokumentaciją pateikti OL.</w:t>
            </w:r>
          </w:p>
          <w:p w:rsidR="00532618" w:rsidRDefault="00035A1C" w:rsidP="00781B43">
            <w:pPr>
              <w:pStyle w:val="ListParagraph"/>
              <w:numPr>
                <w:ilvl w:val="0"/>
                <w:numId w:val="4"/>
              </w:numPr>
              <w:spacing w:after="0"/>
              <w:jc w:val="both"/>
              <w:rPr>
                <w:rFonts w:ascii="Arial" w:hAnsi="Arial" w:cs="Arial"/>
              </w:rPr>
            </w:pPr>
            <w:r w:rsidRPr="00781B43">
              <w:rPr>
                <w:rFonts w:ascii="Arial" w:hAnsi="Arial" w:cs="Arial"/>
              </w:rPr>
              <w:lastRenderedPageBreak/>
              <w:t xml:space="preserve">Visiems išardytiems ir surinktiems </w:t>
            </w:r>
            <w:proofErr w:type="spellStart"/>
            <w:r w:rsidRPr="00781B43">
              <w:rPr>
                <w:rFonts w:ascii="Arial" w:hAnsi="Arial" w:cs="Arial"/>
              </w:rPr>
              <w:t>flanšiniams</w:t>
            </w:r>
            <w:proofErr w:type="spellEnd"/>
            <w:r w:rsidRPr="00781B43">
              <w:rPr>
                <w:rFonts w:ascii="Arial" w:hAnsi="Arial" w:cs="Arial"/>
              </w:rPr>
              <w:t xml:space="preserve"> sujungimams turi būti pakabinta informacinė lentelė, kurioje nurodyta kompanija, kuri atliko darbus, tarpinės tipas, šaltkalvio surinkusio </w:t>
            </w:r>
            <w:proofErr w:type="spellStart"/>
            <w:r w:rsidRPr="00781B43">
              <w:rPr>
                <w:rFonts w:ascii="Arial" w:hAnsi="Arial" w:cs="Arial"/>
              </w:rPr>
              <w:t>flanšą</w:t>
            </w:r>
            <w:proofErr w:type="spellEnd"/>
            <w:r w:rsidRPr="00781B43">
              <w:rPr>
                <w:rFonts w:ascii="Arial" w:hAnsi="Arial" w:cs="Arial"/>
              </w:rPr>
              <w:t xml:space="preserve"> numeris iš pateikto šaltka</w:t>
            </w:r>
            <w:r w:rsidR="00B9367C" w:rsidRPr="00781B43">
              <w:rPr>
                <w:rFonts w:ascii="Arial" w:hAnsi="Arial" w:cs="Arial"/>
              </w:rPr>
              <w:t>lvių sąrašo ir data.</w:t>
            </w:r>
          </w:p>
          <w:p w:rsidR="00035A1C" w:rsidRPr="00781B43" w:rsidRDefault="00B9367C" w:rsidP="00532618">
            <w:pPr>
              <w:pStyle w:val="ListParagraph"/>
              <w:spacing w:after="0"/>
              <w:jc w:val="both"/>
              <w:rPr>
                <w:rFonts w:ascii="Arial" w:hAnsi="Arial" w:cs="Arial"/>
              </w:rPr>
            </w:pPr>
            <w:r w:rsidRPr="00781B43">
              <w:rPr>
                <w:rFonts w:ascii="Arial" w:hAnsi="Arial" w:cs="Arial"/>
              </w:rPr>
              <w:t xml:space="preserve">     </w:t>
            </w:r>
            <w:r w:rsidR="00035A1C" w:rsidRPr="00781B43">
              <w:rPr>
                <w:rFonts w:ascii="Arial" w:hAnsi="Arial" w:cs="Arial"/>
              </w:rPr>
              <w:t xml:space="preserve">                                   </w:t>
            </w:r>
          </w:p>
        </w:tc>
      </w:tr>
    </w:tbl>
    <w:p w:rsidR="00035A1C" w:rsidRPr="00820FA6" w:rsidRDefault="00035A1C" w:rsidP="00035A1C">
      <w:pPr>
        <w:spacing w:after="0" w:line="240" w:lineRule="auto"/>
        <w:jc w:val="both"/>
        <w:rPr>
          <w:rFonts w:ascii="Arial" w:hAnsi="Arial" w:cs="Arial"/>
          <w:b/>
          <w:sz w:val="24"/>
          <w:szCs w:val="24"/>
        </w:rPr>
      </w:pPr>
      <w:r w:rsidRPr="00820FA6">
        <w:rPr>
          <w:rFonts w:ascii="Arial" w:hAnsi="Arial" w:cs="Arial"/>
          <w:b/>
          <w:sz w:val="24"/>
          <w:szCs w:val="24"/>
        </w:rPr>
        <w:lastRenderedPageBreak/>
        <w:t>3.5. Kvalifikaciniai</w:t>
      </w:r>
      <w:r w:rsidR="006E12C3">
        <w:rPr>
          <w:rFonts w:ascii="Arial" w:hAnsi="Arial" w:cs="Arial"/>
          <w:b/>
          <w:sz w:val="24"/>
          <w:szCs w:val="24"/>
        </w:rPr>
        <w:t xml:space="preserve"> ir techniniai</w:t>
      </w:r>
      <w:r w:rsidRPr="00820FA6">
        <w:rPr>
          <w:rFonts w:ascii="Arial" w:hAnsi="Arial" w:cs="Arial"/>
          <w:b/>
          <w:sz w:val="24"/>
          <w:szCs w:val="24"/>
        </w:rPr>
        <w:t xml:space="preserve"> reikalavimai Rangovui.</w:t>
      </w:r>
    </w:p>
    <w:tbl>
      <w:tblPr>
        <w:tblStyle w:val="TableGrid"/>
        <w:tblW w:w="0" w:type="auto"/>
        <w:tblLook w:val="04A0" w:firstRow="1" w:lastRow="0" w:firstColumn="1" w:lastColumn="0" w:noHBand="0" w:noVBand="1"/>
      </w:tblPr>
      <w:tblGrid>
        <w:gridCol w:w="9638"/>
      </w:tblGrid>
      <w:tr w:rsidR="00820FA6" w:rsidRPr="00820FA6" w:rsidTr="007D4D9A">
        <w:trPr>
          <w:trHeight w:val="1681"/>
        </w:trPr>
        <w:tc>
          <w:tcPr>
            <w:tcW w:w="9638" w:type="dxa"/>
            <w:tcBorders>
              <w:top w:val="nil"/>
              <w:left w:val="nil"/>
              <w:bottom w:val="nil"/>
              <w:right w:val="nil"/>
            </w:tcBorders>
          </w:tcPr>
          <w:p w:rsidR="00E11F96" w:rsidRDefault="00E11F96" w:rsidP="00E11F96">
            <w:pPr>
              <w:pStyle w:val="ListParagraph"/>
              <w:jc w:val="both"/>
              <w:rPr>
                <w:rFonts w:ascii="Arial" w:hAnsi="Arial" w:cs="Arial"/>
                <w:i/>
              </w:rPr>
            </w:pPr>
          </w:p>
          <w:p w:rsidR="00E14345" w:rsidRPr="00B00C50" w:rsidRDefault="00F47BF3" w:rsidP="00B00C50">
            <w:pPr>
              <w:pStyle w:val="ListParagraph"/>
              <w:numPr>
                <w:ilvl w:val="0"/>
                <w:numId w:val="18"/>
              </w:numPr>
              <w:jc w:val="both"/>
              <w:rPr>
                <w:rFonts w:ascii="Arial" w:hAnsi="Arial" w:cs="Arial"/>
                <w:i/>
              </w:rPr>
            </w:pPr>
            <w:r>
              <w:rPr>
                <w:rFonts w:ascii="Arial" w:hAnsi="Arial" w:cs="Arial"/>
                <w:i/>
              </w:rPr>
              <w:t xml:space="preserve">Pagal pateiktas kvalifikacinių </w:t>
            </w:r>
            <w:r w:rsidR="006E12C3" w:rsidRPr="00B00C50">
              <w:rPr>
                <w:rFonts w:ascii="Arial" w:hAnsi="Arial" w:cs="Arial"/>
                <w:i/>
              </w:rPr>
              <w:t>ir techninių</w:t>
            </w:r>
            <w:r>
              <w:rPr>
                <w:rFonts w:ascii="Arial" w:hAnsi="Arial" w:cs="Arial"/>
                <w:i/>
              </w:rPr>
              <w:t xml:space="preserve"> </w:t>
            </w:r>
            <w:r w:rsidR="006E12C3" w:rsidRPr="00B00C50">
              <w:rPr>
                <w:rFonts w:ascii="Arial" w:hAnsi="Arial" w:cs="Arial"/>
                <w:i/>
              </w:rPr>
              <w:t>lenteles.</w:t>
            </w:r>
          </w:p>
        </w:tc>
      </w:tr>
    </w:tbl>
    <w:p w:rsidR="00035A1C" w:rsidRPr="00820FA6" w:rsidRDefault="00035A1C" w:rsidP="00035A1C">
      <w:pPr>
        <w:spacing w:after="0" w:line="240" w:lineRule="auto"/>
        <w:jc w:val="both"/>
        <w:rPr>
          <w:rFonts w:ascii="Arial" w:hAnsi="Arial" w:cs="Arial"/>
          <w:b/>
          <w:sz w:val="28"/>
          <w:szCs w:val="28"/>
        </w:rPr>
      </w:pPr>
      <w:r w:rsidRPr="00820FA6">
        <w:rPr>
          <w:rFonts w:ascii="Arial" w:hAnsi="Arial" w:cs="Arial"/>
          <w:b/>
          <w:sz w:val="28"/>
          <w:szCs w:val="28"/>
        </w:rPr>
        <w:t>4. Užsakovo tiekiamos medžiagos, įranga ir paslaugos.</w:t>
      </w:r>
    </w:p>
    <w:tbl>
      <w:tblPr>
        <w:tblStyle w:val="TableGrid"/>
        <w:tblW w:w="0" w:type="auto"/>
        <w:tblLook w:val="04A0" w:firstRow="1" w:lastRow="0" w:firstColumn="1" w:lastColumn="0" w:noHBand="0" w:noVBand="1"/>
      </w:tblPr>
      <w:tblGrid>
        <w:gridCol w:w="9638"/>
      </w:tblGrid>
      <w:tr w:rsidR="00820FA6" w:rsidRPr="00820FA6" w:rsidTr="002036DF">
        <w:tc>
          <w:tcPr>
            <w:tcW w:w="9854" w:type="dxa"/>
            <w:tcBorders>
              <w:top w:val="nil"/>
              <w:left w:val="nil"/>
              <w:bottom w:val="nil"/>
              <w:right w:val="nil"/>
            </w:tcBorders>
          </w:tcPr>
          <w:p w:rsidR="00035A1C" w:rsidRPr="00820FA6" w:rsidRDefault="00035A1C" w:rsidP="002036DF">
            <w:pPr>
              <w:jc w:val="both"/>
              <w:rPr>
                <w:rFonts w:ascii="Arial" w:hAnsi="Arial" w:cs="Arial"/>
                <w:i/>
              </w:rPr>
            </w:pPr>
          </w:p>
        </w:tc>
      </w:tr>
      <w:tr w:rsidR="00820FA6" w:rsidRPr="00820FA6" w:rsidTr="002036DF">
        <w:tc>
          <w:tcPr>
            <w:tcW w:w="9854" w:type="dxa"/>
            <w:tcBorders>
              <w:top w:val="nil"/>
              <w:left w:val="nil"/>
              <w:bottom w:val="nil"/>
              <w:right w:val="nil"/>
            </w:tcBorders>
          </w:tcPr>
          <w:p w:rsidR="00035A1C" w:rsidRPr="00781B43" w:rsidRDefault="00035A1C" w:rsidP="002742C6">
            <w:pPr>
              <w:pStyle w:val="ListParagraph"/>
              <w:numPr>
                <w:ilvl w:val="0"/>
                <w:numId w:val="7"/>
              </w:numPr>
              <w:jc w:val="both"/>
              <w:rPr>
                <w:rFonts w:ascii="Arial" w:hAnsi="Arial" w:cs="Arial"/>
              </w:rPr>
            </w:pPr>
            <w:r w:rsidRPr="00781B43">
              <w:rPr>
                <w:rFonts w:ascii="Arial" w:hAnsi="Arial" w:cs="Arial"/>
              </w:rPr>
              <w:t xml:space="preserve">Visos medžiagos, reikalingos darbams atlikti ( </w:t>
            </w:r>
            <w:r w:rsidR="00F47BF3">
              <w:rPr>
                <w:rFonts w:ascii="Arial" w:hAnsi="Arial" w:cs="Arial"/>
              </w:rPr>
              <w:t>II pakaitinimo būgnas</w:t>
            </w:r>
            <w:r w:rsidR="006E12C3">
              <w:rPr>
                <w:rFonts w:ascii="Arial" w:hAnsi="Arial" w:cs="Arial"/>
              </w:rPr>
              <w:t>,</w:t>
            </w:r>
            <w:r w:rsidR="00F47BF3">
              <w:rPr>
                <w:rFonts w:ascii="Arial" w:hAnsi="Arial" w:cs="Arial"/>
              </w:rPr>
              <w:t xml:space="preserve"> </w:t>
            </w:r>
            <w:proofErr w:type="spellStart"/>
            <w:r w:rsidR="00F47BF3">
              <w:rPr>
                <w:rFonts w:ascii="Arial" w:hAnsi="Arial" w:cs="Arial"/>
              </w:rPr>
              <w:t>flanšai</w:t>
            </w:r>
            <w:proofErr w:type="spellEnd"/>
            <w:r w:rsidR="00F47BF3">
              <w:rPr>
                <w:rFonts w:ascii="Arial" w:hAnsi="Arial" w:cs="Arial"/>
              </w:rPr>
              <w:t xml:space="preserve">, </w:t>
            </w:r>
            <w:r w:rsidRPr="00781B43">
              <w:rPr>
                <w:rFonts w:ascii="Arial" w:hAnsi="Arial" w:cs="Arial"/>
              </w:rPr>
              <w:t xml:space="preserve">armatūra, tarpinės, aklės, smeigės, tepimo medžiagos, rūdžių </w:t>
            </w:r>
            <w:proofErr w:type="spellStart"/>
            <w:r w:rsidRPr="00781B43">
              <w:rPr>
                <w:rFonts w:ascii="Arial" w:hAnsi="Arial" w:cs="Arial"/>
              </w:rPr>
              <w:t>a</w:t>
            </w:r>
            <w:r w:rsidR="00F47BF3">
              <w:rPr>
                <w:rFonts w:ascii="Arial" w:hAnsi="Arial" w:cs="Arial"/>
              </w:rPr>
              <w:t>tlaisvintojai</w:t>
            </w:r>
            <w:proofErr w:type="spellEnd"/>
            <w:r w:rsidR="00F47BF3">
              <w:rPr>
                <w:rFonts w:ascii="Arial" w:hAnsi="Arial" w:cs="Arial"/>
              </w:rPr>
              <w:t xml:space="preserve">, vamzdynų, atvamzdžių </w:t>
            </w:r>
            <w:r w:rsidRPr="00781B43">
              <w:rPr>
                <w:rFonts w:ascii="Arial" w:hAnsi="Arial" w:cs="Arial"/>
              </w:rPr>
              <w:t xml:space="preserve">remontui reikalingi elementai) - </w:t>
            </w:r>
            <w:r w:rsidRPr="00781B43">
              <w:rPr>
                <w:rFonts w:ascii="Arial" w:hAnsi="Arial" w:cs="Arial"/>
                <w:b/>
              </w:rPr>
              <w:t>OL</w:t>
            </w:r>
            <w:r w:rsidRPr="00781B43">
              <w:rPr>
                <w:rFonts w:ascii="Arial" w:hAnsi="Arial" w:cs="Arial"/>
              </w:rPr>
              <w:t>;</w:t>
            </w:r>
          </w:p>
          <w:p w:rsidR="00035A1C" w:rsidRPr="00781B43" w:rsidRDefault="00035A1C" w:rsidP="00781B43">
            <w:pPr>
              <w:pStyle w:val="ListParagraph"/>
              <w:numPr>
                <w:ilvl w:val="0"/>
                <w:numId w:val="7"/>
              </w:numPr>
              <w:rPr>
                <w:rFonts w:ascii="Arial" w:hAnsi="Arial" w:cs="Arial"/>
              </w:rPr>
            </w:pPr>
            <w:r w:rsidRPr="00781B43">
              <w:rPr>
                <w:rFonts w:ascii="Arial" w:hAnsi="Arial" w:cs="Arial"/>
              </w:rPr>
              <w:t>Kranai</w:t>
            </w:r>
            <w:proofErr w:type="gramStart"/>
            <w:r w:rsidRPr="00781B43">
              <w:rPr>
                <w:rFonts w:ascii="Arial" w:hAnsi="Arial" w:cs="Arial"/>
              </w:rPr>
              <w:t xml:space="preserve">  </w:t>
            </w:r>
            <w:proofErr w:type="gramEnd"/>
            <w:r w:rsidR="00F22B9C" w:rsidRPr="00781B43">
              <w:rPr>
                <w:rFonts w:ascii="Arial" w:hAnsi="Arial" w:cs="Arial"/>
              </w:rPr>
              <w:t>–</w:t>
            </w:r>
            <w:r w:rsidR="00F22B9C">
              <w:rPr>
                <w:rFonts w:ascii="Arial" w:hAnsi="Arial" w:cs="Arial"/>
              </w:rPr>
              <w:t xml:space="preserve"> </w:t>
            </w:r>
            <w:r w:rsidR="001C4412" w:rsidRPr="00781B43">
              <w:rPr>
                <w:rFonts w:ascii="Arial" w:hAnsi="Arial" w:cs="Arial"/>
                <w:b/>
              </w:rPr>
              <w:t>kitas OL rangovas</w:t>
            </w:r>
            <w:r w:rsidRPr="00781B43">
              <w:rPr>
                <w:rFonts w:ascii="Arial" w:hAnsi="Arial" w:cs="Arial"/>
              </w:rPr>
              <w:t>;</w:t>
            </w:r>
          </w:p>
          <w:p w:rsidR="00035A1C" w:rsidRDefault="00035A1C" w:rsidP="00781B43">
            <w:pPr>
              <w:pStyle w:val="ListParagraph"/>
              <w:numPr>
                <w:ilvl w:val="0"/>
                <w:numId w:val="7"/>
              </w:numPr>
              <w:rPr>
                <w:rFonts w:ascii="Arial" w:hAnsi="Arial" w:cs="Arial"/>
              </w:rPr>
            </w:pPr>
            <w:r w:rsidRPr="00781B43">
              <w:rPr>
                <w:rFonts w:ascii="Arial" w:hAnsi="Arial" w:cs="Arial"/>
              </w:rPr>
              <w:t xml:space="preserve">Pastoliai ir izoliacija </w:t>
            </w:r>
            <w:r w:rsidR="00F22B9C" w:rsidRPr="00781B43">
              <w:rPr>
                <w:rFonts w:ascii="Arial" w:hAnsi="Arial" w:cs="Arial"/>
              </w:rPr>
              <w:t xml:space="preserve">– </w:t>
            </w:r>
            <w:r w:rsidR="00F22B9C" w:rsidRPr="00781B43">
              <w:rPr>
                <w:rFonts w:ascii="Arial" w:hAnsi="Arial" w:cs="Arial"/>
                <w:b/>
              </w:rPr>
              <w:t>kitas OL rangovas</w:t>
            </w:r>
          </w:p>
          <w:p w:rsidR="00F22B9C" w:rsidRPr="008816F4" w:rsidRDefault="00F22B9C" w:rsidP="00781B43">
            <w:pPr>
              <w:pStyle w:val="ListParagraph"/>
              <w:numPr>
                <w:ilvl w:val="0"/>
                <w:numId w:val="7"/>
              </w:numPr>
              <w:rPr>
                <w:rFonts w:ascii="Arial" w:hAnsi="Arial" w:cs="Arial"/>
              </w:rPr>
            </w:pPr>
            <w:proofErr w:type="spellStart"/>
            <w:r>
              <w:rPr>
                <w:rFonts w:ascii="Arial" w:hAnsi="Arial" w:cs="Arial"/>
              </w:rPr>
              <w:t>Futeruotės</w:t>
            </w:r>
            <w:proofErr w:type="spellEnd"/>
            <w:r>
              <w:rPr>
                <w:rFonts w:ascii="Arial" w:hAnsi="Arial" w:cs="Arial"/>
              </w:rPr>
              <w:t xml:space="preserve"> demontavimas/montavimas </w:t>
            </w:r>
            <w:r w:rsidRPr="00781B43">
              <w:rPr>
                <w:rFonts w:ascii="Arial" w:hAnsi="Arial" w:cs="Arial"/>
              </w:rPr>
              <w:t xml:space="preserve">– </w:t>
            </w:r>
            <w:r w:rsidRPr="00781B43">
              <w:rPr>
                <w:rFonts w:ascii="Arial" w:hAnsi="Arial" w:cs="Arial"/>
                <w:b/>
              </w:rPr>
              <w:t>kitas OL rangovas</w:t>
            </w:r>
          </w:p>
          <w:p w:rsidR="008816F4" w:rsidRPr="008816F4" w:rsidRDefault="008816F4" w:rsidP="008816F4">
            <w:pPr>
              <w:pStyle w:val="ListParagraph"/>
              <w:numPr>
                <w:ilvl w:val="0"/>
                <w:numId w:val="7"/>
              </w:numPr>
              <w:rPr>
                <w:rFonts w:ascii="Arial" w:hAnsi="Arial" w:cs="Arial"/>
              </w:rPr>
            </w:pPr>
            <w:r>
              <w:rPr>
                <w:rFonts w:ascii="Arial" w:hAnsi="Arial" w:cs="Arial"/>
              </w:rPr>
              <w:t>Atraminių pamatų betoninės dalies remontas/koregavimas/</w:t>
            </w:r>
            <w:proofErr w:type="spellStart"/>
            <w:r>
              <w:rPr>
                <w:rFonts w:ascii="Arial" w:hAnsi="Arial" w:cs="Arial"/>
              </w:rPr>
              <w:t>ankerių</w:t>
            </w:r>
            <w:proofErr w:type="spellEnd"/>
            <w:r>
              <w:rPr>
                <w:rFonts w:ascii="Arial" w:hAnsi="Arial" w:cs="Arial"/>
              </w:rPr>
              <w:t xml:space="preserve"> keitimas </w:t>
            </w:r>
            <w:r w:rsidRPr="00781B43">
              <w:rPr>
                <w:rFonts w:ascii="Arial" w:hAnsi="Arial" w:cs="Arial"/>
              </w:rPr>
              <w:t xml:space="preserve">– </w:t>
            </w:r>
            <w:r w:rsidRPr="00781B43">
              <w:rPr>
                <w:rFonts w:ascii="Arial" w:hAnsi="Arial" w:cs="Arial"/>
                <w:b/>
              </w:rPr>
              <w:t>kitas OL rangovas</w:t>
            </w:r>
          </w:p>
          <w:p w:rsidR="00035A1C" w:rsidRPr="00781B43" w:rsidRDefault="00035A1C" w:rsidP="00781B43">
            <w:pPr>
              <w:pStyle w:val="ListParagraph"/>
              <w:numPr>
                <w:ilvl w:val="0"/>
                <w:numId w:val="7"/>
              </w:numPr>
              <w:rPr>
                <w:rFonts w:ascii="Arial" w:hAnsi="Arial" w:cs="Arial"/>
              </w:rPr>
            </w:pPr>
            <w:r w:rsidRPr="00781B43">
              <w:rPr>
                <w:rFonts w:ascii="Arial" w:hAnsi="Arial" w:cs="Arial"/>
              </w:rPr>
              <w:t xml:space="preserve">Neardoma inspekcija – </w:t>
            </w:r>
            <w:r w:rsidRPr="00781B43">
              <w:rPr>
                <w:rFonts w:ascii="Arial" w:hAnsi="Arial" w:cs="Arial"/>
                <w:b/>
              </w:rPr>
              <w:t>kitas OL rangovas</w:t>
            </w:r>
            <w:r w:rsidRPr="00781B43">
              <w:rPr>
                <w:rFonts w:ascii="Arial" w:hAnsi="Arial" w:cs="Arial"/>
              </w:rPr>
              <w:t>;</w:t>
            </w:r>
          </w:p>
          <w:p w:rsidR="00B65675" w:rsidRPr="00AF0E7B" w:rsidRDefault="00C44A40" w:rsidP="00250DBB">
            <w:pPr>
              <w:pStyle w:val="ListParagraph"/>
              <w:numPr>
                <w:ilvl w:val="0"/>
                <w:numId w:val="7"/>
              </w:numPr>
              <w:spacing w:after="0" w:line="240" w:lineRule="auto"/>
              <w:jc w:val="both"/>
              <w:rPr>
                <w:rFonts w:ascii="Arial" w:hAnsi="Arial" w:cs="Arial"/>
              </w:rPr>
            </w:pPr>
            <w:r w:rsidRPr="00C44A40">
              <w:rPr>
                <w:rFonts w:ascii="Arial" w:hAnsi="Arial" w:cs="Arial"/>
              </w:rPr>
              <w:t xml:space="preserve">OL - </w:t>
            </w:r>
            <w:r w:rsidR="00781B43" w:rsidRPr="00C44A40">
              <w:rPr>
                <w:rFonts w:ascii="Arial" w:hAnsi="Arial" w:cs="Arial"/>
                <w:color w:val="000000"/>
              </w:rPr>
              <w:t>Elektros energijos pasijungimo vietos</w:t>
            </w:r>
            <w:r w:rsidRPr="00C44A40">
              <w:rPr>
                <w:rFonts w:ascii="Arial" w:hAnsi="Arial" w:cs="Arial"/>
                <w:color w:val="000000"/>
              </w:rPr>
              <w:t xml:space="preserve">, </w:t>
            </w:r>
            <w:r>
              <w:rPr>
                <w:rFonts w:ascii="Arial" w:hAnsi="Arial" w:cs="Arial"/>
                <w:color w:val="000000"/>
              </w:rPr>
              <w:t>v</w:t>
            </w:r>
            <w:r w:rsidR="00781B43" w:rsidRPr="00C44A40">
              <w:rPr>
                <w:rFonts w:ascii="Arial" w:hAnsi="Arial" w:cs="Arial"/>
                <w:color w:val="000000"/>
              </w:rPr>
              <w:t>andens pasijungimo vietos HB atlikimui</w:t>
            </w:r>
            <w:r>
              <w:rPr>
                <w:rFonts w:ascii="Arial" w:hAnsi="Arial" w:cs="Arial"/>
                <w:color w:val="000000"/>
              </w:rPr>
              <w:t>, s</w:t>
            </w:r>
            <w:r w:rsidR="00781B43" w:rsidRPr="00C44A40">
              <w:rPr>
                <w:rFonts w:ascii="Arial" w:hAnsi="Arial" w:cs="Arial"/>
                <w:color w:val="000000"/>
              </w:rPr>
              <w:t>uspausto oro/azoto pasijungimo vietos prapūtimui</w:t>
            </w:r>
            <w:r w:rsidR="006E12C3">
              <w:rPr>
                <w:rFonts w:ascii="Arial" w:hAnsi="Arial" w:cs="Arial"/>
                <w:color w:val="000000"/>
              </w:rPr>
              <w:t>.</w:t>
            </w:r>
          </w:p>
          <w:p w:rsidR="00AF0E7B" w:rsidRPr="00AF0E7B" w:rsidRDefault="00AF0E7B" w:rsidP="00AF0E7B">
            <w:pPr>
              <w:spacing w:after="0" w:line="240" w:lineRule="auto"/>
              <w:jc w:val="both"/>
              <w:rPr>
                <w:rFonts w:ascii="Arial" w:hAnsi="Arial" w:cs="Arial"/>
              </w:rPr>
            </w:pPr>
          </w:p>
        </w:tc>
      </w:tr>
    </w:tbl>
    <w:p w:rsidR="00035A1C" w:rsidRPr="00820FA6" w:rsidRDefault="00035A1C" w:rsidP="00035A1C">
      <w:pPr>
        <w:spacing w:after="0" w:line="240" w:lineRule="auto"/>
        <w:jc w:val="both"/>
        <w:rPr>
          <w:rFonts w:ascii="Arial" w:hAnsi="Arial" w:cs="Arial"/>
          <w:b/>
          <w:sz w:val="28"/>
          <w:szCs w:val="28"/>
        </w:rPr>
      </w:pPr>
      <w:r w:rsidRPr="00820FA6">
        <w:rPr>
          <w:rFonts w:ascii="Arial" w:hAnsi="Arial" w:cs="Arial"/>
          <w:b/>
          <w:sz w:val="28"/>
          <w:szCs w:val="28"/>
        </w:rPr>
        <w:t>5. Rangovo tiekiamos medžiagos, įranga ir paslaugos.</w:t>
      </w:r>
    </w:p>
    <w:p w:rsidR="001C4412" w:rsidRPr="003632C2" w:rsidRDefault="001C4412" w:rsidP="00035A1C">
      <w:pPr>
        <w:spacing w:after="0" w:line="240" w:lineRule="auto"/>
        <w:jc w:val="both"/>
        <w:rPr>
          <w:rFonts w:ascii="Arial" w:hAnsi="Arial" w:cs="Arial"/>
          <w:sz w:val="16"/>
          <w:szCs w:val="16"/>
        </w:rPr>
      </w:pPr>
    </w:p>
    <w:tbl>
      <w:tblPr>
        <w:tblStyle w:val="TableGrid"/>
        <w:tblW w:w="0" w:type="auto"/>
        <w:tblLook w:val="04A0" w:firstRow="1" w:lastRow="0" w:firstColumn="1" w:lastColumn="0" w:noHBand="0" w:noVBand="1"/>
      </w:tblPr>
      <w:tblGrid>
        <w:gridCol w:w="9610"/>
      </w:tblGrid>
      <w:tr w:rsidR="00820FA6" w:rsidRPr="00820FA6" w:rsidTr="00B9367C">
        <w:tc>
          <w:tcPr>
            <w:tcW w:w="9610" w:type="dxa"/>
            <w:tcBorders>
              <w:top w:val="nil"/>
              <w:left w:val="nil"/>
              <w:bottom w:val="nil"/>
              <w:right w:val="nil"/>
            </w:tcBorders>
          </w:tcPr>
          <w:p w:rsidR="00035A1C" w:rsidRDefault="00035A1C" w:rsidP="00E14345">
            <w:pPr>
              <w:pStyle w:val="ListParagraph"/>
              <w:numPr>
                <w:ilvl w:val="0"/>
                <w:numId w:val="11"/>
              </w:numPr>
              <w:rPr>
                <w:rFonts w:ascii="Arial" w:hAnsi="Arial" w:cs="Arial"/>
                <w:b/>
              </w:rPr>
            </w:pPr>
            <w:r w:rsidRPr="000A6516">
              <w:rPr>
                <w:rFonts w:ascii="Arial" w:hAnsi="Arial" w:cs="Arial"/>
              </w:rPr>
              <w:t xml:space="preserve">Visa įranga, reikalinga remonto atlikimui </w:t>
            </w:r>
            <w:proofErr w:type="gramStart"/>
            <w:r w:rsidRPr="000A6516">
              <w:rPr>
                <w:rFonts w:ascii="Arial" w:hAnsi="Arial" w:cs="Arial"/>
              </w:rPr>
              <w:t>-</w:t>
            </w:r>
            <w:proofErr w:type="gramEnd"/>
            <w:r w:rsidRPr="000A6516">
              <w:rPr>
                <w:rFonts w:ascii="Arial" w:hAnsi="Arial" w:cs="Arial"/>
              </w:rPr>
              <w:t xml:space="preserve"> </w:t>
            </w:r>
            <w:r w:rsidRPr="000A6516">
              <w:rPr>
                <w:rFonts w:ascii="Arial" w:hAnsi="Arial" w:cs="Arial"/>
                <w:b/>
              </w:rPr>
              <w:t>Rangovo;</w:t>
            </w:r>
          </w:p>
          <w:p w:rsidR="00B3707A" w:rsidRPr="003632C2" w:rsidRDefault="003D3F12" w:rsidP="003632C2">
            <w:pPr>
              <w:pStyle w:val="ListParagraph"/>
              <w:numPr>
                <w:ilvl w:val="0"/>
                <w:numId w:val="11"/>
              </w:numPr>
              <w:jc w:val="both"/>
              <w:rPr>
                <w:rFonts w:ascii="Arial" w:hAnsi="Arial" w:cs="Arial"/>
                <w:b/>
              </w:rPr>
            </w:pPr>
            <w:r w:rsidRPr="003D3F12">
              <w:rPr>
                <w:rFonts w:ascii="Arial" w:hAnsi="Arial" w:cs="Arial"/>
                <w:b/>
                <w:color w:val="000000"/>
              </w:rPr>
              <w:t>Rangovas</w:t>
            </w:r>
            <w:r w:rsidRPr="003D3F12">
              <w:rPr>
                <w:rFonts w:ascii="Arial" w:hAnsi="Arial" w:cs="Arial"/>
                <w:color w:val="000000"/>
              </w:rPr>
              <w:t xml:space="preserve"> – apsirūpina visa reikalinga įran</w:t>
            </w:r>
            <w:r w:rsidR="003632C2">
              <w:rPr>
                <w:rFonts w:ascii="Arial" w:hAnsi="Arial" w:cs="Arial"/>
                <w:color w:val="000000"/>
              </w:rPr>
              <w:t xml:space="preserve">ga katilo, vamzdynų plovimui/valymui </w:t>
            </w:r>
            <w:r w:rsidRPr="003D3F12">
              <w:rPr>
                <w:rFonts w:ascii="Arial" w:hAnsi="Arial" w:cs="Arial"/>
                <w:color w:val="000000"/>
              </w:rPr>
              <w:t>tokia kaip: vakuuminės mašino</w:t>
            </w:r>
            <w:r w:rsidR="003632C2">
              <w:rPr>
                <w:rFonts w:ascii="Arial" w:hAnsi="Arial" w:cs="Arial"/>
                <w:color w:val="000000"/>
              </w:rPr>
              <w:t xml:space="preserve">s, aukšto spaudimo plovimo </w:t>
            </w:r>
            <w:r w:rsidRPr="003D3F12">
              <w:rPr>
                <w:rFonts w:ascii="Arial" w:hAnsi="Arial" w:cs="Arial"/>
                <w:color w:val="000000"/>
              </w:rPr>
              <w:t>ar pan. įranga numatytiems darbams atlikti.</w:t>
            </w:r>
          </w:p>
          <w:p w:rsidR="00B65675" w:rsidRPr="00CC4DEF" w:rsidRDefault="00035A1C" w:rsidP="00CC4DEF">
            <w:pPr>
              <w:pStyle w:val="ListParagraph"/>
              <w:numPr>
                <w:ilvl w:val="0"/>
                <w:numId w:val="11"/>
              </w:numPr>
              <w:rPr>
                <w:rFonts w:ascii="Arial" w:eastAsia="Times New Roman" w:hAnsi="Arial" w:cs="Arial"/>
              </w:rPr>
            </w:pPr>
            <w:r w:rsidRPr="000A6516">
              <w:rPr>
                <w:rFonts w:ascii="Arial" w:eastAsia="Times New Roman" w:hAnsi="Arial" w:cs="Arial"/>
                <w:b/>
              </w:rPr>
              <w:t>Rangovas</w:t>
            </w:r>
            <w:r w:rsidRPr="000A6516">
              <w:rPr>
                <w:rFonts w:ascii="Arial" w:eastAsia="Times New Roman" w:hAnsi="Arial" w:cs="Arial"/>
              </w:rPr>
              <w:t xml:space="preserve"> teikia visas suvirinimo medžiagas reikalingas jo darbų apimtyse nurodytiems darbams atlikti. Tai yra: elektrodai; dujos; įrankiai, asmeninės saugos priemonės, stropai</w:t>
            </w:r>
            <w:r w:rsidR="000174B9">
              <w:rPr>
                <w:rFonts w:ascii="Arial" w:eastAsia="Times New Roman" w:hAnsi="Arial" w:cs="Arial"/>
              </w:rPr>
              <w:t>, hidraulinė įrangą, manometrai ir pan.</w:t>
            </w:r>
          </w:p>
          <w:p w:rsidR="00B65675" w:rsidRPr="00B65675" w:rsidRDefault="00B65675" w:rsidP="00E14345">
            <w:pPr>
              <w:pStyle w:val="ListParagraph"/>
              <w:numPr>
                <w:ilvl w:val="0"/>
                <w:numId w:val="11"/>
              </w:numPr>
              <w:rPr>
                <w:rFonts w:ascii="Arial" w:eastAsia="Times New Roman" w:hAnsi="Arial" w:cs="Arial"/>
              </w:rPr>
            </w:pPr>
            <w:r w:rsidRPr="00376613">
              <w:rPr>
                <w:rFonts w:ascii="Arial" w:eastAsia="Times New Roman" w:hAnsi="Arial" w:cs="Arial"/>
              </w:rPr>
              <w:t>Dažymo ir padengimo antikorozine danga darbai</w:t>
            </w:r>
            <w:r w:rsidRPr="00376613">
              <w:rPr>
                <w:rFonts w:ascii="Arial" w:eastAsia="Times New Roman" w:hAnsi="Arial" w:cs="Arial"/>
                <w:b/>
              </w:rPr>
              <w:t xml:space="preserve"> –</w:t>
            </w:r>
            <w:r w:rsidRPr="00376613">
              <w:rPr>
                <w:rFonts w:ascii="Arial" w:eastAsia="Times New Roman" w:hAnsi="Arial" w:cs="Arial"/>
              </w:rPr>
              <w:t xml:space="preserve"> </w:t>
            </w:r>
            <w:r w:rsidRPr="00376613">
              <w:rPr>
                <w:rFonts w:ascii="Arial" w:eastAsia="Times New Roman" w:hAnsi="Arial" w:cs="Arial"/>
                <w:b/>
              </w:rPr>
              <w:t>Rangovo</w:t>
            </w:r>
            <w:r w:rsidRPr="00B65675">
              <w:rPr>
                <w:rFonts w:ascii="Arial" w:eastAsia="Times New Roman" w:hAnsi="Arial" w:cs="Arial"/>
                <w:b/>
              </w:rPr>
              <w:t>.</w:t>
            </w:r>
          </w:p>
        </w:tc>
      </w:tr>
      <w:tr w:rsidR="00820FA6" w:rsidRPr="00820FA6" w:rsidTr="00B9367C">
        <w:trPr>
          <w:trHeight w:val="26"/>
        </w:trPr>
        <w:tc>
          <w:tcPr>
            <w:tcW w:w="9610" w:type="dxa"/>
            <w:tcBorders>
              <w:top w:val="nil"/>
              <w:left w:val="nil"/>
              <w:bottom w:val="nil"/>
              <w:right w:val="nil"/>
            </w:tcBorders>
          </w:tcPr>
          <w:p w:rsidR="00035A1C" w:rsidRPr="00820FA6" w:rsidRDefault="00035A1C" w:rsidP="002036DF">
            <w:pPr>
              <w:jc w:val="both"/>
              <w:rPr>
                <w:rFonts w:ascii="Arial" w:hAnsi="Arial" w:cs="Arial"/>
              </w:rPr>
            </w:pPr>
          </w:p>
        </w:tc>
      </w:tr>
    </w:tbl>
    <w:p w:rsidR="00035A1C" w:rsidRPr="00820FA6" w:rsidRDefault="00035A1C" w:rsidP="00035A1C">
      <w:pPr>
        <w:spacing w:after="0" w:line="240" w:lineRule="auto"/>
        <w:jc w:val="both"/>
        <w:rPr>
          <w:rFonts w:ascii="Arial" w:hAnsi="Arial" w:cs="Arial"/>
          <w:b/>
          <w:sz w:val="28"/>
          <w:szCs w:val="28"/>
        </w:rPr>
      </w:pPr>
      <w:r w:rsidRPr="00820FA6">
        <w:rPr>
          <w:rFonts w:ascii="Arial" w:hAnsi="Arial" w:cs="Arial"/>
          <w:b/>
          <w:sz w:val="28"/>
          <w:szCs w:val="28"/>
        </w:rPr>
        <w:t>6. Reikalavimai darbų užbaigimui.</w:t>
      </w:r>
    </w:p>
    <w:tbl>
      <w:tblPr>
        <w:tblStyle w:val="TableGrid"/>
        <w:tblW w:w="0" w:type="auto"/>
        <w:tblLook w:val="04A0" w:firstRow="1" w:lastRow="0" w:firstColumn="1" w:lastColumn="0" w:noHBand="0" w:noVBand="1"/>
      </w:tblPr>
      <w:tblGrid>
        <w:gridCol w:w="9638"/>
      </w:tblGrid>
      <w:tr w:rsidR="00820FA6" w:rsidRPr="00820FA6" w:rsidTr="002036DF">
        <w:tc>
          <w:tcPr>
            <w:tcW w:w="9854" w:type="dxa"/>
            <w:tcBorders>
              <w:top w:val="nil"/>
              <w:left w:val="nil"/>
              <w:bottom w:val="nil"/>
              <w:right w:val="nil"/>
            </w:tcBorders>
          </w:tcPr>
          <w:p w:rsidR="00035A1C" w:rsidRPr="00820FA6" w:rsidRDefault="00035A1C" w:rsidP="002036DF">
            <w:pPr>
              <w:rPr>
                <w:rFonts w:ascii="Arial" w:hAnsi="Arial" w:cs="Arial"/>
              </w:rPr>
            </w:pPr>
          </w:p>
        </w:tc>
      </w:tr>
      <w:tr w:rsidR="00820FA6" w:rsidRPr="00820FA6" w:rsidTr="002036DF">
        <w:tc>
          <w:tcPr>
            <w:tcW w:w="9854" w:type="dxa"/>
            <w:tcBorders>
              <w:top w:val="nil"/>
              <w:left w:val="nil"/>
              <w:bottom w:val="nil"/>
              <w:right w:val="nil"/>
            </w:tcBorders>
          </w:tcPr>
          <w:p w:rsidR="000A6516" w:rsidRDefault="000A6516" w:rsidP="000A6516">
            <w:pPr>
              <w:pStyle w:val="ListParagraph"/>
              <w:numPr>
                <w:ilvl w:val="0"/>
                <w:numId w:val="1"/>
              </w:numPr>
              <w:rPr>
                <w:rFonts w:ascii="Arial" w:hAnsi="Arial" w:cs="Arial"/>
              </w:rPr>
            </w:pPr>
            <w:r w:rsidRPr="00820FA6">
              <w:rPr>
                <w:rFonts w:ascii="Arial" w:hAnsi="Arial" w:cs="Arial"/>
              </w:rPr>
              <w:t>visi darbai turi būti atlikti pagal pateiktą ir suderintą grafiką;</w:t>
            </w:r>
          </w:p>
          <w:p w:rsidR="00035A1C" w:rsidRPr="000A6516" w:rsidRDefault="00035A1C" w:rsidP="000A6516">
            <w:pPr>
              <w:pStyle w:val="ListParagraph"/>
              <w:numPr>
                <w:ilvl w:val="0"/>
                <w:numId w:val="1"/>
              </w:numPr>
              <w:rPr>
                <w:rFonts w:ascii="Arial" w:hAnsi="Arial" w:cs="Arial"/>
              </w:rPr>
            </w:pPr>
            <w:r w:rsidRPr="000A6516">
              <w:rPr>
                <w:rFonts w:ascii="Arial" w:hAnsi="Arial" w:cs="Arial"/>
              </w:rPr>
              <w:t>visiems remonto darbams turi būti sudaryta remontinė dokumentacija ir priduota OL;</w:t>
            </w:r>
          </w:p>
          <w:p w:rsidR="00035A1C" w:rsidRPr="000A6516" w:rsidRDefault="00250DBB" w:rsidP="000A6516">
            <w:pPr>
              <w:pStyle w:val="ListParagraph"/>
              <w:numPr>
                <w:ilvl w:val="0"/>
                <w:numId w:val="1"/>
              </w:numPr>
              <w:rPr>
                <w:rFonts w:ascii="Arial" w:hAnsi="Arial" w:cs="Arial"/>
              </w:rPr>
            </w:pPr>
            <w:r>
              <w:rPr>
                <w:rFonts w:ascii="Arial" w:hAnsi="Arial" w:cs="Arial"/>
              </w:rPr>
              <w:t>P</w:t>
            </w:r>
            <w:r w:rsidR="00035A1C" w:rsidRPr="000A6516">
              <w:rPr>
                <w:rFonts w:ascii="Arial" w:hAnsi="Arial" w:cs="Arial"/>
              </w:rPr>
              <w:t>rieš uždarant</w:t>
            </w:r>
            <w:r>
              <w:rPr>
                <w:rFonts w:ascii="Arial" w:hAnsi="Arial" w:cs="Arial"/>
              </w:rPr>
              <w:t xml:space="preserve"> katilas turi būti priduotas</w:t>
            </w:r>
            <w:r w:rsidR="00035A1C" w:rsidRPr="000A6516">
              <w:rPr>
                <w:rFonts w:ascii="Arial" w:hAnsi="Arial" w:cs="Arial"/>
              </w:rPr>
              <w:t xml:space="preserve"> OL specialistams ir gautas leidimas uždarymui;</w:t>
            </w:r>
          </w:p>
          <w:p w:rsidR="00035A1C" w:rsidRPr="000A6516" w:rsidRDefault="00035A1C" w:rsidP="000A6516">
            <w:pPr>
              <w:pStyle w:val="ListParagraph"/>
              <w:numPr>
                <w:ilvl w:val="0"/>
                <w:numId w:val="1"/>
              </w:numPr>
              <w:rPr>
                <w:rFonts w:ascii="Arial" w:hAnsi="Arial" w:cs="Arial"/>
              </w:rPr>
            </w:pPr>
            <w:r w:rsidRPr="000A6516">
              <w:rPr>
                <w:rFonts w:ascii="Arial" w:hAnsi="Arial" w:cs="Arial"/>
              </w:rPr>
              <w:lastRenderedPageBreak/>
              <w:t>po remonto visos sunaudotos medžiagos turi</w:t>
            </w:r>
            <w:r w:rsidR="00250DBB">
              <w:rPr>
                <w:rFonts w:ascii="Arial" w:hAnsi="Arial" w:cs="Arial"/>
              </w:rPr>
              <w:t xml:space="preserve"> būti nurašytos pagal </w:t>
            </w:r>
            <w:r w:rsidRPr="000A6516">
              <w:rPr>
                <w:rFonts w:ascii="Arial" w:hAnsi="Arial" w:cs="Arial"/>
              </w:rPr>
              <w:t>darbų atlikimo ID;</w:t>
            </w:r>
          </w:p>
          <w:p w:rsidR="00035A1C" w:rsidRPr="000A6516" w:rsidRDefault="00035A1C" w:rsidP="000A6516">
            <w:pPr>
              <w:pStyle w:val="ListParagraph"/>
              <w:numPr>
                <w:ilvl w:val="0"/>
                <w:numId w:val="1"/>
              </w:numPr>
              <w:rPr>
                <w:rFonts w:ascii="Arial" w:hAnsi="Arial" w:cs="Arial"/>
              </w:rPr>
            </w:pPr>
            <w:r w:rsidRPr="000A6516">
              <w:rPr>
                <w:rFonts w:ascii="Arial" w:hAnsi="Arial" w:cs="Arial"/>
              </w:rPr>
              <w:t>nepanaudotos ir likusios medžiagos turi būti gražintos į centrinį OL sandėlį;</w:t>
            </w:r>
          </w:p>
          <w:p w:rsidR="00035A1C" w:rsidRPr="000A6516" w:rsidRDefault="00035A1C" w:rsidP="000A6516">
            <w:pPr>
              <w:pStyle w:val="ListParagraph"/>
              <w:numPr>
                <w:ilvl w:val="0"/>
                <w:numId w:val="1"/>
              </w:numPr>
              <w:rPr>
                <w:rFonts w:ascii="Arial" w:hAnsi="Arial" w:cs="Arial"/>
              </w:rPr>
            </w:pPr>
            <w:r w:rsidRPr="000A6516">
              <w:rPr>
                <w:rFonts w:ascii="Arial" w:hAnsi="Arial" w:cs="Arial"/>
              </w:rPr>
              <w:t>visos atliekos susidariusios remonto metu turi būti išrūšiuotos, supakuotos, pažymėtos ir sutvarkytos pagal OL reikalavimus (suderintas atliekų tvarkymo planas);</w:t>
            </w:r>
          </w:p>
          <w:p w:rsidR="00035A1C" w:rsidRPr="000A6516" w:rsidRDefault="00035A1C" w:rsidP="000A6516">
            <w:pPr>
              <w:pStyle w:val="ListParagraph"/>
              <w:numPr>
                <w:ilvl w:val="0"/>
                <w:numId w:val="10"/>
              </w:numPr>
              <w:rPr>
                <w:rFonts w:ascii="Arial" w:hAnsi="Arial" w:cs="Arial"/>
              </w:rPr>
            </w:pPr>
            <w:r w:rsidRPr="000A6516">
              <w:rPr>
                <w:rFonts w:ascii="Arial" w:hAnsi="Arial" w:cs="Arial"/>
              </w:rPr>
              <w:t>po darbų užbaigimo darbo vieta ir teritorija turi būti sutvarkyta ir priduota OL atstovui;</w:t>
            </w:r>
            <w:proofErr w:type="gramStart"/>
            <w:r w:rsidRPr="000A6516">
              <w:rPr>
                <w:rFonts w:ascii="Arial" w:hAnsi="Arial" w:cs="Arial"/>
              </w:rPr>
              <w:t xml:space="preserve">              </w:t>
            </w:r>
            <w:proofErr w:type="gramEnd"/>
          </w:p>
        </w:tc>
      </w:tr>
    </w:tbl>
    <w:p w:rsidR="00035A1C" w:rsidRPr="00820FA6" w:rsidRDefault="00035A1C" w:rsidP="00035A1C">
      <w:pPr>
        <w:spacing w:after="0" w:line="240" w:lineRule="auto"/>
        <w:jc w:val="both"/>
        <w:rPr>
          <w:rFonts w:ascii="Arial" w:hAnsi="Arial" w:cs="Arial"/>
          <w:b/>
          <w:sz w:val="28"/>
          <w:szCs w:val="28"/>
        </w:rPr>
      </w:pPr>
      <w:r w:rsidRPr="00820FA6">
        <w:rPr>
          <w:rFonts w:ascii="Arial" w:hAnsi="Arial" w:cs="Arial"/>
          <w:b/>
          <w:sz w:val="28"/>
          <w:szCs w:val="28"/>
        </w:rPr>
        <w:lastRenderedPageBreak/>
        <w:t>7. Reikalavimai darbų pridavimui.</w:t>
      </w:r>
    </w:p>
    <w:tbl>
      <w:tblPr>
        <w:tblStyle w:val="TableGrid"/>
        <w:tblW w:w="0" w:type="auto"/>
        <w:tblLook w:val="04A0" w:firstRow="1" w:lastRow="0" w:firstColumn="1" w:lastColumn="0" w:noHBand="0" w:noVBand="1"/>
      </w:tblPr>
      <w:tblGrid>
        <w:gridCol w:w="9638"/>
      </w:tblGrid>
      <w:tr w:rsidR="00820FA6" w:rsidRPr="00820FA6" w:rsidTr="002036DF">
        <w:tc>
          <w:tcPr>
            <w:tcW w:w="9854" w:type="dxa"/>
            <w:tcBorders>
              <w:top w:val="nil"/>
              <w:left w:val="nil"/>
              <w:bottom w:val="nil"/>
              <w:right w:val="nil"/>
            </w:tcBorders>
          </w:tcPr>
          <w:p w:rsidR="00035A1C" w:rsidRPr="00820FA6" w:rsidRDefault="00035A1C" w:rsidP="002036DF">
            <w:pPr>
              <w:jc w:val="both"/>
              <w:rPr>
                <w:rFonts w:ascii="Arial" w:hAnsi="Arial" w:cs="Arial"/>
                <w:i/>
              </w:rPr>
            </w:pPr>
          </w:p>
        </w:tc>
      </w:tr>
      <w:tr w:rsidR="00820FA6" w:rsidRPr="00820FA6" w:rsidTr="002036DF">
        <w:tc>
          <w:tcPr>
            <w:tcW w:w="9854" w:type="dxa"/>
            <w:tcBorders>
              <w:top w:val="nil"/>
              <w:left w:val="nil"/>
              <w:bottom w:val="nil"/>
              <w:right w:val="nil"/>
            </w:tcBorders>
          </w:tcPr>
          <w:p w:rsidR="00C44A40" w:rsidRPr="00F51C64" w:rsidRDefault="00C44A40" w:rsidP="00C44A40">
            <w:pPr>
              <w:pStyle w:val="ListParagraph"/>
              <w:numPr>
                <w:ilvl w:val="0"/>
                <w:numId w:val="9"/>
              </w:numPr>
              <w:spacing w:line="240" w:lineRule="auto"/>
              <w:jc w:val="both"/>
              <w:rPr>
                <w:rFonts w:ascii="Arial" w:hAnsi="Arial" w:cs="Arial"/>
              </w:rPr>
            </w:pPr>
            <w:r w:rsidRPr="00F51C64">
              <w:rPr>
                <w:rFonts w:ascii="Arial" w:hAnsi="Arial" w:cs="Arial"/>
              </w:rPr>
              <w:t>Paleidimo metu atsiradusius praleidimus pašalinti bet kuriuo paros metu.</w:t>
            </w:r>
          </w:p>
          <w:p w:rsidR="00035A1C" w:rsidRPr="00C44A40" w:rsidRDefault="00C44A40" w:rsidP="00C44A40">
            <w:pPr>
              <w:pStyle w:val="ListParagraph"/>
              <w:numPr>
                <w:ilvl w:val="0"/>
                <w:numId w:val="9"/>
              </w:numPr>
              <w:spacing w:line="240" w:lineRule="auto"/>
              <w:rPr>
                <w:rFonts w:ascii="Arial" w:hAnsi="Arial" w:cs="Arial"/>
              </w:rPr>
            </w:pPr>
            <w:r w:rsidRPr="00F51C64">
              <w:rPr>
                <w:rFonts w:ascii="Arial" w:hAnsi="Arial" w:cs="Arial"/>
              </w:rPr>
              <w:t>Su rangovu atsiskaitoma po darbų atlikimo</w:t>
            </w:r>
            <w:proofErr w:type="gramStart"/>
            <w:r w:rsidRPr="00F51C64">
              <w:rPr>
                <w:rFonts w:ascii="Arial" w:hAnsi="Arial" w:cs="Arial"/>
              </w:rPr>
              <w:t>-</w:t>
            </w:r>
            <w:proofErr w:type="gramEnd"/>
            <w:r w:rsidRPr="00F51C64">
              <w:rPr>
                <w:rFonts w:ascii="Arial" w:hAnsi="Arial" w:cs="Arial"/>
              </w:rPr>
              <w:t xml:space="preserve">perdavimo aktų pasirašymo. </w:t>
            </w:r>
          </w:p>
        </w:tc>
      </w:tr>
    </w:tbl>
    <w:p w:rsidR="00035A1C" w:rsidRPr="00820FA6" w:rsidRDefault="00035A1C" w:rsidP="00035A1C">
      <w:pPr>
        <w:spacing w:after="0" w:line="240" w:lineRule="auto"/>
        <w:jc w:val="both"/>
        <w:rPr>
          <w:rFonts w:ascii="Arial" w:hAnsi="Arial" w:cs="Arial"/>
          <w:b/>
          <w:sz w:val="28"/>
          <w:szCs w:val="28"/>
        </w:rPr>
      </w:pPr>
      <w:r w:rsidRPr="00820FA6">
        <w:rPr>
          <w:rFonts w:ascii="Arial" w:hAnsi="Arial" w:cs="Arial"/>
          <w:b/>
          <w:sz w:val="28"/>
          <w:szCs w:val="28"/>
        </w:rPr>
        <w:t>8. Reikalavimai darbų grafikui.</w:t>
      </w:r>
    </w:p>
    <w:tbl>
      <w:tblPr>
        <w:tblStyle w:val="TableGrid"/>
        <w:tblW w:w="0" w:type="auto"/>
        <w:tblLook w:val="04A0" w:firstRow="1" w:lastRow="0" w:firstColumn="1" w:lastColumn="0" w:noHBand="0" w:noVBand="1"/>
      </w:tblPr>
      <w:tblGrid>
        <w:gridCol w:w="9638"/>
      </w:tblGrid>
      <w:tr w:rsidR="00820FA6" w:rsidRPr="00820FA6" w:rsidTr="002036DF">
        <w:tc>
          <w:tcPr>
            <w:tcW w:w="9854" w:type="dxa"/>
            <w:tcBorders>
              <w:top w:val="nil"/>
              <w:left w:val="nil"/>
              <w:bottom w:val="nil"/>
              <w:right w:val="nil"/>
            </w:tcBorders>
          </w:tcPr>
          <w:p w:rsidR="00035A1C" w:rsidRPr="00E1264B" w:rsidRDefault="00035A1C" w:rsidP="002036DF">
            <w:pPr>
              <w:jc w:val="both"/>
              <w:rPr>
                <w:rFonts w:ascii="Arial" w:hAnsi="Arial" w:cs="Arial"/>
                <w:i/>
              </w:rPr>
            </w:pPr>
            <w:bookmarkStart w:id="0" w:name="_GoBack"/>
            <w:bookmarkEnd w:id="0"/>
          </w:p>
        </w:tc>
      </w:tr>
      <w:tr w:rsidR="00820FA6" w:rsidRPr="00820FA6" w:rsidTr="002036DF">
        <w:tc>
          <w:tcPr>
            <w:tcW w:w="9854" w:type="dxa"/>
            <w:tcBorders>
              <w:top w:val="nil"/>
              <w:left w:val="nil"/>
              <w:bottom w:val="nil"/>
              <w:right w:val="nil"/>
            </w:tcBorders>
          </w:tcPr>
          <w:p w:rsidR="000174B9" w:rsidRDefault="000174B9" w:rsidP="000A6516">
            <w:pPr>
              <w:pStyle w:val="ListParagraph"/>
              <w:numPr>
                <w:ilvl w:val="0"/>
                <w:numId w:val="14"/>
              </w:numPr>
              <w:jc w:val="both"/>
              <w:rPr>
                <w:rFonts w:ascii="Arial" w:hAnsi="Arial" w:cs="Arial"/>
              </w:rPr>
            </w:pPr>
            <w:r>
              <w:rPr>
                <w:rFonts w:ascii="Arial" w:hAnsi="Arial" w:cs="Arial"/>
              </w:rPr>
              <w:t>Preliminari darbų p</w:t>
            </w:r>
            <w:r w:rsidR="006E1F20">
              <w:rPr>
                <w:rFonts w:ascii="Arial" w:hAnsi="Arial" w:cs="Arial"/>
              </w:rPr>
              <w:t>rad</w:t>
            </w:r>
            <w:r w:rsidR="00250DBB">
              <w:rPr>
                <w:rFonts w:ascii="Arial" w:hAnsi="Arial" w:cs="Arial"/>
              </w:rPr>
              <w:t>žia numatoma ne anksčiau 2025-09-27</w:t>
            </w:r>
            <w:r>
              <w:rPr>
                <w:rFonts w:ascii="Arial" w:hAnsi="Arial" w:cs="Arial"/>
              </w:rPr>
              <w:t>. Tikslesnė sustojimo pradžia bus pranešta 3</w:t>
            </w:r>
            <w:proofErr w:type="gramStart"/>
            <w:r>
              <w:rPr>
                <w:rFonts w:ascii="Arial" w:hAnsi="Arial" w:cs="Arial"/>
              </w:rPr>
              <w:t>-</w:t>
            </w:r>
            <w:proofErr w:type="gramEnd"/>
            <w:r>
              <w:rPr>
                <w:rFonts w:ascii="Arial" w:hAnsi="Arial" w:cs="Arial"/>
              </w:rPr>
              <w:t>4 savaitės iki sustojimo pradžios.</w:t>
            </w:r>
          </w:p>
          <w:p w:rsidR="00035A1C" w:rsidRPr="000A6516" w:rsidRDefault="00035A1C" w:rsidP="000A6516">
            <w:pPr>
              <w:pStyle w:val="ListParagraph"/>
              <w:numPr>
                <w:ilvl w:val="0"/>
                <w:numId w:val="14"/>
              </w:numPr>
              <w:jc w:val="both"/>
              <w:rPr>
                <w:rFonts w:ascii="Arial" w:hAnsi="Arial" w:cs="Arial"/>
              </w:rPr>
            </w:pPr>
            <w:r w:rsidRPr="000A6516">
              <w:rPr>
                <w:rFonts w:ascii="Arial" w:hAnsi="Arial" w:cs="Arial"/>
              </w:rPr>
              <w:t>Visi darbai turi būti atlikti pagal OL pateiktą</w:t>
            </w:r>
            <w:r w:rsidR="000174B9">
              <w:rPr>
                <w:rFonts w:ascii="Arial" w:hAnsi="Arial" w:cs="Arial"/>
              </w:rPr>
              <w:t xml:space="preserve"> preliminarų</w:t>
            </w:r>
            <w:r w:rsidR="006E12C3">
              <w:rPr>
                <w:rFonts w:ascii="Arial" w:hAnsi="Arial" w:cs="Arial"/>
              </w:rPr>
              <w:t xml:space="preserve"> sustojimo</w:t>
            </w:r>
            <w:r w:rsidRPr="000A6516">
              <w:rPr>
                <w:rFonts w:ascii="Arial" w:hAnsi="Arial" w:cs="Arial"/>
              </w:rPr>
              <w:t xml:space="preserve"> grafiką.</w:t>
            </w:r>
          </w:p>
          <w:p w:rsidR="006E12C3" w:rsidRDefault="006E12C3" w:rsidP="006E12C3">
            <w:pPr>
              <w:pStyle w:val="ListParagraph"/>
              <w:numPr>
                <w:ilvl w:val="0"/>
                <w:numId w:val="14"/>
              </w:numPr>
              <w:jc w:val="both"/>
              <w:rPr>
                <w:rFonts w:ascii="Arial" w:hAnsi="Arial" w:cs="Arial"/>
              </w:rPr>
            </w:pPr>
            <w:r>
              <w:rPr>
                <w:rFonts w:ascii="Arial" w:hAnsi="Arial" w:cs="Arial"/>
              </w:rPr>
              <w:t>Darbai atliekami grafiku 2</w:t>
            </w:r>
            <w:r w:rsidR="00035A1C" w:rsidRPr="000A6516">
              <w:rPr>
                <w:rFonts w:ascii="Arial" w:hAnsi="Arial" w:cs="Arial"/>
              </w:rPr>
              <w:t>x7x11</w:t>
            </w:r>
            <w:r>
              <w:rPr>
                <w:rFonts w:ascii="Arial" w:hAnsi="Arial" w:cs="Arial"/>
              </w:rPr>
              <w:t xml:space="preserve"> - 7 darbo dienas per savaitę, 2</w:t>
            </w:r>
            <w:r w:rsidR="00035A1C" w:rsidRPr="000A6516">
              <w:rPr>
                <w:rFonts w:ascii="Arial" w:hAnsi="Arial" w:cs="Arial"/>
              </w:rPr>
              <w:t xml:space="preserve"> pamainos per parą, po 11 val.</w:t>
            </w:r>
            <w:r w:rsidR="004F5BDB">
              <w:rPr>
                <w:rFonts w:ascii="Arial" w:hAnsi="Arial" w:cs="Arial"/>
              </w:rPr>
              <w:t xml:space="preserve"> </w:t>
            </w:r>
          </w:p>
          <w:p w:rsidR="00035A1C" w:rsidRPr="006E12C3" w:rsidRDefault="00035A1C" w:rsidP="006E12C3">
            <w:pPr>
              <w:jc w:val="both"/>
              <w:rPr>
                <w:rFonts w:ascii="Arial" w:hAnsi="Arial" w:cs="Arial"/>
              </w:rPr>
            </w:pPr>
          </w:p>
        </w:tc>
      </w:tr>
    </w:tbl>
    <w:p w:rsidR="006042F4" w:rsidRPr="00820FA6" w:rsidRDefault="006042F4" w:rsidP="009800E8"/>
    <w:sectPr w:rsidR="006042F4" w:rsidRPr="00820FA6">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C2E" w:rsidRDefault="00997C2E" w:rsidP="00035A1C">
      <w:pPr>
        <w:spacing w:after="0" w:line="240" w:lineRule="auto"/>
      </w:pPr>
      <w:r>
        <w:separator/>
      </w:r>
    </w:p>
  </w:endnote>
  <w:endnote w:type="continuationSeparator" w:id="0">
    <w:p w:rsidR="00997C2E" w:rsidRDefault="00997C2E" w:rsidP="00035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C2E" w:rsidRDefault="00997C2E" w:rsidP="00035A1C">
      <w:pPr>
        <w:spacing w:after="0" w:line="240" w:lineRule="auto"/>
      </w:pPr>
      <w:r>
        <w:separator/>
      </w:r>
    </w:p>
  </w:footnote>
  <w:footnote w:type="continuationSeparator" w:id="0">
    <w:p w:rsidR="00997C2E" w:rsidRDefault="00997C2E" w:rsidP="00035A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1FC" w:rsidRDefault="005221FC" w:rsidP="005221FC">
    <w:pPr>
      <w:tabs>
        <w:tab w:val="center" w:pos="4819"/>
        <w:tab w:val="right" w:pos="9638"/>
      </w:tabs>
      <w:spacing w:after="0" w:line="240" w:lineRule="auto"/>
      <w:jc w:val="center"/>
      <w:rPr>
        <w:rFonts w:ascii="Arial" w:hAnsi="Arial" w:cs="Arial"/>
        <w:b/>
        <w:sz w:val="48"/>
        <w:szCs w:val="48"/>
        <w:lang w:val="en-US"/>
      </w:rPr>
    </w:pPr>
    <w:r w:rsidRPr="005D7482">
      <w:rPr>
        <w:rFonts w:ascii="Arial" w:hAnsi="Arial" w:cs="Arial"/>
        <w:b/>
        <w:sz w:val="48"/>
        <w:szCs w:val="48"/>
        <w:lang w:val="en-US"/>
      </w:rPr>
      <w:t>DARBŲ APIMTIS</w:t>
    </w:r>
  </w:p>
  <w:p w:rsidR="005221FC" w:rsidRDefault="005221FC" w:rsidP="00A748FC">
    <w:pPr>
      <w:tabs>
        <w:tab w:val="center" w:pos="4819"/>
        <w:tab w:val="right" w:pos="9638"/>
      </w:tabs>
      <w:spacing w:after="0" w:line="240" w:lineRule="auto"/>
      <w:jc w:val="center"/>
      <w:rPr>
        <w:rFonts w:ascii="Arial" w:hAnsi="Arial" w:cs="Arial"/>
        <w:b/>
        <w:i/>
        <w:sz w:val="40"/>
        <w:szCs w:val="40"/>
      </w:rPr>
    </w:pPr>
    <w:r w:rsidRPr="00820FA6">
      <w:rPr>
        <w:rFonts w:ascii="Arial" w:hAnsi="Arial" w:cs="Arial"/>
        <w:b/>
        <w:i/>
        <w:sz w:val="40"/>
        <w:szCs w:val="40"/>
        <w:lang w:val="en-US"/>
      </w:rPr>
      <w:t>GP-</w:t>
    </w:r>
    <w:r w:rsidR="00B73F29">
      <w:rPr>
        <w:rFonts w:ascii="Arial" w:hAnsi="Arial" w:cs="Arial"/>
        <w:b/>
        <w:i/>
        <w:sz w:val="40"/>
        <w:szCs w:val="40"/>
        <w:lang w:val="en-US"/>
      </w:rPr>
      <w:t>3</w:t>
    </w:r>
    <w:r w:rsidR="003B6035" w:rsidRPr="00820FA6">
      <w:rPr>
        <w:rFonts w:ascii="Arial" w:hAnsi="Arial" w:cs="Arial"/>
        <w:b/>
        <w:i/>
        <w:sz w:val="40"/>
        <w:szCs w:val="40"/>
        <w:lang w:val="en-US"/>
      </w:rPr>
      <w:t xml:space="preserve"> </w:t>
    </w:r>
    <w:r w:rsidR="00B73F29">
      <w:rPr>
        <w:rFonts w:ascii="Arial" w:hAnsi="Arial" w:cs="Arial"/>
        <w:b/>
        <w:i/>
        <w:sz w:val="40"/>
        <w:szCs w:val="40"/>
        <w:lang w:val="en-US"/>
      </w:rPr>
      <w:t>SG</w:t>
    </w:r>
    <w:r w:rsidR="00A748FC">
      <w:rPr>
        <w:rFonts w:ascii="Arial" w:hAnsi="Arial" w:cs="Arial"/>
        <w:b/>
        <w:i/>
        <w:sz w:val="40"/>
        <w:szCs w:val="40"/>
      </w:rPr>
      <w:t xml:space="preserve">Į </w:t>
    </w:r>
    <w:r w:rsidR="00812D73">
      <w:rPr>
        <w:rFonts w:ascii="Arial" w:hAnsi="Arial" w:cs="Arial"/>
        <w:b/>
        <w:i/>
        <w:sz w:val="40"/>
        <w:szCs w:val="40"/>
      </w:rPr>
      <w:t>katilo-</w:t>
    </w:r>
    <w:proofErr w:type="spellStart"/>
    <w:r w:rsidR="00812D73">
      <w:rPr>
        <w:rFonts w:ascii="Arial" w:hAnsi="Arial" w:cs="Arial"/>
        <w:b/>
        <w:i/>
        <w:sz w:val="40"/>
        <w:szCs w:val="40"/>
      </w:rPr>
      <w:t>utilizatoriaus</w:t>
    </w:r>
    <w:proofErr w:type="spellEnd"/>
    <w:r w:rsidR="00812D73">
      <w:rPr>
        <w:rFonts w:ascii="Arial" w:hAnsi="Arial" w:cs="Arial"/>
        <w:b/>
        <w:i/>
        <w:sz w:val="40"/>
        <w:szCs w:val="40"/>
      </w:rPr>
      <w:t xml:space="preserve"> </w:t>
    </w:r>
    <w:r w:rsidR="00A748FC">
      <w:rPr>
        <w:rFonts w:ascii="Arial" w:hAnsi="Arial" w:cs="Arial"/>
        <w:b/>
        <w:i/>
        <w:sz w:val="40"/>
        <w:szCs w:val="40"/>
      </w:rPr>
      <w:t xml:space="preserve">20KU-1 </w:t>
    </w:r>
    <w:r w:rsidR="00812D73">
      <w:rPr>
        <w:rFonts w:ascii="Arial" w:hAnsi="Arial" w:cs="Arial"/>
        <w:b/>
        <w:i/>
        <w:sz w:val="40"/>
        <w:szCs w:val="40"/>
      </w:rPr>
      <w:t xml:space="preserve">                      </w:t>
    </w:r>
    <w:r w:rsidR="00A748FC">
      <w:rPr>
        <w:rFonts w:ascii="Arial" w:hAnsi="Arial" w:cs="Arial"/>
        <w:b/>
        <w:i/>
        <w:sz w:val="40"/>
        <w:szCs w:val="40"/>
      </w:rPr>
      <w:t>II pakaitinimo būgno keitimas</w:t>
    </w:r>
    <w:r w:rsidR="00812D73">
      <w:rPr>
        <w:rFonts w:ascii="Arial" w:hAnsi="Arial" w:cs="Arial"/>
        <w:b/>
        <w:i/>
        <w:sz w:val="40"/>
        <w:szCs w:val="40"/>
      </w:rPr>
      <w:t xml:space="preserve"> nauju, demontavimas/montavimas</w:t>
    </w:r>
  </w:p>
  <w:p w:rsidR="007D4D9A" w:rsidRPr="007D4D9A" w:rsidRDefault="007D4D9A" w:rsidP="00A748FC">
    <w:pPr>
      <w:tabs>
        <w:tab w:val="center" w:pos="4819"/>
        <w:tab w:val="right" w:pos="9638"/>
      </w:tabs>
      <w:spacing w:after="0" w:line="240" w:lineRule="auto"/>
      <w:jc w:val="center"/>
      <w:rPr>
        <w:rFonts w:ascii="Arial" w:hAnsi="Arial" w:cs="Arial"/>
        <w:b/>
        <w:i/>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BB5"/>
    <w:multiLevelType w:val="hybridMultilevel"/>
    <w:tmpl w:val="BBBCC3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41D7F47"/>
    <w:multiLevelType w:val="multilevel"/>
    <w:tmpl w:val="ECF2BD86"/>
    <w:lvl w:ilvl="0">
      <w:start w:val="4"/>
      <w:numFmt w:val="decimal"/>
      <w:lvlText w:val="%1"/>
      <w:lvlJc w:val="left"/>
      <w:pPr>
        <w:ind w:left="525" w:hanging="525"/>
      </w:pPr>
      <w:rPr>
        <w:rFonts w:hint="default"/>
        <w:b/>
        <w:sz w:val="26"/>
      </w:rPr>
    </w:lvl>
    <w:lvl w:ilvl="1">
      <w:start w:val="1"/>
      <w:numFmt w:val="decimal"/>
      <w:lvlText w:val="%1.%2"/>
      <w:lvlJc w:val="left"/>
      <w:pPr>
        <w:ind w:left="1065" w:hanging="525"/>
      </w:pPr>
      <w:rPr>
        <w:rFonts w:hint="default"/>
        <w:b w:val="0"/>
        <w:sz w:val="26"/>
      </w:rPr>
    </w:lvl>
    <w:lvl w:ilvl="2">
      <w:start w:val="1"/>
      <w:numFmt w:val="decimal"/>
      <w:lvlText w:val="%1.1.%3"/>
      <w:lvlJc w:val="left"/>
      <w:pPr>
        <w:ind w:left="1713" w:hanging="720"/>
      </w:pPr>
      <w:rPr>
        <w:rFonts w:hint="default"/>
        <w:b w:val="0"/>
      </w:rPr>
    </w:lvl>
    <w:lvl w:ilvl="3">
      <w:start w:val="1"/>
      <w:numFmt w:val="decimal"/>
      <w:lvlText w:val="%1.%2.%3.%4"/>
      <w:lvlJc w:val="left"/>
      <w:pPr>
        <w:ind w:left="2700" w:hanging="1080"/>
      </w:pPr>
      <w:rPr>
        <w:rFonts w:hint="default"/>
        <w:sz w:val="24"/>
        <w:szCs w:val="24"/>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09F41850"/>
    <w:multiLevelType w:val="hybridMultilevel"/>
    <w:tmpl w:val="A69C18FC"/>
    <w:lvl w:ilvl="0" w:tplc="5824ED34">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1D67792"/>
    <w:multiLevelType w:val="hybridMultilevel"/>
    <w:tmpl w:val="409286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24E7655"/>
    <w:multiLevelType w:val="hybridMultilevel"/>
    <w:tmpl w:val="8D56C1A4"/>
    <w:lvl w:ilvl="0" w:tplc="B12686D2">
      <w:numFmt w:val="bullet"/>
      <w:lvlText w:val="-"/>
      <w:lvlJc w:val="left"/>
      <w:pPr>
        <w:ind w:left="720" w:hanging="360"/>
      </w:pPr>
      <w:rPr>
        <w:rFonts w:ascii="Arial" w:eastAsiaTheme="minorHAnsi" w:hAnsi="Arial" w:cs="Aria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2A2753A"/>
    <w:multiLevelType w:val="hybridMultilevel"/>
    <w:tmpl w:val="2CC86D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D5B5592"/>
    <w:multiLevelType w:val="hybridMultilevel"/>
    <w:tmpl w:val="FF8057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E921094"/>
    <w:multiLevelType w:val="hybridMultilevel"/>
    <w:tmpl w:val="F8BAA6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0AF1F17"/>
    <w:multiLevelType w:val="hybridMultilevel"/>
    <w:tmpl w:val="D9505876"/>
    <w:lvl w:ilvl="0" w:tplc="336040FE">
      <w:numFmt w:val="bullet"/>
      <w:lvlText w:val="-"/>
      <w:lvlJc w:val="left"/>
      <w:pPr>
        <w:ind w:left="4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7842BEE"/>
    <w:multiLevelType w:val="hybridMultilevel"/>
    <w:tmpl w:val="0B9CE39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FB43F50"/>
    <w:multiLevelType w:val="hybridMultilevel"/>
    <w:tmpl w:val="66703F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1" w15:restartNumberingAfterBreak="0">
    <w:nsid w:val="3260456A"/>
    <w:multiLevelType w:val="hybridMultilevel"/>
    <w:tmpl w:val="4D9CD19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3C4252B"/>
    <w:multiLevelType w:val="hybridMultilevel"/>
    <w:tmpl w:val="AFA26686"/>
    <w:lvl w:ilvl="0" w:tplc="336040FE">
      <w:numFmt w:val="bullet"/>
      <w:lvlText w:val="-"/>
      <w:lvlJc w:val="left"/>
      <w:pPr>
        <w:ind w:left="420" w:hanging="360"/>
      </w:pPr>
      <w:rPr>
        <w:rFonts w:ascii="Arial" w:eastAsiaTheme="minorHAnsi" w:hAnsi="Arial" w:cs="Arial"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abstractNum w:abstractNumId="13" w15:restartNumberingAfterBreak="0">
    <w:nsid w:val="439A26B4"/>
    <w:multiLevelType w:val="hybridMultilevel"/>
    <w:tmpl w:val="695A1E3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71354C6"/>
    <w:multiLevelType w:val="hybridMultilevel"/>
    <w:tmpl w:val="E9448E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B721475"/>
    <w:multiLevelType w:val="hybridMultilevel"/>
    <w:tmpl w:val="FB4E675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0863ADB"/>
    <w:multiLevelType w:val="hybridMultilevel"/>
    <w:tmpl w:val="28EEC0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9CC0E6F"/>
    <w:multiLevelType w:val="hybridMultilevel"/>
    <w:tmpl w:val="F7CAA2BA"/>
    <w:lvl w:ilvl="0" w:tplc="738AFD8E">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7DF747D9"/>
    <w:multiLevelType w:val="hybridMultilevel"/>
    <w:tmpl w:val="35C06F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2"/>
  </w:num>
  <w:num w:numId="4">
    <w:abstractNumId w:val="16"/>
  </w:num>
  <w:num w:numId="5">
    <w:abstractNumId w:val="12"/>
  </w:num>
  <w:num w:numId="6">
    <w:abstractNumId w:val="8"/>
  </w:num>
  <w:num w:numId="7">
    <w:abstractNumId w:val="5"/>
  </w:num>
  <w:num w:numId="8">
    <w:abstractNumId w:val="1"/>
    <w:lvlOverride w:ilvl="0">
      <w:lvl w:ilvl="0">
        <w:start w:val="4"/>
        <w:numFmt w:val="decimal"/>
        <w:lvlText w:val="%1"/>
        <w:lvlJc w:val="left"/>
        <w:pPr>
          <w:ind w:left="525" w:hanging="525"/>
        </w:pPr>
        <w:rPr>
          <w:rFonts w:hint="default"/>
          <w:b/>
          <w:sz w:val="26"/>
        </w:rPr>
      </w:lvl>
    </w:lvlOverride>
    <w:lvlOverride w:ilvl="1">
      <w:lvl w:ilvl="1">
        <w:start w:val="1"/>
        <w:numFmt w:val="decimal"/>
        <w:lvlText w:val="%1.%2"/>
        <w:lvlJc w:val="left"/>
        <w:pPr>
          <w:ind w:left="1065" w:hanging="525"/>
        </w:pPr>
        <w:rPr>
          <w:rFonts w:hint="default"/>
          <w:b w:val="0"/>
          <w:sz w:val="26"/>
        </w:rPr>
      </w:lvl>
    </w:lvlOverride>
    <w:lvlOverride w:ilvl="2">
      <w:lvl w:ilvl="2">
        <w:start w:val="1"/>
        <w:numFmt w:val="decimal"/>
        <w:lvlText w:val="%1.2.%3"/>
        <w:lvlJc w:val="left"/>
        <w:pPr>
          <w:ind w:left="3131" w:hanging="720"/>
        </w:pPr>
        <w:rPr>
          <w:rFonts w:hint="default"/>
          <w:b w:val="0"/>
        </w:rPr>
      </w:lvl>
    </w:lvlOverride>
    <w:lvlOverride w:ilvl="3">
      <w:lvl w:ilvl="3">
        <w:start w:val="1"/>
        <w:numFmt w:val="decimal"/>
        <w:lvlText w:val="%1.%2.%3.%4"/>
        <w:lvlJc w:val="left"/>
        <w:pPr>
          <w:ind w:left="2700" w:hanging="1080"/>
        </w:pPr>
        <w:rPr>
          <w:rFonts w:hint="default"/>
          <w:sz w:val="24"/>
          <w:szCs w:val="24"/>
        </w:rPr>
      </w:lvl>
    </w:lvlOverride>
    <w:lvlOverride w:ilvl="4">
      <w:lvl w:ilvl="4">
        <w:start w:val="1"/>
        <w:numFmt w:val="decimal"/>
        <w:lvlText w:val="%1.%2.%3.%4.%5"/>
        <w:lvlJc w:val="left"/>
        <w:pPr>
          <w:ind w:left="3240" w:hanging="1080"/>
        </w:pPr>
        <w:rPr>
          <w:rFonts w:hint="default"/>
        </w:rPr>
      </w:lvl>
    </w:lvlOverride>
    <w:lvlOverride w:ilvl="5">
      <w:lvl w:ilvl="5">
        <w:start w:val="1"/>
        <w:numFmt w:val="decimal"/>
        <w:lvlText w:val="%1.%2.%3.%4.%5.%6"/>
        <w:lvlJc w:val="left"/>
        <w:pPr>
          <w:ind w:left="4140" w:hanging="1440"/>
        </w:pPr>
        <w:rPr>
          <w:rFonts w:hint="default"/>
        </w:rPr>
      </w:lvl>
    </w:lvlOverride>
    <w:lvlOverride w:ilvl="6">
      <w:lvl w:ilvl="6">
        <w:start w:val="1"/>
        <w:numFmt w:val="decimal"/>
        <w:lvlText w:val="%1.%2.%3.%4.%5.%6.%7"/>
        <w:lvlJc w:val="left"/>
        <w:pPr>
          <w:ind w:left="4680" w:hanging="1440"/>
        </w:pPr>
        <w:rPr>
          <w:rFonts w:hint="default"/>
        </w:rPr>
      </w:lvl>
    </w:lvlOverride>
    <w:lvlOverride w:ilvl="7">
      <w:lvl w:ilvl="7">
        <w:start w:val="1"/>
        <w:numFmt w:val="decimal"/>
        <w:lvlText w:val="%1.%2.%3.%4.%5.%6.%7.%8"/>
        <w:lvlJc w:val="left"/>
        <w:pPr>
          <w:ind w:left="5580" w:hanging="1800"/>
        </w:pPr>
        <w:rPr>
          <w:rFonts w:hint="default"/>
        </w:rPr>
      </w:lvl>
    </w:lvlOverride>
    <w:lvlOverride w:ilvl="8">
      <w:lvl w:ilvl="8">
        <w:start w:val="1"/>
        <w:numFmt w:val="decimal"/>
        <w:lvlText w:val="%1.%2.%3.%4.%5.%6.%7.%8.%9"/>
        <w:lvlJc w:val="left"/>
        <w:pPr>
          <w:ind w:left="6120" w:hanging="1800"/>
        </w:pPr>
        <w:rPr>
          <w:rFonts w:hint="default"/>
        </w:rPr>
      </w:lvl>
    </w:lvlOverride>
  </w:num>
  <w:num w:numId="9">
    <w:abstractNumId w:val="3"/>
  </w:num>
  <w:num w:numId="10">
    <w:abstractNumId w:val="15"/>
  </w:num>
  <w:num w:numId="11">
    <w:abstractNumId w:val="14"/>
  </w:num>
  <w:num w:numId="12">
    <w:abstractNumId w:val="4"/>
  </w:num>
  <w:num w:numId="13">
    <w:abstractNumId w:val="18"/>
  </w:num>
  <w:num w:numId="14">
    <w:abstractNumId w:val="9"/>
  </w:num>
  <w:num w:numId="15">
    <w:abstractNumId w:val="17"/>
  </w:num>
  <w:num w:numId="16">
    <w:abstractNumId w:val="10"/>
  </w:num>
  <w:num w:numId="17">
    <w:abstractNumId w:val="0"/>
  </w:num>
  <w:num w:numId="18">
    <w:abstractNumId w:val="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A1C"/>
    <w:rsid w:val="000140D9"/>
    <w:rsid w:val="00015592"/>
    <w:rsid w:val="000174B9"/>
    <w:rsid w:val="00035A1C"/>
    <w:rsid w:val="0005023A"/>
    <w:rsid w:val="00071862"/>
    <w:rsid w:val="00087F81"/>
    <w:rsid w:val="00097CF4"/>
    <w:rsid w:val="000A6516"/>
    <w:rsid w:val="00142D06"/>
    <w:rsid w:val="001528BA"/>
    <w:rsid w:val="0015602F"/>
    <w:rsid w:val="00163A11"/>
    <w:rsid w:val="00170500"/>
    <w:rsid w:val="00190AB9"/>
    <w:rsid w:val="001C4412"/>
    <w:rsid w:val="001D7828"/>
    <w:rsid w:val="002112E8"/>
    <w:rsid w:val="00224341"/>
    <w:rsid w:val="002265C5"/>
    <w:rsid w:val="00235574"/>
    <w:rsid w:val="00250DBB"/>
    <w:rsid w:val="002742C6"/>
    <w:rsid w:val="002E38E5"/>
    <w:rsid w:val="002E7FC9"/>
    <w:rsid w:val="002F6CD0"/>
    <w:rsid w:val="00325619"/>
    <w:rsid w:val="0033401D"/>
    <w:rsid w:val="0035677C"/>
    <w:rsid w:val="003632C2"/>
    <w:rsid w:val="00376613"/>
    <w:rsid w:val="003877A7"/>
    <w:rsid w:val="00396AA9"/>
    <w:rsid w:val="00397D9B"/>
    <w:rsid w:val="003B6035"/>
    <w:rsid w:val="003D3F12"/>
    <w:rsid w:val="003D4B27"/>
    <w:rsid w:val="0042660E"/>
    <w:rsid w:val="0049546C"/>
    <w:rsid w:val="004A7793"/>
    <w:rsid w:val="004B12FA"/>
    <w:rsid w:val="004E5837"/>
    <w:rsid w:val="004E7DF2"/>
    <w:rsid w:val="004E7E51"/>
    <w:rsid w:val="004F5BDB"/>
    <w:rsid w:val="005221FC"/>
    <w:rsid w:val="00532618"/>
    <w:rsid w:val="0054245E"/>
    <w:rsid w:val="00585482"/>
    <w:rsid w:val="005B0CE6"/>
    <w:rsid w:val="005D36CB"/>
    <w:rsid w:val="005E0356"/>
    <w:rsid w:val="006042F4"/>
    <w:rsid w:val="00611572"/>
    <w:rsid w:val="00643C46"/>
    <w:rsid w:val="00663AB1"/>
    <w:rsid w:val="006E12C3"/>
    <w:rsid w:val="006E1F20"/>
    <w:rsid w:val="006E3CDC"/>
    <w:rsid w:val="006F7487"/>
    <w:rsid w:val="00713C02"/>
    <w:rsid w:val="007349E6"/>
    <w:rsid w:val="00742045"/>
    <w:rsid w:val="007501C8"/>
    <w:rsid w:val="00781B43"/>
    <w:rsid w:val="007B1E3D"/>
    <w:rsid w:val="007D4D9A"/>
    <w:rsid w:val="007E03A2"/>
    <w:rsid w:val="008103B6"/>
    <w:rsid w:val="00812D73"/>
    <w:rsid w:val="00814F93"/>
    <w:rsid w:val="00820991"/>
    <w:rsid w:val="00820FA6"/>
    <w:rsid w:val="008213FE"/>
    <w:rsid w:val="00847524"/>
    <w:rsid w:val="00855330"/>
    <w:rsid w:val="008816F4"/>
    <w:rsid w:val="00887A05"/>
    <w:rsid w:val="008905E4"/>
    <w:rsid w:val="008C106A"/>
    <w:rsid w:val="008C6C7C"/>
    <w:rsid w:val="008D259A"/>
    <w:rsid w:val="008F1A78"/>
    <w:rsid w:val="008F423F"/>
    <w:rsid w:val="009066FA"/>
    <w:rsid w:val="009123E8"/>
    <w:rsid w:val="0092134F"/>
    <w:rsid w:val="00932AC0"/>
    <w:rsid w:val="009712D4"/>
    <w:rsid w:val="00977529"/>
    <w:rsid w:val="009800E8"/>
    <w:rsid w:val="0098050B"/>
    <w:rsid w:val="00997C2E"/>
    <w:rsid w:val="009D0A09"/>
    <w:rsid w:val="009D576D"/>
    <w:rsid w:val="00A24353"/>
    <w:rsid w:val="00A748FC"/>
    <w:rsid w:val="00A76E7E"/>
    <w:rsid w:val="00A96CA3"/>
    <w:rsid w:val="00AB77DF"/>
    <w:rsid w:val="00AC0057"/>
    <w:rsid w:val="00AF0E7B"/>
    <w:rsid w:val="00B00C50"/>
    <w:rsid w:val="00B20404"/>
    <w:rsid w:val="00B36027"/>
    <w:rsid w:val="00B3707A"/>
    <w:rsid w:val="00B54A24"/>
    <w:rsid w:val="00B65675"/>
    <w:rsid w:val="00B73F29"/>
    <w:rsid w:val="00B81515"/>
    <w:rsid w:val="00B92A0B"/>
    <w:rsid w:val="00B92B98"/>
    <w:rsid w:val="00B9367C"/>
    <w:rsid w:val="00BB6DAA"/>
    <w:rsid w:val="00BE155C"/>
    <w:rsid w:val="00BF131A"/>
    <w:rsid w:val="00BF2012"/>
    <w:rsid w:val="00C275B9"/>
    <w:rsid w:val="00C44A40"/>
    <w:rsid w:val="00C7355E"/>
    <w:rsid w:val="00CB679F"/>
    <w:rsid w:val="00CC4DEF"/>
    <w:rsid w:val="00CE00D4"/>
    <w:rsid w:val="00CF2FE0"/>
    <w:rsid w:val="00D31BCE"/>
    <w:rsid w:val="00D5275E"/>
    <w:rsid w:val="00D8492C"/>
    <w:rsid w:val="00D865E9"/>
    <w:rsid w:val="00D87311"/>
    <w:rsid w:val="00DA214F"/>
    <w:rsid w:val="00DF5D4B"/>
    <w:rsid w:val="00E11F96"/>
    <w:rsid w:val="00E1264B"/>
    <w:rsid w:val="00E14345"/>
    <w:rsid w:val="00E42608"/>
    <w:rsid w:val="00EE3A0A"/>
    <w:rsid w:val="00F03FD8"/>
    <w:rsid w:val="00F22B9C"/>
    <w:rsid w:val="00F41844"/>
    <w:rsid w:val="00F47BF3"/>
    <w:rsid w:val="00F73D74"/>
    <w:rsid w:val="00F874DC"/>
    <w:rsid w:val="00FB19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D80734"/>
  <w15:chartTrackingRefBased/>
  <w15:docId w15:val="{CE79A84D-7D2C-4605-9F09-1F8C00FD5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A1C"/>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5A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5A1C"/>
    <w:pPr>
      <w:ind w:left="720"/>
      <w:contextualSpacing/>
    </w:pPr>
  </w:style>
  <w:style w:type="paragraph" w:styleId="Header">
    <w:name w:val="header"/>
    <w:basedOn w:val="Normal"/>
    <w:link w:val="HeaderChar"/>
    <w:rsid w:val="00035A1C"/>
    <w:pPr>
      <w:tabs>
        <w:tab w:val="center" w:pos="4819"/>
        <w:tab w:val="right" w:pos="9638"/>
      </w:tabs>
      <w:spacing w:after="0" w:line="240" w:lineRule="auto"/>
    </w:pPr>
  </w:style>
  <w:style w:type="character" w:customStyle="1" w:styleId="HeaderChar">
    <w:name w:val="Header Char"/>
    <w:basedOn w:val="DefaultParagraphFont"/>
    <w:link w:val="Header"/>
    <w:rsid w:val="00035A1C"/>
    <w:rPr>
      <w:rFonts w:asciiTheme="minorHAnsi" w:eastAsiaTheme="minorHAnsi" w:hAnsiTheme="minorHAnsi" w:cstheme="minorBidi"/>
      <w:sz w:val="22"/>
      <w:szCs w:val="22"/>
      <w:lang w:eastAsia="en-US"/>
    </w:rPr>
  </w:style>
  <w:style w:type="paragraph" w:styleId="Footer">
    <w:name w:val="footer"/>
    <w:basedOn w:val="Normal"/>
    <w:link w:val="FooterChar"/>
    <w:rsid w:val="00035A1C"/>
    <w:pPr>
      <w:tabs>
        <w:tab w:val="center" w:pos="4819"/>
        <w:tab w:val="right" w:pos="9638"/>
      </w:tabs>
      <w:spacing w:after="0" w:line="240" w:lineRule="auto"/>
    </w:pPr>
  </w:style>
  <w:style w:type="character" w:customStyle="1" w:styleId="FooterChar">
    <w:name w:val="Footer Char"/>
    <w:basedOn w:val="DefaultParagraphFont"/>
    <w:link w:val="Footer"/>
    <w:rsid w:val="00035A1C"/>
    <w:rPr>
      <w:rFonts w:asciiTheme="minorHAnsi" w:eastAsiaTheme="minorHAnsi" w:hAnsiTheme="minorHAnsi" w:cstheme="minorBidi"/>
      <w:sz w:val="22"/>
      <w:szCs w:val="22"/>
      <w:lang w:eastAsia="en-US"/>
    </w:rPr>
  </w:style>
  <w:style w:type="character" w:styleId="Hyperlink">
    <w:name w:val="Hyperlink"/>
    <w:rsid w:val="00E1264B"/>
    <w:rPr>
      <w:color w:val="0000FF"/>
      <w:u w:val="single"/>
      <w:lang w:val="en-US" w:eastAsia="en-US"/>
    </w:rPr>
  </w:style>
  <w:style w:type="paragraph" w:styleId="BalloonText">
    <w:name w:val="Balloon Text"/>
    <w:basedOn w:val="Normal"/>
    <w:link w:val="BalloonTextChar"/>
    <w:rsid w:val="00AF0E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AF0E7B"/>
    <w:rPr>
      <w:rFonts w:ascii="Segoe UI" w:eastAsiaTheme="minorHAns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535</TotalTime>
  <Pages>4</Pages>
  <Words>4912</Words>
  <Characters>2801</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Buldakov</dc:creator>
  <cp:keywords/>
  <dc:description/>
  <cp:lastModifiedBy>Aistė Černauskaitė</cp:lastModifiedBy>
  <cp:revision>55</cp:revision>
  <cp:lastPrinted>2025-05-30T11:16:00Z</cp:lastPrinted>
  <dcterms:created xsi:type="dcterms:W3CDTF">2023-06-07T19:16:00Z</dcterms:created>
  <dcterms:modified xsi:type="dcterms:W3CDTF">2025-06-03T07:23:00Z</dcterms:modified>
</cp:coreProperties>
</file>