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479364FD" w14:textId="77777777" w:rsidR="00A11147" w:rsidRPr="00A11147" w:rsidRDefault="00A11147" w:rsidP="00A11147">
      <w:pPr>
        <w:suppressAutoHyphens/>
        <w:spacing w:before="120" w:after="120" w:line="288" w:lineRule="auto"/>
        <w:ind w:left="567"/>
        <w:jc w:val="both"/>
        <w:outlineLvl w:val="1"/>
        <w:rPr>
          <w:rFonts w:ascii="Georgia" w:eastAsia="Times New Roman" w:hAnsi="Georgia" w:cs="Times New Roman"/>
          <w:szCs w:val="24"/>
          <w:lang w:eastAsia="pl-PL"/>
        </w:rPr>
      </w:pPr>
      <w:r w:rsidRPr="00A11147">
        <w:rPr>
          <w:rFonts w:ascii="Georgia" w:eastAsia="Times New Roman" w:hAnsi="Georgia" w:cs="Times New Roman"/>
          <w:szCs w:val="24"/>
          <w:lang w:eastAsia="pl-PL"/>
        </w:rP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14:paraId="7C961A4B" w14:textId="77777777" w:rsidR="00A11147" w:rsidRPr="00A11147" w:rsidRDefault="00A11147" w:rsidP="00A11147">
      <w:pPr>
        <w:numPr>
          <w:ilvl w:val="2"/>
          <w:numId w:val="21"/>
        </w:numPr>
        <w:tabs>
          <w:tab w:val="clear" w:pos="850"/>
        </w:tabs>
        <w:suppressAutoHyphens/>
        <w:spacing w:before="120" w:after="120" w:line="288" w:lineRule="auto"/>
        <w:ind w:left="1418"/>
        <w:jc w:val="both"/>
        <w:outlineLvl w:val="2"/>
        <w:rPr>
          <w:rFonts w:ascii="Georgia" w:eastAsia="Times New Roman" w:hAnsi="Georgia" w:cs="Times New Roman"/>
          <w:szCs w:val="24"/>
          <w:lang w:eastAsia="pl-PL"/>
        </w:rPr>
      </w:pPr>
      <w:r w:rsidRPr="00A11147">
        <w:rPr>
          <w:rFonts w:ascii="Georgia" w:eastAsia="Times New Roman" w:hAnsi="Georgia" w:cs="Times New Roman"/>
          <w:szCs w:val="24"/>
          <w:lang w:eastAsia="pl-PL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</w:t>
      </w:r>
      <w:r w:rsidRPr="00A11147">
        <w:rPr>
          <w:rFonts w:ascii="Georgia" w:eastAsia="Times New Roman" w:hAnsi="Georgia" w:cs="Times New Roman"/>
          <w:color w:val="0070C0"/>
          <w:szCs w:val="24"/>
          <w:lang w:eastAsia="pl-PL"/>
        </w:rPr>
        <w:t xml:space="preserve"> </w:t>
      </w:r>
      <w:r w:rsidRPr="00A11147">
        <w:rPr>
          <w:rFonts w:ascii="Georgia" w:eastAsia="Times New Roman" w:hAnsi="Georgia" w:cs="Times New Roman"/>
          <w:szCs w:val="24"/>
          <w:lang w:eastAsia="pl-PL"/>
        </w:rPr>
        <w:t>(dalej: „</w:t>
      </w:r>
      <w:r w:rsidRPr="00A11147">
        <w:rPr>
          <w:rFonts w:ascii="Georgia" w:eastAsia="Times New Roman" w:hAnsi="Georgia" w:cs="Times New Roman"/>
          <w:b/>
          <w:bCs/>
          <w:szCs w:val="24"/>
          <w:lang w:eastAsia="pl-PL"/>
        </w:rPr>
        <w:t>Przepisy Sankcyjne</w:t>
      </w:r>
      <w:r w:rsidRPr="00A11147">
        <w:rPr>
          <w:rFonts w:ascii="Georgia" w:eastAsia="Times New Roman" w:hAnsi="Georgia" w:cs="Times New Roman"/>
          <w:szCs w:val="24"/>
          <w:lang w:eastAsia="pl-PL"/>
        </w:rPr>
        <w:t>”);</w:t>
      </w:r>
    </w:p>
    <w:p w14:paraId="257BAE07" w14:textId="77777777" w:rsidR="00A11147" w:rsidRPr="00A11147" w:rsidRDefault="00A11147" w:rsidP="00A11147">
      <w:pPr>
        <w:numPr>
          <w:ilvl w:val="2"/>
          <w:numId w:val="21"/>
        </w:numPr>
        <w:tabs>
          <w:tab w:val="clear" w:pos="850"/>
        </w:tabs>
        <w:suppressAutoHyphens/>
        <w:spacing w:before="120" w:after="120" w:line="288" w:lineRule="auto"/>
        <w:ind w:left="1418"/>
        <w:jc w:val="both"/>
        <w:outlineLvl w:val="2"/>
        <w:rPr>
          <w:rFonts w:ascii="Georgia" w:eastAsia="Times New Roman" w:hAnsi="Georgia" w:cs="Times New Roman"/>
          <w:szCs w:val="24"/>
          <w:lang w:eastAsia="pl-PL"/>
        </w:rPr>
      </w:pPr>
      <w:r w:rsidRPr="00A11147">
        <w:rPr>
          <w:rFonts w:ascii="Georgia" w:eastAsia="Times New Roman" w:hAnsi="Georgia" w:cs="Times New Roman"/>
          <w:szCs w:val="24"/>
          <w:lang w:eastAsia="pl-PL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A11147">
        <w:rPr>
          <w:rFonts w:ascii="Georgia" w:eastAsia="Times New Roman" w:hAnsi="Georgia" w:cs="Times New Roman"/>
          <w:b/>
          <w:bCs/>
          <w:szCs w:val="24"/>
          <w:lang w:eastAsia="pl-PL"/>
        </w:rPr>
        <w:t>Podmiot Objęty Sankcjami</w:t>
      </w:r>
      <w:r w:rsidRPr="00A11147">
        <w:rPr>
          <w:rFonts w:ascii="Georgia" w:eastAsia="Times New Roman" w:hAnsi="Georgia" w:cs="Times New Roman"/>
          <w:szCs w:val="24"/>
          <w:lang w:eastAsia="pl-PL"/>
        </w:rPr>
        <w:t>”);</w:t>
      </w:r>
    </w:p>
    <w:p w14:paraId="14D002E9" w14:textId="77777777" w:rsidR="00A11147" w:rsidRPr="00A11147" w:rsidRDefault="00A11147" w:rsidP="00A11147">
      <w:pPr>
        <w:numPr>
          <w:ilvl w:val="2"/>
          <w:numId w:val="21"/>
        </w:numPr>
        <w:tabs>
          <w:tab w:val="clear" w:pos="850"/>
        </w:tabs>
        <w:suppressAutoHyphens/>
        <w:spacing w:before="120" w:after="120" w:line="288" w:lineRule="auto"/>
        <w:ind w:left="1418"/>
        <w:jc w:val="both"/>
        <w:outlineLvl w:val="2"/>
        <w:rPr>
          <w:rFonts w:ascii="Georgia" w:eastAsia="Times New Roman" w:hAnsi="Georgia" w:cs="Times New Roman"/>
          <w:szCs w:val="24"/>
          <w:lang w:eastAsia="pl-PL"/>
        </w:rPr>
      </w:pPr>
      <w:r w:rsidRPr="00A11147">
        <w:rPr>
          <w:rFonts w:ascii="Georgia" w:eastAsia="Times New Roman" w:hAnsi="Georgia" w:cs="Times New Roman"/>
          <w:szCs w:val="24"/>
          <w:lang w:eastAsia="pl-PL"/>
        </w:rPr>
        <w:t>nie są bezpośrednio lub pośrednio własnością lub nie są kontrolowane przez osoby prawne lub fizyczne spełniające kryteria opisane w pkt. (ii) powyżej;</w:t>
      </w:r>
    </w:p>
    <w:p w14:paraId="0B0C593F" w14:textId="77777777" w:rsidR="00A11147" w:rsidRPr="00A11147" w:rsidRDefault="00A11147" w:rsidP="00A11147">
      <w:pPr>
        <w:numPr>
          <w:ilvl w:val="2"/>
          <w:numId w:val="21"/>
        </w:numPr>
        <w:tabs>
          <w:tab w:val="clear" w:pos="850"/>
        </w:tabs>
        <w:suppressAutoHyphens/>
        <w:spacing w:before="120" w:after="120" w:line="288" w:lineRule="auto"/>
        <w:ind w:left="1418"/>
        <w:jc w:val="both"/>
        <w:outlineLvl w:val="2"/>
        <w:rPr>
          <w:rFonts w:ascii="Georgia" w:eastAsia="Times New Roman" w:hAnsi="Georgia" w:cs="Times New Roman"/>
          <w:szCs w:val="24"/>
          <w:lang w:eastAsia="pl-PL"/>
        </w:rPr>
      </w:pPr>
      <w:r w:rsidRPr="00A11147">
        <w:rPr>
          <w:rFonts w:ascii="Georgia" w:eastAsia="Times New Roman" w:hAnsi="Georgia" w:cs="Times New Roman"/>
          <w:szCs w:val="24"/>
          <w:lang w:eastAsia="pl-PL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73C88CFE" w14:textId="77777777" w:rsidR="00A11147" w:rsidRPr="00A11147" w:rsidRDefault="00A11147" w:rsidP="00A11147">
      <w:pPr>
        <w:numPr>
          <w:ilvl w:val="2"/>
          <w:numId w:val="21"/>
        </w:numPr>
        <w:tabs>
          <w:tab w:val="clear" w:pos="850"/>
        </w:tabs>
        <w:suppressAutoHyphens/>
        <w:spacing w:before="120" w:after="120" w:line="288" w:lineRule="auto"/>
        <w:ind w:left="1418"/>
        <w:jc w:val="both"/>
        <w:outlineLvl w:val="2"/>
        <w:rPr>
          <w:rFonts w:ascii="Georgia" w:eastAsia="Times New Roman" w:hAnsi="Georgia" w:cs="Times New Roman"/>
          <w:szCs w:val="24"/>
          <w:lang w:eastAsia="pl-PL"/>
        </w:rPr>
      </w:pPr>
      <w:r w:rsidRPr="00A11147">
        <w:rPr>
          <w:rFonts w:ascii="Georgia" w:eastAsia="Times New Roman" w:hAnsi="Georgia" w:cs="Times New Roman"/>
          <w:szCs w:val="24"/>
          <w:lang w:eastAsia="pl-PL"/>
        </w:rPr>
        <w:t>nie uczestniczą w żadnym postępowaniu lub dochodzeniu prowadzonym przeciwko nim w związku z naruszeniem jakichkolwiek Przepisów Sankcyjnych.</w:t>
      </w:r>
    </w:p>
    <w:p w14:paraId="6FD5D492" w14:textId="77777777" w:rsidR="00A11147" w:rsidRPr="00A11147" w:rsidRDefault="00A11147" w:rsidP="00A11147">
      <w:pPr>
        <w:keepNext/>
        <w:keepLines/>
        <w:numPr>
          <w:ilvl w:val="0"/>
          <w:numId w:val="1"/>
        </w:numPr>
        <w:suppressAutoHyphens/>
        <w:spacing w:before="120" w:after="120" w:line="288" w:lineRule="auto"/>
        <w:jc w:val="both"/>
        <w:outlineLvl w:val="0"/>
        <w:rPr>
          <w:rFonts w:ascii="Georgia" w:eastAsia="Times New Roman" w:hAnsi="Georgia" w:cs="Times New Roman"/>
          <w:b/>
          <w:caps/>
          <w:color w:val="000000"/>
          <w:szCs w:val="21"/>
          <w:lang w:eastAsia="pl-PL"/>
        </w:rPr>
      </w:pPr>
      <w:r w:rsidRPr="00A11147">
        <w:rPr>
          <w:rFonts w:ascii="Georgia" w:eastAsia="Times New Roman" w:hAnsi="Georgia" w:cs="Times New Roman"/>
          <w:b/>
          <w:caps/>
          <w:color w:val="000000"/>
          <w:szCs w:val="21"/>
          <w:lang w:eastAsia="pl-PL"/>
        </w:rPr>
        <w:t>Zobowiązania KONTRAHENTA</w:t>
      </w:r>
    </w:p>
    <w:p w14:paraId="7948DF3E" w14:textId="77777777" w:rsidR="00A11147" w:rsidRPr="00A11147" w:rsidRDefault="00A11147" w:rsidP="00A11147">
      <w:pPr>
        <w:numPr>
          <w:ilvl w:val="1"/>
          <w:numId w:val="1"/>
        </w:numPr>
        <w:suppressAutoHyphens/>
        <w:spacing w:before="120" w:after="120" w:line="288" w:lineRule="auto"/>
        <w:jc w:val="both"/>
        <w:outlineLvl w:val="1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>Kontrahent zobowiązuje się, że w okresie obowiązywania Umowy:</w:t>
      </w:r>
    </w:p>
    <w:p w14:paraId="7BA9579D" w14:textId="77777777" w:rsidR="00A11147" w:rsidRPr="00A11147" w:rsidRDefault="00A11147" w:rsidP="00A11147">
      <w:pPr>
        <w:numPr>
          <w:ilvl w:val="2"/>
          <w:numId w:val="22"/>
        </w:numPr>
        <w:tabs>
          <w:tab w:val="clear" w:pos="850"/>
        </w:tabs>
        <w:suppressAutoHyphens/>
        <w:spacing w:before="120" w:after="120" w:line="288" w:lineRule="auto"/>
        <w:jc w:val="both"/>
        <w:outlineLvl w:val="2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>zarówno on, jak i jego podmioty zależne oraz członkowie jego organów oraz osoby działające w jego imieniu i na jego rzecz będą prowadzić działalność zgodnie z Przepisami Sankcyjnymi;</w:t>
      </w:r>
    </w:p>
    <w:p w14:paraId="2A93193F" w14:textId="77777777" w:rsidR="00A11147" w:rsidRPr="00A11147" w:rsidRDefault="00A11147" w:rsidP="00A11147">
      <w:pPr>
        <w:numPr>
          <w:ilvl w:val="2"/>
          <w:numId w:val="22"/>
        </w:numPr>
        <w:tabs>
          <w:tab w:val="clear" w:pos="850"/>
        </w:tabs>
        <w:suppressAutoHyphens/>
        <w:spacing w:before="120" w:after="120" w:line="288" w:lineRule="auto"/>
        <w:jc w:val="both"/>
        <w:outlineLvl w:val="2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</w:t>
      </w:r>
    </w:p>
    <w:p w14:paraId="683C5F6D" w14:textId="77777777" w:rsidR="00A11147" w:rsidRPr="00A11147" w:rsidRDefault="00A11147" w:rsidP="00A11147">
      <w:pPr>
        <w:numPr>
          <w:ilvl w:val="2"/>
          <w:numId w:val="22"/>
        </w:numPr>
        <w:suppressAutoHyphens/>
        <w:spacing w:before="120" w:after="120" w:line="288" w:lineRule="auto"/>
        <w:jc w:val="both"/>
        <w:outlineLvl w:val="2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>wszelkie oświadczenia złożone w pkt. 1 pozostaną prawdziwe.</w:t>
      </w:r>
    </w:p>
    <w:p w14:paraId="6F25B4C2" w14:textId="77777777" w:rsidR="00A11147" w:rsidRPr="00A11147" w:rsidRDefault="00A11147" w:rsidP="00A11147">
      <w:pPr>
        <w:numPr>
          <w:ilvl w:val="1"/>
          <w:numId w:val="1"/>
        </w:numPr>
        <w:suppressAutoHyphens/>
        <w:spacing w:before="120" w:after="120" w:line="288" w:lineRule="auto"/>
        <w:jc w:val="both"/>
        <w:outlineLvl w:val="1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 xml:space="preserve">W przypadku, gdy którekolwiek oświadczenie złożone w pkt. 1 stanie się nieprawdziwe, niezwłocznie, jednak nie później niż w terminie 30 dni od powzięcia o takim przypadku informacji Kontrahent poinformuje, o ile nie będzie to prawnie zakazane, ORLEN S.A. </w:t>
      </w: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br/>
        <w:t>o każdym takim przypadku oraz o podjętych działaniach zmierzających do przywrócenia prawdziwości takich oświadczeń.</w:t>
      </w:r>
    </w:p>
    <w:p w14:paraId="1494605A" w14:textId="77777777" w:rsidR="00A11147" w:rsidRPr="00A11147" w:rsidRDefault="00A11147" w:rsidP="00A11147">
      <w:pPr>
        <w:numPr>
          <w:ilvl w:val="1"/>
          <w:numId w:val="1"/>
        </w:numPr>
        <w:suppressAutoHyphens/>
        <w:spacing w:before="120" w:after="120" w:line="288" w:lineRule="auto"/>
        <w:jc w:val="both"/>
        <w:outlineLvl w:val="1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lastRenderedPageBreak/>
        <w:t>W przypadku naruszenia zobowiązań określonych w pkt. 2.1 ORLEN S.A. uprawniony będzie do rozwiązania Umowy z winy Kontrahenta oraz do odszkodowania pokrywającego wszelkie szkody z tym związane.</w:t>
      </w:r>
    </w:p>
    <w:p w14:paraId="1B412980" w14:textId="77777777" w:rsidR="00A11147" w:rsidRPr="00A11147" w:rsidRDefault="00A11147" w:rsidP="00A11147">
      <w:pPr>
        <w:numPr>
          <w:ilvl w:val="1"/>
          <w:numId w:val="1"/>
        </w:numPr>
        <w:suppressAutoHyphens/>
        <w:spacing w:before="120" w:after="120" w:line="288" w:lineRule="auto"/>
        <w:jc w:val="both"/>
        <w:outlineLvl w:val="1"/>
        <w:rPr>
          <w:rFonts w:ascii="Georgia" w:eastAsia="Times New Roman" w:hAnsi="Georgia" w:cs="Times New Roman"/>
          <w:color w:val="000000"/>
          <w:szCs w:val="24"/>
          <w:lang w:eastAsia="pl-PL"/>
        </w:rPr>
      </w:pP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>Ponadto, jeżeli wskutek naruszenia zobowiązań określonych w pkt. 2.1 lub pkt. 2.2 ORLEN S.A. zostanie poddany jakimkolwiek restrykcjom, sankcjom czy ograniczeniom ze strony podmiotów wymienionych w pkt. 1</w:t>
      </w:r>
      <w:r w:rsidRPr="00A11147" w:rsidDel="008363B1">
        <w:rPr>
          <w:rFonts w:ascii="Georgia" w:eastAsia="Times New Roman" w:hAnsi="Georgia" w:cs="Times New Roman"/>
          <w:color w:val="000000"/>
          <w:szCs w:val="24"/>
          <w:lang w:eastAsia="pl-PL"/>
        </w:rPr>
        <w:t xml:space="preserve"> </w:t>
      </w:r>
      <w:r w:rsidRPr="00A11147">
        <w:rPr>
          <w:rFonts w:ascii="Georgia" w:eastAsia="Times New Roman" w:hAnsi="Georgia" w:cs="Times New Roman"/>
          <w:color w:val="000000"/>
          <w:szCs w:val="24"/>
          <w:lang w:eastAsia="pl-PL"/>
        </w:rPr>
        <w:t>(i), ORLEN S.A. uprawniony będzie do odszkodowania pokrywającego wszelkie szkody związane z takimi restrykcjami, sankcjami czy ograniczeniami.</w:t>
      </w:r>
    </w:p>
    <w:p w14:paraId="3049D95F" w14:textId="77777777" w:rsidR="0037142F" w:rsidRPr="00B17A20" w:rsidRDefault="0037142F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37142F" w:rsidRPr="00B17A20" w:rsidSect="00907D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71EE9" w14:textId="77777777" w:rsidR="004A1B5B" w:rsidRDefault="004A1B5B" w:rsidP="00907D1E">
      <w:pPr>
        <w:spacing w:after="0" w:line="240" w:lineRule="auto"/>
      </w:pPr>
      <w:r>
        <w:separator/>
      </w:r>
    </w:p>
  </w:endnote>
  <w:endnote w:type="continuationSeparator" w:id="0">
    <w:p w14:paraId="61250253" w14:textId="77777777" w:rsidR="004A1B5B" w:rsidRDefault="004A1B5B" w:rsidP="0090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25DC" w14:textId="77777777" w:rsidR="00C16A0D" w:rsidRDefault="00C16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1547" w14:textId="77777777" w:rsidR="00C16A0D" w:rsidRDefault="00C16A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ADD31" w14:textId="77777777" w:rsidR="00C16A0D" w:rsidRDefault="00C1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65AC6" w14:textId="77777777" w:rsidR="004A1B5B" w:rsidRDefault="004A1B5B" w:rsidP="00907D1E">
      <w:pPr>
        <w:spacing w:after="0" w:line="240" w:lineRule="auto"/>
      </w:pPr>
      <w:r>
        <w:separator/>
      </w:r>
    </w:p>
  </w:footnote>
  <w:footnote w:type="continuationSeparator" w:id="0">
    <w:p w14:paraId="06C88F66" w14:textId="77777777" w:rsidR="004A1B5B" w:rsidRDefault="004A1B5B" w:rsidP="00907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3FF2B" w14:textId="77777777" w:rsidR="00C16A0D" w:rsidRDefault="00C16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16B9" w14:textId="77777777" w:rsidR="00C16A0D" w:rsidRDefault="00C16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437F9" w14:textId="05049B6C" w:rsidR="00907D1E" w:rsidRPr="00907D1E" w:rsidRDefault="00907D1E">
    <w:pPr>
      <w:pStyle w:val="Nagwek"/>
      <w:rPr>
        <w:sz w:val="24"/>
      </w:rPr>
    </w:pPr>
    <w:r w:rsidRPr="00907D1E">
      <w:rPr>
        <w:sz w:val="24"/>
      </w:rPr>
      <w:t xml:space="preserve">Załącznik nr </w:t>
    </w:r>
    <w:r w:rsidR="00596663">
      <w:rPr>
        <w:sz w:val="24"/>
      </w:rPr>
      <w:t>1</w:t>
    </w:r>
    <w:r w:rsidR="006D5639">
      <w:rPr>
        <w:sz w:val="24"/>
      </w:rPr>
      <w:t>6</w:t>
    </w:r>
    <w:r w:rsidRPr="00907D1E">
      <w:rPr>
        <w:sz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81867122">
    <w:abstractNumId w:val="2"/>
  </w:num>
  <w:num w:numId="2" w16cid:durableId="4311671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274894">
    <w:abstractNumId w:val="2"/>
  </w:num>
  <w:num w:numId="4" w16cid:durableId="9071127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8882768">
    <w:abstractNumId w:val="6"/>
  </w:num>
  <w:num w:numId="6" w16cid:durableId="891355605">
    <w:abstractNumId w:val="0"/>
  </w:num>
  <w:num w:numId="7" w16cid:durableId="329060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4434449">
    <w:abstractNumId w:val="2"/>
  </w:num>
  <w:num w:numId="9" w16cid:durableId="1342969793">
    <w:abstractNumId w:val="2"/>
  </w:num>
  <w:num w:numId="10" w16cid:durableId="430589474">
    <w:abstractNumId w:val="2"/>
  </w:num>
  <w:num w:numId="11" w16cid:durableId="328409927">
    <w:abstractNumId w:val="2"/>
  </w:num>
  <w:num w:numId="12" w16cid:durableId="450707751">
    <w:abstractNumId w:val="2"/>
  </w:num>
  <w:num w:numId="13" w16cid:durableId="73406553">
    <w:abstractNumId w:val="2"/>
  </w:num>
  <w:num w:numId="14" w16cid:durableId="1433471147">
    <w:abstractNumId w:val="2"/>
  </w:num>
  <w:num w:numId="15" w16cid:durableId="749039856">
    <w:abstractNumId w:val="2"/>
  </w:num>
  <w:num w:numId="16" w16cid:durableId="1042172458">
    <w:abstractNumId w:val="3"/>
  </w:num>
  <w:num w:numId="17" w16cid:durableId="1414162620">
    <w:abstractNumId w:val="2"/>
  </w:num>
  <w:num w:numId="18" w16cid:durableId="168374022">
    <w:abstractNumId w:val="5"/>
  </w:num>
  <w:num w:numId="19" w16cid:durableId="1813909806">
    <w:abstractNumId w:val="2"/>
  </w:num>
  <w:num w:numId="20" w16cid:durableId="796608643">
    <w:abstractNumId w:val="2"/>
  </w:num>
  <w:num w:numId="21" w16cid:durableId="855075678">
    <w:abstractNumId w:val="4"/>
  </w:num>
  <w:num w:numId="22" w16cid:durableId="1529028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142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A1B5B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96663"/>
    <w:rsid w:val="005B7D23"/>
    <w:rsid w:val="00654F20"/>
    <w:rsid w:val="006602BE"/>
    <w:rsid w:val="006725BF"/>
    <w:rsid w:val="00680D30"/>
    <w:rsid w:val="006C7965"/>
    <w:rsid w:val="006D0863"/>
    <w:rsid w:val="006D5639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07D1E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11147"/>
    <w:rsid w:val="00A442DE"/>
    <w:rsid w:val="00A44FB6"/>
    <w:rsid w:val="00A61AE1"/>
    <w:rsid w:val="00A64B0F"/>
    <w:rsid w:val="00A74FDF"/>
    <w:rsid w:val="00A8652F"/>
    <w:rsid w:val="00AD6989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0D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90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D1E"/>
  </w:style>
  <w:style w:type="paragraph" w:styleId="Stopka">
    <w:name w:val="footer"/>
    <w:basedOn w:val="Normalny"/>
    <w:link w:val="StopkaZnak"/>
    <w:uiPriority w:val="99"/>
    <w:unhideWhenUsed/>
    <w:rsid w:val="0090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Rosiński Marek (OPD)</dc:creator>
  <cp:lastModifiedBy>Rosiński Marek (OPD)</cp:lastModifiedBy>
  <cp:revision>2</cp:revision>
  <dcterms:created xsi:type="dcterms:W3CDTF">2025-04-23T11:07:00Z</dcterms:created>
  <dcterms:modified xsi:type="dcterms:W3CDTF">2025-04-23T11:07:00Z</dcterms:modified>
</cp:coreProperties>
</file>