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A2CD9" w14:textId="452BB206" w:rsidR="00C54FD9" w:rsidRDefault="00C54FD9" w:rsidP="00BF62AF">
      <w:pPr>
        <w:jc w:val="center"/>
        <w:rPr>
          <w:noProof/>
          <w:sz w:val="56"/>
          <w:szCs w:val="56"/>
        </w:rPr>
      </w:pPr>
    </w:p>
    <w:p w14:paraId="38596D64" w14:textId="77777777" w:rsidR="00BA3C66" w:rsidRDefault="00BA3C66" w:rsidP="00BF62AF">
      <w:pPr>
        <w:jc w:val="center"/>
        <w:rPr>
          <w:noProof/>
          <w:sz w:val="56"/>
          <w:szCs w:val="56"/>
        </w:rPr>
      </w:pPr>
    </w:p>
    <w:p w14:paraId="15173775" w14:textId="40DB4EC6" w:rsidR="001C1DB1" w:rsidRDefault="00DF2F25" w:rsidP="00BF62AF">
      <w:pPr>
        <w:jc w:val="center"/>
        <w:rPr>
          <w:noProof/>
          <w:sz w:val="56"/>
          <w:szCs w:val="56"/>
        </w:rPr>
      </w:pPr>
      <w:r w:rsidRPr="00DF2F25">
        <w:rPr>
          <w:noProof/>
          <w:sz w:val="56"/>
          <w:szCs w:val="56"/>
        </w:rPr>
        <w:drawing>
          <wp:inline distT="0" distB="0" distL="0" distR="0" wp14:anchorId="48498BDC" wp14:editId="208DC2EF">
            <wp:extent cx="2700000" cy="2700000"/>
            <wp:effectExtent l="0" t="0" r="5715" b="5715"/>
            <wp:docPr id="11" name="Obraz 11" descr="D:\Dane\krygierm\Desktop\logo podręczne\Anwil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e\krygierm\Desktop\logo podręczne\Anwil-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983D4" w14:textId="759B9B22" w:rsidR="001C1DB1" w:rsidRDefault="001C1DB1" w:rsidP="001C13DF">
      <w:pPr>
        <w:rPr>
          <w:noProof/>
          <w:sz w:val="56"/>
          <w:szCs w:val="56"/>
        </w:rPr>
      </w:pPr>
    </w:p>
    <w:p w14:paraId="6D9B4FF3" w14:textId="567378CE" w:rsidR="00BA3C66" w:rsidRDefault="00BA3C66" w:rsidP="001C13DF">
      <w:pPr>
        <w:rPr>
          <w:noProof/>
          <w:sz w:val="56"/>
          <w:szCs w:val="56"/>
        </w:rPr>
      </w:pPr>
    </w:p>
    <w:p w14:paraId="26EE570C" w14:textId="77777777" w:rsidR="00BA3C66" w:rsidRDefault="00BA3C66" w:rsidP="001C13DF">
      <w:pPr>
        <w:rPr>
          <w:noProof/>
          <w:sz w:val="56"/>
          <w:szCs w:val="56"/>
        </w:rPr>
      </w:pPr>
    </w:p>
    <w:p w14:paraId="37935879" w14:textId="14E0DC68" w:rsidR="00D4305A" w:rsidRDefault="001C1DB1" w:rsidP="00BF62AF">
      <w:pPr>
        <w:jc w:val="center"/>
        <w:rPr>
          <w:rFonts w:ascii="Arial" w:hAnsi="Arial" w:cs="Arial"/>
          <w:noProof/>
          <w:sz w:val="56"/>
          <w:szCs w:val="56"/>
        </w:rPr>
      </w:pPr>
      <w:r w:rsidRPr="00D63356">
        <w:rPr>
          <w:rFonts w:ascii="Arial" w:hAnsi="Arial" w:cs="Arial"/>
          <w:noProof/>
          <w:sz w:val="56"/>
          <w:szCs w:val="56"/>
        </w:rPr>
        <w:t>INSTRUKCJA MAGAZYNOWANIA PRODUKTÓW NAWOZOWYCH</w:t>
      </w:r>
      <w:r w:rsidR="001C13DF">
        <w:rPr>
          <w:rFonts w:ascii="Arial" w:hAnsi="Arial" w:cs="Arial"/>
          <w:noProof/>
          <w:sz w:val="56"/>
          <w:szCs w:val="56"/>
        </w:rPr>
        <w:t xml:space="preserve"> </w:t>
      </w:r>
      <w:r w:rsidR="00AA321D">
        <w:rPr>
          <w:rFonts w:ascii="Arial" w:hAnsi="Arial" w:cs="Arial"/>
          <w:noProof/>
          <w:sz w:val="56"/>
          <w:szCs w:val="56"/>
        </w:rPr>
        <w:t>TESTOWYCH</w:t>
      </w:r>
    </w:p>
    <w:p w14:paraId="11744645" w14:textId="77777777" w:rsidR="002D5864" w:rsidRDefault="002D5864" w:rsidP="00BF62AF">
      <w:pPr>
        <w:jc w:val="center"/>
        <w:rPr>
          <w:rFonts w:ascii="Arial" w:hAnsi="Arial" w:cs="Arial"/>
          <w:noProof/>
          <w:sz w:val="56"/>
          <w:szCs w:val="56"/>
        </w:rPr>
      </w:pPr>
    </w:p>
    <w:p w14:paraId="3C2121A9" w14:textId="77777777" w:rsidR="00C54FD9" w:rsidRDefault="00C54FD9" w:rsidP="00BF62AF">
      <w:pPr>
        <w:jc w:val="center"/>
        <w:rPr>
          <w:rFonts w:ascii="Arial" w:hAnsi="Arial" w:cs="Arial"/>
          <w:noProof/>
          <w:sz w:val="56"/>
          <w:szCs w:val="56"/>
        </w:rPr>
      </w:pPr>
    </w:p>
    <w:p w14:paraId="5E1521B1" w14:textId="039CF600" w:rsidR="00D4305A" w:rsidRDefault="00D4305A" w:rsidP="00BF62AF">
      <w:pPr>
        <w:jc w:val="center"/>
        <w:rPr>
          <w:rFonts w:ascii="Arial" w:hAnsi="Arial" w:cs="Arial"/>
          <w:noProof/>
          <w:sz w:val="56"/>
          <w:szCs w:val="56"/>
        </w:rPr>
      </w:pPr>
    </w:p>
    <w:p w14:paraId="1FA77E2F" w14:textId="77777777" w:rsidR="00D4305A" w:rsidRDefault="00D4305A" w:rsidP="00BF62AF">
      <w:pPr>
        <w:jc w:val="center"/>
        <w:rPr>
          <w:rFonts w:ascii="Arial" w:hAnsi="Arial" w:cs="Arial"/>
          <w:noProof/>
          <w:sz w:val="56"/>
          <w:szCs w:val="56"/>
        </w:rPr>
      </w:pPr>
    </w:p>
    <w:p w14:paraId="77A08871" w14:textId="77777777" w:rsidR="000A6EF4" w:rsidRPr="00D63356" w:rsidRDefault="005428C9" w:rsidP="00BF62AF">
      <w:pPr>
        <w:jc w:val="center"/>
        <w:rPr>
          <w:rFonts w:ascii="Arial" w:hAnsi="Arial" w:cs="Arial"/>
        </w:rPr>
      </w:pPr>
      <w:r w:rsidRPr="00D63356">
        <w:rPr>
          <w:rFonts w:ascii="Arial" w:hAnsi="Arial" w:cs="Arial"/>
          <w:noProof/>
        </w:rPr>
        <w:br w:type="page"/>
      </w:r>
    </w:p>
    <w:p w14:paraId="649F602B" w14:textId="215BE080" w:rsidR="000A6EF4" w:rsidRPr="0017798B" w:rsidRDefault="000A6EF4" w:rsidP="00682920">
      <w:pPr>
        <w:pStyle w:val="Nagwekspisutreci"/>
        <w:spacing w:after="100" w:afterAutospacing="1"/>
        <w:rPr>
          <w:rFonts w:ascii="Arial" w:hAnsi="Arial" w:cs="Arial"/>
          <w:color w:val="auto"/>
        </w:rPr>
      </w:pPr>
      <w:r w:rsidRPr="0017798B">
        <w:rPr>
          <w:rFonts w:ascii="Arial" w:hAnsi="Arial" w:cs="Arial"/>
          <w:color w:val="auto"/>
        </w:rPr>
        <w:lastRenderedPageBreak/>
        <w:t>Spis treści</w:t>
      </w:r>
      <w:r w:rsidR="00377847">
        <w:rPr>
          <w:rFonts w:ascii="Arial" w:hAnsi="Arial" w:cs="Arial"/>
          <w:color w:val="auto"/>
        </w:rPr>
        <w:t>:</w:t>
      </w:r>
    </w:p>
    <w:p w14:paraId="51393B0B" w14:textId="203BC59D" w:rsidR="00BE2146" w:rsidRPr="0017798B" w:rsidRDefault="000A6EF4" w:rsidP="00377847">
      <w:pPr>
        <w:pStyle w:val="Spistreci1"/>
        <w:spacing w:after="120"/>
        <w:ind w:left="425" w:hanging="425"/>
        <w:rPr>
          <w:rFonts w:ascii="Arial" w:hAnsi="Arial" w:cs="Arial"/>
          <w:noProof/>
          <w:sz w:val="22"/>
          <w:szCs w:val="22"/>
        </w:rPr>
      </w:pPr>
      <w:r w:rsidRPr="0017798B">
        <w:rPr>
          <w:rFonts w:ascii="Arial" w:hAnsi="Arial" w:cs="Arial"/>
        </w:rPr>
        <w:fldChar w:fldCharType="begin"/>
      </w:r>
      <w:r w:rsidRPr="0017798B">
        <w:rPr>
          <w:rFonts w:ascii="Arial" w:hAnsi="Arial" w:cs="Arial"/>
        </w:rPr>
        <w:instrText xml:space="preserve"> TOC \o "1-3" \h \z \u </w:instrText>
      </w:r>
      <w:r w:rsidRPr="0017798B">
        <w:rPr>
          <w:rFonts w:ascii="Arial" w:hAnsi="Arial" w:cs="Arial"/>
        </w:rPr>
        <w:fldChar w:fldCharType="separate"/>
      </w:r>
      <w:hyperlink w:anchor="_Toc42156208" w:history="1">
        <w:r w:rsidR="00110F08" w:rsidRPr="0017798B">
          <w:rPr>
            <w:rStyle w:val="Hipercze"/>
            <w:rFonts w:ascii="Arial" w:hAnsi="Arial" w:cs="Arial"/>
            <w:noProof/>
            <w:lang w:eastAsia="en-US"/>
          </w:rPr>
          <w:t>1.</w:t>
        </w:r>
        <w:r w:rsidR="00110F08" w:rsidRPr="0017798B">
          <w:rPr>
            <w:rFonts w:ascii="Arial" w:hAnsi="Arial" w:cs="Arial"/>
            <w:noProof/>
            <w:sz w:val="22"/>
            <w:szCs w:val="22"/>
          </w:rPr>
          <w:tab/>
        </w:r>
        <w:r w:rsidR="00110F08" w:rsidRPr="0017798B">
          <w:rPr>
            <w:rStyle w:val="Hipercze"/>
            <w:rFonts w:ascii="Arial" w:hAnsi="Arial" w:cs="Arial"/>
            <w:noProof/>
            <w:lang w:eastAsia="en-US"/>
          </w:rPr>
          <w:t>Konstrukcja</w:t>
        </w:r>
        <w:r w:rsidR="002E1F7C" w:rsidRPr="0017798B">
          <w:rPr>
            <w:rStyle w:val="Hipercze"/>
            <w:rFonts w:ascii="Arial" w:hAnsi="Arial" w:cs="Arial"/>
            <w:noProof/>
            <w:lang w:eastAsia="en-US"/>
          </w:rPr>
          <w:t xml:space="preserve"> i lokalizacja</w:t>
        </w:r>
        <w:r w:rsidR="00110F08" w:rsidRPr="0017798B">
          <w:rPr>
            <w:rStyle w:val="Hipercze"/>
            <w:rFonts w:ascii="Arial" w:hAnsi="Arial" w:cs="Arial"/>
            <w:noProof/>
            <w:lang w:eastAsia="en-US"/>
          </w:rPr>
          <w:t xml:space="preserve"> magazynu</w:t>
        </w:r>
        <w:r w:rsidR="00110F08" w:rsidRPr="0017798B">
          <w:rPr>
            <w:rFonts w:ascii="Arial" w:hAnsi="Arial" w:cs="Arial"/>
            <w:noProof/>
            <w:webHidden/>
          </w:rPr>
          <w:tab/>
        </w:r>
        <w:r w:rsidR="00BE2146" w:rsidRPr="0017798B">
          <w:rPr>
            <w:rFonts w:ascii="Arial" w:hAnsi="Arial" w:cs="Arial"/>
            <w:noProof/>
            <w:webHidden/>
          </w:rPr>
          <w:fldChar w:fldCharType="begin"/>
        </w:r>
        <w:r w:rsidR="00BE2146" w:rsidRPr="0017798B">
          <w:rPr>
            <w:rFonts w:ascii="Arial" w:hAnsi="Arial" w:cs="Arial"/>
            <w:noProof/>
            <w:webHidden/>
          </w:rPr>
          <w:instrText xml:space="preserve"> PAGEREF _Toc42156208 \h </w:instrText>
        </w:r>
        <w:r w:rsidR="00BE2146" w:rsidRPr="0017798B">
          <w:rPr>
            <w:rFonts w:ascii="Arial" w:hAnsi="Arial" w:cs="Arial"/>
            <w:noProof/>
            <w:webHidden/>
          </w:rPr>
        </w:r>
        <w:r w:rsidR="00BE2146" w:rsidRPr="0017798B">
          <w:rPr>
            <w:rFonts w:ascii="Arial" w:hAnsi="Arial" w:cs="Arial"/>
            <w:noProof/>
            <w:webHidden/>
          </w:rPr>
          <w:fldChar w:fldCharType="separate"/>
        </w:r>
        <w:r w:rsidR="00755AA9" w:rsidRPr="0017798B">
          <w:rPr>
            <w:rFonts w:ascii="Arial" w:hAnsi="Arial" w:cs="Arial"/>
            <w:noProof/>
            <w:webHidden/>
          </w:rPr>
          <w:t>4</w:t>
        </w:r>
        <w:r w:rsidR="00BE2146" w:rsidRPr="0017798B">
          <w:rPr>
            <w:rFonts w:ascii="Arial" w:hAnsi="Arial" w:cs="Arial"/>
            <w:noProof/>
            <w:webHidden/>
          </w:rPr>
          <w:fldChar w:fldCharType="end"/>
        </w:r>
      </w:hyperlink>
    </w:p>
    <w:p w14:paraId="1B9B04A4" w14:textId="446C196E" w:rsidR="00BE2146" w:rsidRPr="0017798B" w:rsidRDefault="00110F08" w:rsidP="00377847">
      <w:pPr>
        <w:pStyle w:val="Spistreci1"/>
        <w:spacing w:after="120"/>
        <w:ind w:left="425" w:hanging="425"/>
        <w:rPr>
          <w:rFonts w:ascii="Arial" w:hAnsi="Arial" w:cs="Arial"/>
          <w:noProof/>
          <w:sz w:val="22"/>
          <w:szCs w:val="22"/>
        </w:rPr>
      </w:pPr>
      <w:hyperlink w:anchor="_Toc42156209" w:history="1">
        <w:r w:rsidRPr="0017798B">
          <w:rPr>
            <w:rStyle w:val="Hipercze"/>
            <w:rFonts w:ascii="Arial" w:hAnsi="Arial" w:cs="Arial"/>
            <w:noProof/>
            <w:lang w:eastAsia="en-US"/>
          </w:rPr>
          <w:t>2.</w:t>
        </w:r>
        <w:r w:rsidRPr="0017798B">
          <w:rPr>
            <w:rFonts w:ascii="Arial" w:hAnsi="Arial" w:cs="Arial"/>
            <w:noProof/>
            <w:sz w:val="22"/>
            <w:szCs w:val="22"/>
          </w:rPr>
          <w:tab/>
        </w:r>
        <w:r w:rsidRPr="0017798B">
          <w:rPr>
            <w:rStyle w:val="Hipercze"/>
            <w:rFonts w:ascii="Arial" w:hAnsi="Arial" w:cs="Arial"/>
            <w:noProof/>
            <w:lang w:eastAsia="en-US"/>
          </w:rPr>
          <w:t>Wyposażenie i pojazdy stosowane w magazynach</w:t>
        </w:r>
        <w:r w:rsidRPr="0017798B">
          <w:rPr>
            <w:rFonts w:ascii="Arial" w:hAnsi="Arial" w:cs="Arial"/>
            <w:noProof/>
            <w:webHidden/>
          </w:rPr>
          <w:tab/>
        </w:r>
        <w:r w:rsidR="00BE2146" w:rsidRPr="0017798B">
          <w:rPr>
            <w:rFonts w:ascii="Arial" w:hAnsi="Arial" w:cs="Arial"/>
            <w:noProof/>
            <w:webHidden/>
          </w:rPr>
          <w:fldChar w:fldCharType="begin"/>
        </w:r>
        <w:r w:rsidR="00BE2146" w:rsidRPr="0017798B">
          <w:rPr>
            <w:rFonts w:ascii="Arial" w:hAnsi="Arial" w:cs="Arial"/>
            <w:noProof/>
            <w:webHidden/>
          </w:rPr>
          <w:instrText xml:space="preserve"> PAGEREF _Toc42156209 \h </w:instrText>
        </w:r>
        <w:r w:rsidR="00BE2146" w:rsidRPr="0017798B">
          <w:rPr>
            <w:rFonts w:ascii="Arial" w:hAnsi="Arial" w:cs="Arial"/>
            <w:noProof/>
            <w:webHidden/>
          </w:rPr>
        </w:r>
        <w:r w:rsidR="00BE2146" w:rsidRPr="0017798B">
          <w:rPr>
            <w:rFonts w:ascii="Arial" w:hAnsi="Arial" w:cs="Arial"/>
            <w:noProof/>
            <w:webHidden/>
          </w:rPr>
          <w:fldChar w:fldCharType="separate"/>
        </w:r>
        <w:r w:rsidR="00755AA9" w:rsidRPr="0017798B">
          <w:rPr>
            <w:rFonts w:ascii="Arial" w:hAnsi="Arial" w:cs="Arial"/>
            <w:noProof/>
            <w:webHidden/>
          </w:rPr>
          <w:t>8</w:t>
        </w:r>
        <w:r w:rsidR="00BE2146" w:rsidRPr="0017798B">
          <w:rPr>
            <w:rFonts w:ascii="Arial" w:hAnsi="Arial" w:cs="Arial"/>
            <w:noProof/>
            <w:webHidden/>
          </w:rPr>
          <w:fldChar w:fldCharType="end"/>
        </w:r>
      </w:hyperlink>
    </w:p>
    <w:p w14:paraId="250DD3C8" w14:textId="7FDCB416" w:rsidR="00BE2146" w:rsidRPr="0017798B" w:rsidRDefault="00110F08" w:rsidP="00377847">
      <w:pPr>
        <w:pStyle w:val="Spistreci1"/>
        <w:spacing w:after="120"/>
        <w:ind w:left="425" w:hanging="425"/>
        <w:rPr>
          <w:rFonts w:ascii="Arial" w:hAnsi="Arial" w:cs="Arial"/>
          <w:noProof/>
          <w:sz w:val="22"/>
          <w:szCs w:val="22"/>
        </w:rPr>
      </w:pPr>
      <w:hyperlink w:anchor="_Toc42156210" w:history="1">
        <w:r w:rsidRPr="0017798B">
          <w:rPr>
            <w:rStyle w:val="Hipercze"/>
            <w:rFonts w:ascii="Arial" w:hAnsi="Arial" w:cs="Arial"/>
            <w:noProof/>
            <w:lang w:eastAsia="en-US"/>
          </w:rPr>
          <w:t>3.</w:t>
        </w:r>
        <w:r w:rsidRPr="0017798B">
          <w:rPr>
            <w:rFonts w:ascii="Arial" w:hAnsi="Arial" w:cs="Arial"/>
            <w:noProof/>
            <w:sz w:val="22"/>
            <w:szCs w:val="22"/>
          </w:rPr>
          <w:tab/>
        </w:r>
        <w:r w:rsidRPr="0017798B">
          <w:rPr>
            <w:rStyle w:val="Hipercze"/>
            <w:rFonts w:ascii="Arial" w:hAnsi="Arial" w:cs="Arial"/>
            <w:noProof/>
            <w:lang w:eastAsia="en-US"/>
          </w:rPr>
          <w:t>Ogólne zasady magazynowania nawozów</w:t>
        </w:r>
        <w:r w:rsidRPr="0017798B">
          <w:rPr>
            <w:rFonts w:ascii="Arial" w:hAnsi="Arial" w:cs="Arial"/>
            <w:noProof/>
            <w:webHidden/>
          </w:rPr>
          <w:tab/>
        </w:r>
        <w:r w:rsidR="00BE2146" w:rsidRPr="0017798B">
          <w:rPr>
            <w:rFonts w:ascii="Arial" w:hAnsi="Arial" w:cs="Arial"/>
            <w:noProof/>
            <w:webHidden/>
          </w:rPr>
          <w:fldChar w:fldCharType="begin"/>
        </w:r>
        <w:r w:rsidR="00BE2146" w:rsidRPr="0017798B">
          <w:rPr>
            <w:rFonts w:ascii="Arial" w:hAnsi="Arial" w:cs="Arial"/>
            <w:noProof/>
            <w:webHidden/>
          </w:rPr>
          <w:instrText xml:space="preserve"> PAGEREF _Toc42156210 \h </w:instrText>
        </w:r>
        <w:r w:rsidR="00BE2146" w:rsidRPr="0017798B">
          <w:rPr>
            <w:rFonts w:ascii="Arial" w:hAnsi="Arial" w:cs="Arial"/>
            <w:noProof/>
            <w:webHidden/>
          </w:rPr>
        </w:r>
        <w:r w:rsidR="00BE2146" w:rsidRPr="0017798B">
          <w:rPr>
            <w:rFonts w:ascii="Arial" w:hAnsi="Arial" w:cs="Arial"/>
            <w:noProof/>
            <w:webHidden/>
          </w:rPr>
          <w:fldChar w:fldCharType="separate"/>
        </w:r>
        <w:r w:rsidR="00755AA9" w:rsidRPr="0017798B">
          <w:rPr>
            <w:rFonts w:ascii="Arial" w:hAnsi="Arial" w:cs="Arial"/>
            <w:noProof/>
            <w:webHidden/>
          </w:rPr>
          <w:t>10</w:t>
        </w:r>
        <w:r w:rsidR="00BE2146" w:rsidRPr="0017798B">
          <w:rPr>
            <w:rFonts w:ascii="Arial" w:hAnsi="Arial" w:cs="Arial"/>
            <w:noProof/>
            <w:webHidden/>
          </w:rPr>
          <w:fldChar w:fldCharType="end"/>
        </w:r>
      </w:hyperlink>
    </w:p>
    <w:p w14:paraId="1E826F15" w14:textId="7C80D651" w:rsidR="00BE2146" w:rsidRPr="0017798B" w:rsidRDefault="00110F08" w:rsidP="00377847">
      <w:pPr>
        <w:pStyle w:val="Spistreci1"/>
        <w:spacing w:after="120"/>
        <w:ind w:left="425" w:hanging="425"/>
        <w:rPr>
          <w:rFonts w:ascii="Arial" w:hAnsi="Arial" w:cs="Arial"/>
          <w:noProof/>
          <w:sz w:val="22"/>
          <w:szCs w:val="22"/>
        </w:rPr>
      </w:pPr>
      <w:hyperlink w:anchor="_Toc42156211" w:history="1">
        <w:r w:rsidRPr="0017798B">
          <w:rPr>
            <w:rStyle w:val="Hipercze"/>
            <w:rFonts w:ascii="Arial" w:hAnsi="Arial" w:cs="Arial"/>
            <w:noProof/>
            <w:lang w:eastAsia="en-US"/>
          </w:rPr>
          <w:t>4.</w:t>
        </w:r>
        <w:r w:rsidRPr="0017798B">
          <w:rPr>
            <w:rFonts w:ascii="Arial" w:hAnsi="Arial" w:cs="Arial"/>
            <w:noProof/>
            <w:sz w:val="22"/>
            <w:szCs w:val="22"/>
          </w:rPr>
          <w:tab/>
        </w:r>
        <w:r w:rsidRPr="0017798B">
          <w:rPr>
            <w:rStyle w:val="Hipercze"/>
            <w:rFonts w:ascii="Arial" w:hAnsi="Arial" w:cs="Arial"/>
            <w:noProof/>
            <w:lang w:eastAsia="en-US"/>
          </w:rPr>
          <w:t xml:space="preserve">Magazynowanie nawozów </w:t>
        </w:r>
        <w:r w:rsidR="001C13DF" w:rsidRPr="0017798B">
          <w:rPr>
            <w:rStyle w:val="Hipercze"/>
            <w:rFonts w:ascii="Arial" w:hAnsi="Arial" w:cs="Arial"/>
            <w:noProof/>
            <w:lang w:eastAsia="en-US"/>
          </w:rPr>
          <w:t xml:space="preserve">testowych </w:t>
        </w:r>
        <w:r w:rsidRPr="0017798B">
          <w:rPr>
            <w:rStyle w:val="Hipercze"/>
            <w:rFonts w:ascii="Arial" w:hAnsi="Arial" w:cs="Arial"/>
            <w:noProof/>
            <w:lang w:eastAsia="en-US"/>
          </w:rPr>
          <w:t>z innymi produktami</w:t>
        </w:r>
        <w:r w:rsidRPr="0017798B">
          <w:rPr>
            <w:rFonts w:ascii="Arial" w:hAnsi="Arial" w:cs="Arial"/>
            <w:noProof/>
            <w:webHidden/>
          </w:rPr>
          <w:tab/>
        </w:r>
        <w:r w:rsidR="00BE2146" w:rsidRPr="0017798B">
          <w:rPr>
            <w:rFonts w:ascii="Arial" w:hAnsi="Arial" w:cs="Arial"/>
            <w:noProof/>
            <w:webHidden/>
          </w:rPr>
          <w:fldChar w:fldCharType="begin"/>
        </w:r>
        <w:r w:rsidR="00BE2146" w:rsidRPr="0017798B">
          <w:rPr>
            <w:rFonts w:ascii="Arial" w:hAnsi="Arial" w:cs="Arial"/>
            <w:noProof/>
            <w:webHidden/>
          </w:rPr>
          <w:instrText xml:space="preserve"> PAGEREF _Toc42156211 \h </w:instrText>
        </w:r>
        <w:r w:rsidR="00BE2146" w:rsidRPr="0017798B">
          <w:rPr>
            <w:rFonts w:ascii="Arial" w:hAnsi="Arial" w:cs="Arial"/>
            <w:noProof/>
            <w:webHidden/>
          </w:rPr>
        </w:r>
        <w:r w:rsidR="00BE2146" w:rsidRPr="0017798B">
          <w:rPr>
            <w:rFonts w:ascii="Arial" w:hAnsi="Arial" w:cs="Arial"/>
            <w:noProof/>
            <w:webHidden/>
          </w:rPr>
          <w:fldChar w:fldCharType="separate"/>
        </w:r>
        <w:r w:rsidR="00755AA9" w:rsidRPr="0017798B">
          <w:rPr>
            <w:rFonts w:ascii="Arial" w:hAnsi="Arial" w:cs="Arial"/>
            <w:noProof/>
            <w:webHidden/>
          </w:rPr>
          <w:t>11</w:t>
        </w:r>
        <w:r w:rsidR="00BE2146" w:rsidRPr="0017798B">
          <w:rPr>
            <w:rFonts w:ascii="Arial" w:hAnsi="Arial" w:cs="Arial"/>
            <w:noProof/>
            <w:webHidden/>
          </w:rPr>
          <w:fldChar w:fldCharType="end"/>
        </w:r>
      </w:hyperlink>
    </w:p>
    <w:p w14:paraId="0CEC40CA" w14:textId="08CDBB13" w:rsidR="00BE2146" w:rsidRPr="0017798B" w:rsidRDefault="00110F08" w:rsidP="00377847">
      <w:pPr>
        <w:pStyle w:val="Spistreci1"/>
        <w:spacing w:after="120"/>
        <w:ind w:left="425" w:hanging="425"/>
        <w:rPr>
          <w:rFonts w:ascii="Arial" w:hAnsi="Arial" w:cs="Arial"/>
          <w:noProof/>
          <w:sz w:val="22"/>
          <w:szCs w:val="22"/>
        </w:rPr>
      </w:pPr>
      <w:hyperlink w:anchor="_Toc42156212" w:history="1">
        <w:r w:rsidRPr="0017798B">
          <w:rPr>
            <w:rStyle w:val="Hipercze"/>
            <w:rFonts w:ascii="Arial" w:hAnsi="Arial" w:cs="Arial"/>
            <w:noProof/>
            <w:lang w:eastAsia="en-US"/>
          </w:rPr>
          <w:t>5.</w:t>
        </w:r>
        <w:r w:rsidRPr="0017798B">
          <w:rPr>
            <w:rFonts w:ascii="Arial" w:hAnsi="Arial" w:cs="Arial"/>
            <w:noProof/>
            <w:sz w:val="22"/>
            <w:szCs w:val="22"/>
          </w:rPr>
          <w:tab/>
        </w:r>
        <w:r w:rsidRPr="0017798B">
          <w:rPr>
            <w:rStyle w:val="Hipercze"/>
            <w:rFonts w:ascii="Arial" w:hAnsi="Arial" w:cs="Arial"/>
            <w:noProof/>
            <w:lang w:eastAsia="en-US"/>
          </w:rPr>
          <w:t xml:space="preserve">Magazynowanie nawozów </w:t>
        </w:r>
        <w:r w:rsidR="001C13DF" w:rsidRPr="0017798B">
          <w:rPr>
            <w:rStyle w:val="Hipercze"/>
            <w:rFonts w:ascii="Arial" w:hAnsi="Arial" w:cs="Arial"/>
            <w:noProof/>
            <w:lang w:eastAsia="en-US"/>
          </w:rPr>
          <w:t xml:space="preserve">testowych </w:t>
        </w:r>
        <w:r w:rsidRPr="0017798B">
          <w:rPr>
            <w:rStyle w:val="Hipercze"/>
            <w:rFonts w:ascii="Arial" w:hAnsi="Arial" w:cs="Arial"/>
            <w:noProof/>
            <w:lang w:eastAsia="en-US"/>
          </w:rPr>
          <w:t>w opakowaniach typu big-bag’s</w:t>
        </w:r>
        <w:r w:rsidRPr="0017798B">
          <w:rPr>
            <w:rFonts w:ascii="Arial" w:hAnsi="Arial" w:cs="Arial"/>
            <w:noProof/>
            <w:webHidden/>
          </w:rPr>
          <w:tab/>
        </w:r>
        <w:r w:rsidR="00BE2146" w:rsidRPr="0017798B">
          <w:rPr>
            <w:rFonts w:ascii="Arial" w:hAnsi="Arial" w:cs="Arial"/>
            <w:noProof/>
            <w:webHidden/>
          </w:rPr>
          <w:fldChar w:fldCharType="begin"/>
        </w:r>
        <w:r w:rsidR="00BE2146" w:rsidRPr="0017798B">
          <w:rPr>
            <w:rFonts w:ascii="Arial" w:hAnsi="Arial" w:cs="Arial"/>
            <w:noProof/>
            <w:webHidden/>
          </w:rPr>
          <w:instrText xml:space="preserve"> PAGEREF _Toc42156212 \h </w:instrText>
        </w:r>
        <w:r w:rsidR="00BE2146" w:rsidRPr="0017798B">
          <w:rPr>
            <w:rFonts w:ascii="Arial" w:hAnsi="Arial" w:cs="Arial"/>
            <w:noProof/>
            <w:webHidden/>
          </w:rPr>
        </w:r>
        <w:r w:rsidR="00BE2146" w:rsidRPr="0017798B">
          <w:rPr>
            <w:rFonts w:ascii="Arial" w:hAnsi="Arial" w:cs="Arial"/>
            <w:noProof/>
            <w:webHidden/>
          </w:rPr>
          <w:fldChar w:fldCharType="separate"/>
        </w:r>
        <w:r w:rsidR="00755AA9" w:rsidRPr="0017798B">
          <w:rPr>
            <w:rFonts w:ascii="Arial" w:hAnsi="Arial" w:cs="Arial"/>
            <w:noProof/>
            <w:webHidden/>
          </w:rPr>
          <w:t>1</w:t>
        </w:r>
        <w:r w:rsidR="00377847">
          <w:rPr>
            <w:rFonts w:ascii="Arial" w:hAnsi="Arial" w:cs="Arial"/>
            <w:noProof/>
            <w:webHidden/>
          </w:rPr>
          <w:t>2</w:t>
        </w:r>
        <w:r w:rsidR="00BE2146" w:rsidRPr="0017798B">
          <w:rPr>
            <w:rFonts w:ascii="Arial" w:hAnsi="Arial" w:cs="Arial"/>
            <w:noProof/>
            <w:webHidden/>
          </w:rPr>
          <w:fldChar w:fldCharType="end"/>
        </w:r>
      </w:hyperlink>
    </w:p>
    <w:p w14:paraId="5E7E35C9" w14:textId="70C9D0F3" w:rsidR="00BE2146" w:rsidRPr="0017798B" w:rsidRDefault="00110F08" w:rsidP="00377847">
      <w:pPr>
        <w:pStyle w:val="Spistreci1"/>
        <w:spacing w:after="120"/>
        <w:ind w:left="425" w:hanging="425"/>
        <w:rPr>
          <w:rFonts w:ascii="Arial" w:hAnsi="Arial" w:cs="Arial"/>
          <w:noProof/>
          <w:sz w:val="22"/>
          <w:szCs w:val="22"/>
        </w:rPr>
      </w:pPr>
      <w:hyperlink w:anchor="_Toc42156213" w:history="1">
        <w:r w:rsidRPr="0017798B">
          <w:rPr>
            <w:rStyle w:val="Hipercze"/>
            <w:rFonts w:ascii="Arial" w:hAnsi="Arial" w:cs="Arial"/>
            <w:noProof/>
            <w:lang w:eastAsia="en-US"/>
          </w:rPr>
          <w:t>6.</w:t>
        </w:r>
        <w:r w:rsidRPr="0017798B">
          <w:rPr>
            <w:rFonts w:ascii="Arial" w:hAnsi="Arial" w:cs="Arial"/>
            <w:noProof/>
            <w:sz w:val="22"/>
            <w:szCs w:val="22"/>
          </w:rPr>
          <w:tab/>
        </w:r>
        <w:r w:rsidR="002E1F7C" w:rsidRPr="0017798B">
          <w:rPr>
            <w:rStyle w:val="Hipercze"/>
            <w:rFonts w:ascii="Arial" w:hAnsi="Arial" w:cs="Arial"/>
            <w:noProof/>
            <w:lang w:eastAsia="en-US"/>
          </w:rPr>
          <w:t>Magazynowanie nawozów</w:t>
        </w:r>
        <w:r w:rsidRPr="0017798B">
          <w:rPr>
            <w:rStyle w:val="Hipercze"/>
            <w:rFonts w:ascii="Arial" w:hAnsi="Arial" w:cs="Arial"/>
            <w:noProof/>
            <w:lang w:eastAsia="en-US"/>
          </w:rPr>
          <w:t xml:space="preserve"> </w:t>
        </w:r>
        <w:r w:rsidR="001C13DF" w:rsidRPr="0017798B">
          <w:rPr>
            <w:rStyle w:val="Hipercze"/>
            <w:rFonts w:ascii="Arial" w:hAnsi="Arial" w:cs="Arial"/>
            <w:noProof/>
            <w:lang w:eastAsia="en-US"/>
          </w:rPr>
          <w:t xml:space="preserve">testowych </w:t>
        </w:r>
        <w:r w:rsidRPr="0017798B">
          <w:rPr>
            <w:rStyle w:val="Hipercze"/>
            <w:rFonts w:ascii="Arial" w:hAnsi="Arial" w:cs="Arial"/>
            <w:noProof/>
            <w:lang w:eastAsia="en-US"/>
          </w:rPr>
          <w:t>luzem</w:t>
        </w:r>
        <w:r w:rsidRPr="0017798B">
          <w:rPr>
            <w:rFonts w:ascii="Arial" w:hAnsi="Arial" w:cs="Arial"/>
            <w:noProof/>
            <w:webHidden/>
          </w:rPr>
          <w:tab/>
        </w:r>
        <w:r w:rsidR="00BE2146" w:rsidRPr="0017798B">
          <w:rPr>
            <w:rFonts w:ascii="Arial" w:hAnsi="Arial" w:cs="Arial"/>
            <w:noProof/>
            <w:webHidden/>
          </w:rPr>
          <w:fldChar w:fldCharType="begin"/>
        </w:r>
        <w:r w:rsidR="00BE2146" w:rsidRPr="0017798B">
          <w:rPr>
            <w:rFonts w:ascii="Arial" w:hAnsi="Arial" w:cs="Arial"/>
            <w:noProof/>
            <w:webHidden/>
          </w:rPr>
          <w:instrText xml:space="preserve"> PAGEREF _Toc42156213 \h </w:instrText>
        </w:r>
        <w:r w:rsidR="00BE2146" w:rsidRPr="0017798B">
          <w:rPr>
            <w:rFonts w:ascii="Arial" w:hAnsi="Arial" w:cs="Arial"/>
            <w:noProof/>
            <w:webHidden/>
          </w:rPr>
        </w:r>
        <w:r w:rsidR="00BE2146" w:rsidRPr="0017798B">
          <w:rPr>
            <w:rFonts w:ascii="Arial" w:hAnsi="Arial" w:cs="Arial"/>
            <w:noProof/>
            <w:webHidden/>
          </w:rPr>
          <w:fldChar w:fldCharType="separate"/>
        </w:r>
        <w:r w:rsidR="00755AA9" w:rsidRPr="0017798B">
          <w:rPr>
            <w:rFonts w:ascii="Arial" w:hAnsi="Arial" w:cs="Arial"/>
            <w:noProof/>
            <w:webHidden/>
          </w:rPr>
          <w:t>1</w:t>
        </w:r>
        <w:r w:rsidR="00377847">
          <w:rPr>
            <w:rFonts w:ascii="Arial" w:hAnsi="Arial" w:cs="Arial"/>
            <w:noProof/>
            <w:webHidden/>
          </w:rPr>
          <w:t>4</w:t>
        </w:r>
        <w:r w:rsidR="00BE2146" w:rsidRPr="0017798B">
          <w:rPr>
            <w:rFonts w:ascii="Arial" w:hAnsi="Arial" w:cs="Arial"/>
            <w:noProof/>
            <w:webHidden/>
          </w:rPr>
          <w:fldChar w:fldCharType="end"/>
        </w:r>
      </w:hyperlink>
    </w:p>
    <w:p w14:paraId="2AE246E6" w14:textId="023F5D43" w:rsidR="00BE2146" w:rsidRPr="0017798B" w:rsidRDefault="00110F08" w:rsidP="00377847">
      <w:pPr>
        <w:pStyle w:val="Spistreci1"/>
        <w:spacing w:after="120"/>
        <w:ind w:left="425" w:hanging="425"/>
        <w:rPr>
          <w:rFonts w:ascii="Arial" w:hAnsi="Arial" w:cs="Arial"/>
          <w:noProof/>
          <w:sz w:val="22"/>
          <w:szCs w:val="22"/>
        </w:rPr>
      </w:pPr>
      <w:hyperlink w:anchor="_Toc42156214" w:history="1">
        <w:r w:rsidRPr="0017798B">
          <w:rPr>
            <w:rStyle w:val="Hipercze"/>
            <w:rFonts w:ascii="Arial" w:hAnsi="Arial" w:cs="Arial"/>
            <w:noProof/>
            <w:lang w:eastAsia="en-US"/>
          </w:rPr>
          <w:t>7.</w:t>
        </w:r>
        <w:r w:rsidRPr="0017798B">
          <w:rPr>
            <w:rFonts w:ascii="Arial" w:hAnsi="Arial" w:cs="Arial"/>
            <w:noProof/>
            <w:sz w:val="22"/>
            <w:szCs w:val="22"/>
          </w:rPr>
          <w:tab/>
        </w:r>
        <w:r w:rsidRPr="0017798B">
          <w:rPr>
            <w:rStyle w:val="Hipercze"/>
            <w:rFonts w:ascii="Arial" w:hAnsi="Arial" w:cs="Arial"/>
            <w:noProof/>
            <w:lang w:eastAsia="en-US"/>
          </w:rPr>
          <w:t xml:space="preserve">Magazynowanie nawozów </w:t>
        </w:r>
        <w:r w:rsidR="002F287D" w:rsidRPr="0017798B">
          <w:rPr>
            <w:rStyle w:val="Hipercze"/>
            <w:rFonts w:ascii="Arial" w:hAnsi="Arial" w:cs="Arial"/>
            <w:noProof/>
            <w:lang w:eastAsia="en-US"/>
          </w:rPr>
          <w:t xml:space="preserve">testowych </w:t>
        </w:r>
        <w:r w:rsidRPr="0017798B">
          <w:rPr>
            <w:rStyle w:val="Hipercze"/>
            <w:rFonts w:ascii="Arial" w:hAnsi="Arial" w:cs="Arial"/>
            <w:noProof/>
            <w:lang w:eastAsia="en-US"/>
          </w:rPr>
          <w:t>w zbiornikach zamkniętych typu silos</w:t>
        </w:r>
        <w:r w:rsidRPr="0017798B">
          <w:rPr>
            <w:rFonts w:ascii="Arial" w:hAnsi="Arial" w:cs="Arial"/>
            <w:noProof/>
            <w:webHidden/>
          </w:rPr>
          <w:tab/>
        </w:r>
        <w:r w:rsidR="00BE2146" w:rsidRPr="0017798B">
          <w:rPr>
            <w:rFonts w:ascii="Arial" w:hAnsi="Arial" w:cs="Arial"/>
            <w:noProof/>
            <w:webHidden/>
          </w:rPr>
          <w:fldChar w:fldCharType="begin"/>
        </w:r>
        <w:r w:rsidR="00BE2146" w:rsidRPr="0017798B">
          <w:rPr>
            <w:rFonts w:ascii="Arial" w:hAnsi="Arial" w:cs="Arial"/>
            <w:noProof/>
            <w:webHidden/>
          </w:rPr>
          <w:instrText xml:space="preserve"> PAGEREF _Toc42156214 \h </w:instrText>
        </w:r>
        <w:r w:rsidR="00BE2146" w:rsidRPr="0017798B">
          <w:rPr>
            <w:rFonts w:ascii="Arial" w:hAnsi="Arial" w:cs="Arial"/>
            <w:noProof/>
            <w:webHidden/>
          </w:rPr>
        </w:r>
        <w:r w:rsidR="00BE2146" w:rsidRPr="0017798B">
          <w:rPr>
            <w:rFonts w:ascii="Arial" w:hAnsi="Arial" w:cs="Arial"/>
            <w:noProof/>
            <w:webHidden/>
          </w:rPr>
          <w:fldChar w:fldCharType="separate"/>
        </w:r>
        <w:r w:rsidR="00755AA9" w:rsidRPr="0017798B">
          <w:rPr>
            <w:rFonts w:ascii="Arial" w:hAnsi="Arial" w:cs="Arial"/>
            <w:noProof/>
            <w:webHidden/>
          </w:rPr>
          <w:t>1</w:t>
        </w:r>
        <w:r w:rsidR="00377847">
          <w:rPr>
            <w:rFonts w:ascii="Arial" w:hAnsi="Arial" w:cs="Arial"/>
            <w:noProof/>
            <w:webHidden/>
          </w:rPr>
          <w:t>6</w:t>
        </w:r>
        <w:r w:rsidR="00BE2146" w:rsidRPr="0017798B">
          <w:rPr>
            <w:rFonts w:ascii="Arial" w:hAnsi="Arial" w:cs="Arial"/>
            <w:noProof/>
            <w:webHidden/>
          </w:rPr>
          <w:fldChar w:fldCharType="end"/>
        </w:r>
      </w:hyperlink>
    </w:p>
    <w:p w14:paraId="45C6A817" w14:textId="0CE7D2A2" w:rsidR="00BE2146" w:rsidRPr="0017798B" w:rsidRDefault="00110F08" w:rsidP="00377847">
      <w:pPr>
        <w:pStyle w:val="Spistreci1"/>
        <w:spacing w:after="120"/>
        <w:ind w:left="425" w:hanging="425"/>
        <w:rPr>
          <w:rFonts w:ascii="Arial" w:hAnsi="Arial" w:cs="Arial"/>
          <w:noProof/>
          <w:sz w:val="22"/>
          <w:szCs w:val="22"/>
        </w:rPr>
      </w:pPr>
      <w:hyperlink w:anchor="_Toc42156215" w:history="1">
        <w:r w:rsidRPr="0017798B">
          <w:rPr>
            <w:rStyle w:val="Hipercze"/>
            <w:rFonts w:ascii="Arial" w:hAnsi="Arial" w:cs="Arial"/>
            <w:noProof/>
            <w:lang w:eastAsia="en-US"/>
          </w:rPr>
          <w:t>8.</w:t>
        </w:r>
        <w:r w:rsidRPr="0017798B">
          <w:rPr>
            <w:rFonts w:ascii="Arial" w:hAnsi="Arial" w:cs="Arial"/>
            <w:noProof/>
            <w:sz w:val="22"/>
            <w:szCs w:val="22"/>
          </w:rPr>
          <w:tab/>
        </w:r>
        <w:r w:rsidRPr="0017798B">
          <w:rPr>
            <w:rStyle w:val="Hipercze"/>
            <w:rFonts w:ascii="Arial" w:hAnsi="Arial" w:cs="Arial"/>
            <w:noProof/>
            <w:lang w:eastAsia="en-US"/>
          </w:rPr>
          <w:t>Uwagi końcowe</w:t>
        </w:r>
        <w:r w:rsidRPr="0017798B">
          <w:rPr>
            <w:rFonts w:ascii="Arial" w:hAnsi="Arial" w:cs="Arial"/>
            <w:noProof/>
            <w:webHidden/>
          </w:rPr>
          <w:tab/>
        </w:r>
        <w:r w:rsidR="00BE2146" w:rsidRPr="0017798B">
          <w:rPr>
            <w:rFonts w:ascii="Arial" w:hAnsi="Arial" w:cs="Arial"/>
            <w:noProof/>
            <w:webHidden/>
          </w:rPr>
          <w:fldChar w:fldCharType="begin"/>
        </w:r>
        <w:r w:rsidR="00BE2146" w:rsidRPr="0017798B">
          <w:rPr>
            <w:rFonts w:ascii="Arial" w:hAnsi="Arial" w:cs="Arial"/>
            <w:noProof/>
            <w:webHidden/>
          </w:rPr>
          <w:instrText xml:space="preserve"> PAGEREF _Toc42156215 \h </w:instrText>
        </w:r>
        <w:r w:rsidR="00BE2146" w:rsidRPr="0017798B">
          <w:rPr>
            <w:rFonts w:ascii="Arial" w:hAnsi="Arial" w:cs="Arial"/>
            <w:noProof/>
            <w:webHidden/>
          </w:rPr>
        </w:r>
        <w:r w:rsidR="00BE2146" w:rsidRPr="0017798B">
          <w:rPr>
            <w:rFonts w:ascii="Arial" w:hAnsi="Arial" w:cs="Arial"/>
            <w:noProof/>
            <w:webHidden/>
          </w:rPr>
          <w:fldChar w:fldCharType="separate"/>
        </w:r>
        <w:r w:rsidR="00755AA9" w:rsidRPr="0017798B">
          <w:rPr>
            <w:rFonts w:ascii="Arial" w:hAnsi="Arial" w:cs="Arial"/>
            <w:noProof/>
            <w:webHidden/>
          </w:rPr>
          <w:t>1</w:t>
        </w:r>
        <w:r w:rsidR="00377847">
          <w:rPr>
            <w:rFonts w:ascii="Arial" w:hAnsi="Arial" w:cs="Arial"/>
            <w:noProof/>
            <w:webHidden/>
          </w:rPr>
          <w:t>7</w:t>
        </w:r>
        <w:r w:rsidR="00BE2146" w:rsidRPr="0017798B">
          <w:rPr>
            <w:rFonts w:ascii="Arial" w:hAnsi="Arial" w:cs="Arial"/>
            <w:noProof/>
            <w:webHidden/>
          </w:rPr>
          <w:fldChar w:fldCharType="end"/>
        </w:r>
      </w:hyperlink>
    </w:p>
    <w:p w14:paraId="712B5F95" w14:textId="77777777" w:rsidR="000A6EF4" w:rsidRPr="0017798B" w:rsidRDefault="000A6EF4">
      <w:pPr>
        <w:rPr>
          <w:rFonts w:ascii="Arial" w:hAnsi="Arial" w:cs="Arial"/>
        </w:rPr>
      </w:pPr>
      <w:r w:rsidRPr="0017798B">
        <w:rPr>
          <w:rFonts w:ascii="Arial" w:hAnsi="Arial" w:cs="Arial"/>
          <w:b/>
          <w:bCs/>
        </w:rPr>
        <w:fldChar w:fldCharType="end"/>
      </w:r>
    </w:p>
    <w:p w14:paraId="27FEC02E" w14:textId="77777777" w:rsidR="00301AD4" w:rsidRPr="0017798B" w:rsidRDefault="005428C9" w:rsidP="00911F03">
      <w:pPr>
        <w:jc w:val="center"/>
        <w:rPr>
          <w:rFonts w:ascii="Arial" w:hAnsi="Arial" w:cs="Arial"/>
          <w:b/>
          <w:bCs/>
          <w:i/>
          <w:sz w:val="26"/>
          <w:szCs w:val="26"/>
          <w:lang w:eastAsia="en-US"/>
        </w:rPr>
      </w:pPr>
      <w:r w:rsidRPr="0017798B">
        <w:rPr>
          <w:rFonts w:ascii="Arial" w:hAnsi="Arial" w:cs="Arial"/>
          <w:noProof/>
        </w:rPr>
        <w:br w:type="page"/>
      </w:r>
      <w:r w:rsidR="00301AD4" w:rsidRPr="0017798B">
        <w:rPr>
          <w:rFonts w:ascii="Arial" w:hAnsi="Arial" w:cs="Arial"/>
          <w:b/>
          <w:bCs/>
          <w:i/>
          <w:sz w:val="26"/>
          <w:szCs w:val="26"/>
          <w:lang w:eastAsia="en-US"/>
        </w:rPr>
        <w:lastRenderedPageBreak/>
        <w:t>WST</w:t>
      </w:r>
      <w:r w:rsidR="00301AD4" w:rsidRPr="0017798B">
        <w:rPr>
          <w:rFonts w:ascii="Arial" w:hAnsi="Arial" w:cs="Arial"/>
          <w:b/>
          <w:i/>
          <w:sz w:val="26"/>
          <w:szCs w:val="26"/>
          <w:lang w:eastAsia="en-US"/>
        </w:rPr>
        <w:t>Ę</w:t>
      </w:r>
      <w:r w:rsidR="00301AD4" w:rsidRPr="0017798B">
        <w:rPr>
          <w:rFonts w:ascii="Arial" w:hAnsi="Arial" w:cs="Arial"/>
          <w:b/>
          <w:bCs/>
          <w:i/>
          <w:sz w:val="26"/>
          <w:szCs w:val="26"/>
          <w:lang w:eastAsia="en-US"/>
        </w:rPr>
        <w:t>P</w:t>
      </w:r>
    </w:p>
    <w:p w14:paraId="731F71A9" w14:textId="77777777" w:rsidR="00301AD4" w:rsidRPr="0017798B" w:rsidRDefault="00301AD4" w:rsidP="00301AD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i/>
          <w:sz w:val="12"/>
          <w:szCs w:val="12"/>
          <w:lang w:eastAsia="en-US"/>
        </w:rPr>
      </w:pPr>
    </w:p>
    <w:p w14:paraId="18584F24" w14:textId="77777777" w:rsidR="00301AD4" w:rsidRPr="0017798B" w:rsidRDefault="00301AD4" w:rsidP="0044033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0"/>
          <w:szCs w:val="10"/>
          <w:lang w:eastAsia="en-US"/>
        </w:rPr>
      </w:pPr>
    </w:p>
    <w:p w14:paraId="0ACB9C8C" w14:textId="447C6474" w:rsidR="00C27475" w:rsidRPr="00377847" w:rsidRDefault="00301AD4" w:rsidP="0044033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lang w:eastAsia="en-US"/>
        </w:rPr>
      </w:pPr>
      <w:r w:rsidRPr="00377847">
        <w:rPr>
          <w:rFonts w:ascii="Arial" w:hAnsi="Arial" w:cs="Arial"/>
          <w:lang w:eastAsia="en-US"/>
        </w:rPr>
        <w:t xml:space="preserve">Instrukcja magazynowania </w:t>
      </w:r>
      <w:r w:rsidR="00B95282" w:rsidRPr="00377847">
        <w:rPr>
          <w:rFonts w:ascii="Arial" w:hAnsi="Arial" w:cs="Arial"/>
          <w:lang w:eastAsia="en-US"/>
        </w:rPr>
        <w:t xml:space="preserve">nawozów testowych </w:t>
      </w:r>
      <w:r w:rsidR="00377847">
        <w:rPr>
          <w:rFonts w:ascii="Arial" w:hAnsi="Arial" w:cs="Arial"/>
          <w:lang w:eastAsia="en-US"/>
        </w:rPr>
        <w:t>stanowi zasady przechowywania i </w:t>
      </w:r>
      <w:r w:rsidRPr="00377847">
        <w:rPr>
          <w:rFonts w:ascii="Arial" w:hAnsi="Arial" w:cs="Arial"/>
          <w:lang w:eastAsia="en-US"/>
        </w:rPr>
        <w:t>magazynowania nawozów azotowych, które wynikają z prawodawstwa krajowego, europejskiego</w:t>
      </w:r>
      <w:r w:rsidR="002263FA" w:rsidRPr="00377847">
        <w:rPr>
          <w:rFonts w:ascii="Arial" w:hAnsi="Arial" w:cs="Arial"/>
          <w:lang w:eastAsia="en-US"/>
        </w:rPr>
        <w:t xml:space="preserve">, </w:t>
      </w:r>
      <w:r w:rsidRPr="00377847">
        <w:rPr>
          <w:rFonts w:ascii="Arial" w:hAnsi="Arial" w:cs="Arial"/>
          <w:lang w:eastAsia="en-US"/>
        </w:rPr>
        <w:t>wytycznych Europejskiego Stowarzyszenia Producentów Nawozów – Fertilizers Europe</w:t>
      </w:r>
      <w:r w:rsidR="00B467F0" w:rsidRPr="00377847">
        <w:rPr>
          <w:rFonts w:ascii="Arial" w:hAnsi="Arial" w:cs="Arial"/>
          <w:lang w:eastAsia="en-US"/>
        </w:rPr>
        <w:t xml:space="preserve"> oraz zaleceń producenta</w:t>
      </w:r>
      <w:r w:rsidR="001A3573" w:rsidRPr="00377847">
        <w:rPr>
          <w:rFonts w:ascii="Arial" w:hAnsi="Arial" w:cs="Arial"/>
          <w:lang w:eastAsia="en-US"/>
        </w:rPr>
        <w:t>. Przestrzeganie</w:t>
      </w:r>
      <w:r w:rsidR="00C14771" w:rsidRPr="00377847">
        <w:rPr>
          <w:rFonts w:ascii="Arial" w:hAnsi="Arial" w:cs="Arial"/>
          <w:lang w:eastAsia="en-US"/>
        </w:rPr>
        <w:t xml:space="preserve"> zawartych w niej</w:t>
      </w:r>
      <w:r w:rsidR="00377847">
        <w:rPr>
          <w:rFonts w:ascii="Arial" w:hAnsi="Arial" w:cs="Arial"/>
          <w:lang w:eastAsia="en-US"/>
        </w:rPr>
        <w:t xml:space="preserve"> zasad i </w:t>
      </w:r>
      <w:r w:rsidR="001A3573" w:rsidRPr="00377847">
        <w:rPr>
          <w:rFonts w:ascii="Arial" w:hAnsi="Arial" w:cs="Arial"/>
          <w:lang w:eastAsia="en-US"/>
        </w:rPr>
        <w:t xml:space="preserve">stosowanie się do wytycznych </w:t>
      </w:r>
      <w:r w:rsidR="00CF0102" w:rsidRPr="00377847">
        <w:rPr>
          <w:rFonts w:ascii="Arial" w:hAnsi="Arial" w:cs="Arial"/>
          <w:lang w:eastAsia="en-US"/>
        </w:rPr>
        <w:t>ma na celu mi</w:t>
      </w:r>
      <w:r w:rsidR="00377847">
        <w:rPr>
          <w:rFonts w:ascii="Arial" w:hAnsi="Arial" w:cs="Arial"/>
          <w:lang w:eastAsia="en-US"/>
        </w:rPr>
        <w:t>nimalizację ryzyka związanego z </w:t>
      </w:r>
      <w:r w:rsidR="00CF0102" w:rsidRPr="00377847">
        <w:rPr>
          <w:rFonts w:ascii="Arial" w:hAnsi="Arial" w:cs="Arial"/>
          <w:lang w:eastAsia="en-US"/>
        </w:rPr>
        <w:t>przechowywaniem nawozów z jednoczesnym zapewnieniem zachowania wysokiej jakości jak również własności użytkowych (sypkości) produktów dostarczanych przez ANWIL S.A.</w:t>
      </w:r>
      <w:r w:rsidR="001A3573" w:rsidRPr="00377847">
        <w:rPr>
          <w:rFonts w:ascii="Arial" w:hAnsi="Arial" w:cs="Arial"/>
          <w:lang w:eastAsia="en-US"/>
        </w:rPr>
        <w:t xml:space="preserve"> </w:t>
      </w:r>
    </w:p>
    <w:p w14:paraId="3C710427" w14:textId="77777777" w:rsidR="00670D09" w:rsidRPr="00516DDA" w:rsidRDefault="00670D09" w:rsidP="00670D09">
      <w:pPr>
        <w:autoSpaceDE w:val="0"/>
        <w:autoSpaceDN w:val="0"/>
        <w:adjustRightInd w:val="0"/>
        <w:spacing w:line="276" w:lineRule="auto"/>
        <w:ind w:firstLine="567"/>
        <w:rPr>
          <w:rFonts w:ascii="Arial" w:hAnsi="Arial" w:cs="Arial"/>
        </w:rPr>
      </w:pPr>
      <w:r w:rsidRPr="00516DDA">
        <w:rPr>
          <w:rFonts w:ascii="Arial" w:hAnsi="Arial" w:cs="Arial"/>
          <w:lang w:eastAsia="en-US"/>
        </w:rPr>
        <w:t>Szczegółowe dane</w:t>
      </w:r>
      <w:r>
        <w:rPr>
          <w:rFonts w:ascii="Arial" w:hAnsi="Arial" w:cs="Arial"/>
          <w:lang w:eastAsia="en-US"/>
        </w:rPr>
        <w:t xml:space="preserve"> odnośnie zasad przechowywania i magazynowania nawozów azotowych</w:t>
      </w:r>
      <w:r w:rsidRPr="00516DDA">
        <w:rPr>
          <w:rFonts w:ascii="Arial" w:hAnsi="Arial" w:cs="Arial"/>
          <w:lang w:eastAsia="en-US"/>
        </w:rPr>
        <w:t xml:space="preserve"> można znaleźć na stronach: </w:t>
      </w:r>
      <w:hyperlink r:id="rId9" w:history="1">
        <w:r w:rsidRPr="00516DDA">
          <w:rPr>
            <w:rStyle w:val="Hipercze"/>
            <w:rFonts w:ascii="Arial" w:hAnsi="Arial" w:cs="Arial"/>
          </w:rPr>
          <w:t>https://www.fertilizerseurope.com</w:t>
        </w:r>
      </w:hyperlink>
      <w:r w:rsidRPr="00516DDA">
        <w:rPr>
          <w:rFonts w:ascii="Arial" w:hAnsi="Arial" w:cs="Arial"/>
        </w:rPr>
        <w:t xml:space="preserve"> oraz w niniejszej instrukcji, </w:t>
      </w:r>
      <w:r>
        <w:rPr>
          <w:rFonts w:ascii="Arial" w:hAnsi="Arial" w:cs="Arial"/>
        </w:rPr>
        <w:t>stanowiącej załącznik do Zarządzenia.</w:t>
      </w:r>
    </w:p>
    <w:p w14:paraId="639FB938" w14:textId="77777777" w:rsidR="00301AD4" w:rsidRPr="00377847" w:rsidRDefault="00301AD4" w:rsidP="0044033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lang w:eastAsia="en-US"/>
        </w:rPr>
      </w:pPr>
      <w:r w:rsidRPr="00377847">
        <w:rPr>
          <w:rFonts w:ascii="Arial" w:hAnsi="Arial" w:cs="Arial"/>
          <w:lang w:eastAsia="en-US"/>
        </w:rPr>
        <w:t xml:space="preserve">Wychodząc naprzeciw </w:t>
      </w:r>
      <w:r w:rsidR="002507A5" w:rsidRPr="00377847">
        <w:rPr>
          <w:rFonts w:ascii="Arial" w:hAnsi="Arial" w:cs="Arial"/>
          <w:lang w:eastAsia="en-US"/>
        </w:rPr>
        <w:t>stale</w:t>
      </w:r>
      <w:r w:rsidRPr="00377847">
        <w:rPr>
          <w:rFonts w:ascii="Arial" w:hAnsi="Arial" w:cs="Arial"/>
          <w:lang w:eastAsia="en-US"/>
        </w:rPr>
        <w:t xml:space="preserve"> rosnącym wymaganiom w zakresie oferowania klientom pr</w:t>
      </w:r>
      <w:r w:rsidR="00B177FC" w:rsidRPr="00377847">
        <w:rPr>
          <w:rFonts w:ascii="Arial" w:hAnsi="Arial" w:cs="Arial"/>
          <w:lang w:eastAsia="en-US"/>
        </w:rPr>
        <w:t>oduktów azotowych bezpiecznych, które jednocześnie są najwyższej jakości i efektywne</w:t>
      </w:r>
      <w:r w:rsidR="00A67101" w:rsidRPr="00377847">
        <w:rPr>
          <w:rFonts w:ascii="Arial" w:hAnsi="Arial" w:cs="Arial"/>
          <w:lang w:eastAsia="en-US"/>
        </w:rPr>
        <w:br/>
      </w:r>
      <w:r w:rsidRPr="00377847">
        <w:rPr>
          <w:rFonts w:ascii="Arial" w:hAnsi="Arial" w:cs="Arial"/>
          <w:lang w:eastAsia="en-US"/>
        </w:rPr>
        <w:t>w stosowaniu</w:t>
      </w:r>
      <w:r w:rsidR="002263FA" w:rsidRPr="00377847">
        <w:rPr>
          <w:rFonts w:ascii="Arial" w:hAnsi="Arial" w:cs="Arial"/>
          <w:lang w:eastAsia="en-US"/>
        </w:rPr>
        <w:t>,</w:t>
      </w:r>
      <w:r w:rsidRPr="00377847">
        <w:rPr>
          <w:rFonts w:ascii="Arial" w:hAnsi="Arial" w:cs="Arial"/>
          <w:lang w:eastAsia="en-US"/>
        </w:rPr>
        <w:t xml:space="preserve"> ANWIL S.A.</w:t>
      </w:r>
      <w:r w:rsidR="002507A5" w:rsidRPr="00377847">
        <w:rPr>
          <w:rFonts w:ascii="Arial" w:hAnsi="Arial" w:cs="Arial"/>
          <w:lang w:eastAsia="en-US"/>
        </w:rPr>
        <w:t>,</w:t>
      </w:r>
      <w:r w:rsidRPr="00377847">
        <w:rPr>
          <w:rFonts w:ascii="Arial" w:hAnsi="Arial" w:cs="Arial"/>
          <w:lang w:eastAsia="en-US"/>
        </w:rPr>
        <w:t xml:space="preserve"> jako członek Fertilizers Europe</w:t>
      </w:r>
      <w:r w:rsidR="002507A5" w:rsidRPr="00377847">
        <w:rPr>
          <w:rFonts w:ascii="Arial" w:hAnsi="Arial" w:cs="Arial"/>
          <w:lang w:eastAsia="en-US"/>
        </w:rPr>
        <w:t>,</w:t>
      </w:r>
      <w:r w:rsidRPr="00377847">
        <w:rPr>
          <w:rFonts w:ascii="Arial" w:hAnsi="Arial" w:cs="Arial"/>
          <w:lang w:eastAsia="en-US"/>
        </w:rPr>
        <w:t xml:space="preserve"> zobowiązał się do propagowania zaleceń stowarzyszenia. Zalecenia tu zawarte mają na celu podanie informacji, których przestrzeganie </w:t>
      </w:r>
      <w:r w:rsidR="00DB007F" w:rsidRPr="00377847">
        <w:rPr>
          <w:rFonts w:ascii="Arial" w:hAnsi="Arial" w:cs="Arial"/>
          <w:lang w:eastAsia="en-US"/>
        </w:rPr>
        <w:t xml:space="preserve">przyczynia </w:t>
      </w:r>
      <w:r w:rsidRPr="00377847">
        <w:rPr>
          <w:rFonts w:ascii="Arial" w:hAnsi="Arial" w:cs="Arial"/>
          <w:lang w:eastAsia="en-US"/>
        </w:rPr>
        <w:t xml:space="preserve">się do minimalizacji ryzyka </w:t>
      </w:r>
      <w:r w:rsidR="00B467F0" w:rsidRPr="00377847">
        <w:rPr>
          <w:rFonts w:ascii="Arial" w:hAnsi="Arial" w:cs="Arial"/>
          <w:lang w:eastAsia="en-US"/>
        </w:rPr>
        <w:t>pogorszenia jakości</w:t>
      </w:r>
      <w:r w:rsidRPr="00377847">
        <w:rPr>
          <w:rFonts w:ascii="Arial" w:hAnsi="Arial" w:cs="Arial"/>
          <w:lang w:eastAsia="en-US"/>
        </w:rPr>
        <w:t>, jak również minimalizacji ryzyka powstania pożaru i rozkładu nawozów.</w:t>
      </w:r>
    </w:p>
    <w:p w14:paraId="01917B21" w14:textId="77777777" w:rsidR="00301AD4" w:rsidRPr="00377847" w:rsidRDefault="00301AD4" w:rsidP="0044033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</w:rPr>
      </w:pPr>
      <w:r w:rsidRPr="00377847">
        <w:rPr>
          <w:rFonts w:ascii="Arial" w:hAnsi="Arial" w:cs="Arial"/>
          <w:lang w:eastAsia="en-US"/>
        </w:rPr>
        <w:t xml:space="preserve">Instrukcja magazynowania nawozów azotowych </w:t>
      </w:r>
      <w:r w:rsidR="00BA733A" w:rsidRPr="00377847">
        <w:rPr>
          <w:rFonts w:ascii="Arial" w:hAnsi="Arial" w:cs="Arial"/>
        </w:rPr>
        <w:t>zawiera</w:t>
      </w:r>
      <w:r w:rsidR="00CF0102" w:rsidRPr="00377847">
        <w:rPr>
          <w:rFonts w:ascii="Arial" w:hAnsi="Arial" w:cs="Arial"/>
        </w:rPr>
        <w:t xml:space="preserve"> obligatoryjne wytyczne</w:t>
      </w:r>
      <w:r w:rsidR="00BA733A" w:rsidRPr="00377847">
        <w:rPr>
          <w:rFonts w:ascii="Arial" w:hAnsi="Arial" w:cs="Arial"/>
        </w:rPr>
        <w:t>, k</w:t>
      </w:r>
      <w:r w:rsidR="001A3573" w:rsidRPr="00377847">
        <w:rPr>
          <w:rFonts w:ascii="Arial" w:hAnsi="Arial" w:cs="Arial"/>
        </w:rPr>
        <w:t>tórych n</w:t>
      </w:r>
      <w:r w:rsidR="00BA733A" w:rsidRPr="00377847">
        <w:rPr>
          <w:rFonts w:ascii="Arial" w:hAnsi="Arial" w:cs="Arial"/>
        </w:rPr>
        <w:t>ieprzestrzeganie skutkuje m.in. utratą prawa do gwarancji</w:t>
      </w:r>
      <w:r w:rsidR="00B177FC" w:rsidRPr="00377847">
        <w:rPr>
          <w:rFonts w:ascii="Arial" w:hAnsi="Arial" w:cs="Arial"/>
        </w:rPr>
        <w:t xml:space="preserve"> </w:t>
      </w:r>
      <w:r w:rsidR="00F950EA" w:rsidRPr="00377847">
        <w:rPr>
          <w:rFonts w:ascii="Arial" w:hAnsi="Arial" w:cs="Arial"/>
        </w:rPr>
        <w:t>lub rękojmi.</w:t>
      </w:r>
    </w:p>
    <w:p w14:paraId="452D560A" w14:textId="3F715724" w:rsidR="00301AD4" w:rsidRDefault="00B467F0" w:rsidP="00AA321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</w:rPr>
      </w:pPr>
      <w:r w:rsidRPr="00377847">
        <w:rPr>
          <w:rFonts w:ascii="Arial" w:hAnsi="Arial" w:cs="Arial"/>
        </w:rPr>
        <w:t xml:space="preserve">Niniejsza instrukcja magazynowania dotyczy </w:t>
      </w:r>
      <w:r w:rsidR="008B5F3D" w:rsidRPr="00377847">
        <w:rPr>
          <w:rFonts w:ascii="Arial" w:hAnsi="Arial" w:cs="Arial"/>
        </w:rPr>
        <w:t xml:space="preserve">zasad magazynowania </w:t>
      </w:r>
      <w:r w:rsidR="00F950EA" w:rsidRPr="00377847">
        <w:rPr>
          <w:rFonts w:ascii="Arial" w:hAnsi="Arial" w:cs="Arial"/>
        </w:rPr>
        <w:t>poniższych produktów:</w:t>
      </w:r>
    </w:p>
    <w:p w14:paraId="7A28DC63" w14:textId="77777777" w:rsidR="00377847" w:rsidRPr="00377847" w:rsidRDefault="00377847" w:rsidP="00AA321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lang w:eastAsia="en-US"/>
        </w:rPr>
      </w:pPr>
    </w:p>
    <w:p w14:paraId="774A882F" w14:textId="0E58220D" w:rsidR="00301AD4" w:rsidRPr="00377847" w:rsidRDefault="00F52D21" w:rsidP="00AA321D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bCs/>
          <w:lang w:eastAsia="en-US"/>
        </w:rPr>
      </w:pPr>
      <w:r w:rsidRPr="00377847">
        <w:rPr>
          <w:rFonts w:ascii="Arial" w:hAnsi="Arial" w:cs="Arial"/>
          <w:b/>
          <w:bCs/>
          <w:lang w:eastAsia="en-US"/>
        </w:rPr>
        <w:t xml:space="preserve">Saletra amonowa gruboziarnista </w:t>
      </w:r>
      <w:r w:rsidR="00C54FD9" w:rsidRPr="00377847">
        <w:rPr>
          <w:rFonts w:ascii="Arial" w:hAnsi="Arial" w:cs="Arial"/>
          <w:b/>
          <w:bCs/>
          <w:lang w:eastAsia="en-US"/>
        </w:rPr>
        <w:t xml:space="preserve">– </w:t>
      </w:r>
      <w:r w:rsidR="0028749B" w:rsidRPr="00377847">
        <w:rPr>
          <w:rFonts w:ascii="Arial" w:hAnsi="Arial" w:cs="Arial"/>
          <w:b/>
          <w:bCs/>
          <w:lang w:eastAsia="en-US"/>
        </w:rPr>
        <w:t>produkt testowy</w:t>
      </w:r>
      <w:r w:rsidR="004F36D5" w:rsidRPr="00377847">
        <w:rPr>
          <w:rFonts w:ascii="Arial" w:hAnsi="Arial" w:cs="Arial"/>
          <w:b/>
          <w:bCs/>
          <w:lang w:eastAsia="en-US"/>
        </w:rPr>
        <w:t>,</w:t>
      </w:r>
    </w:p>
    <w:p w14:paraId="0157747B" w14:textId="77777777" w:rsidR="00301AD4" w:rsidRPr="00377847" w:rsidRDefault="0069467F" w:rsidP="00AA321D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bCs/>
          <w:lang w:eastAsia="en-US"/>
        </w:rPr>
      </w:pPr>
      <w:r w:rsidRPr="00377847">
        <w:rPr>
          <w:rFonts w:ascii="Arial" w:hAnsi="Arial" w:cs="Arial"/>
          <w:b/>
          <w:bCs/>
          <w:lang w:eastAsia="en-US"/>
        </w:rPr>
        <w:t xml:space="preserve">Saletrzak z magnezem </w:t>
      </w:r>
      <w:r w:rsidR="0028749B" w:rsidRPr="00377847">
        <w:rPr>
          <w:rFonts w:ascii="Arial" w:hAnsi="Arial" w:cs="Arial"/>
          <w:b/>
          <w:bCs/>
          <w:lang w:eastAsia="en-US"/>
        </w:rPr>
        <w:t xml:space="preserve">– produkt </w:t>
      </w:r>
      <w:r w:rsidR="007967FE" w:rsidRPr="00377847">
        <w:rPr>
          <w:rFonts w:ascii="Arial" w:hAnsi="Arial" w:cs="Arial"/>
          <w:b/>
          <w:bCs/>
          <w:lang w:eastAsia="en-US"/>
        </w:rPr>
        <w:t>testowy</w:t>
      </w:r>
      <w:r w:rsidR="00F52D21" w:rsidRPr="00377847">
        <w:rPr>
          <w:rFonts w:ascii="Arial" w:hAnsi="Arial" w:cs="Arial"/>
          <w:b/>
          <w:bCs/>
          <w:lang w:eastAsia="en-US"/>
        </w:rPr>
        <w:t>,</w:t>
      </w:r>
    </w:p>
    <w:p w14:paraId="131C3A79" w14:textId="1BC30C51" w:rsidR="004F36D5" w:rsidRPr="00377847" w:rsidRDefault="0069467F" w:rsidP="004F36D5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bCs/>
          <w:lang w:eastAsia="en-US"/>
        </w:rPr>
      </w:pPr>
      <w:r w:rsidRPr="00377847">
        <w:rPr>
          <w:rFonts w:ascii="Arial" w:hAnsi="Arial" w:cs="Arial"/>
          <w:b/>
          <w:bCs/>
          <w:lang w:eastAsia="en-US"/>
        </w:rPr>
        <w:t xml:space="preserve">Saletrzak z siarką </w:t>
      </w:r>
      <w:r w:rsidR="00C54FD9" w:rsidRPr="00377847">
        <w:rPr>
          <w:rFonts w:ascii="Arial" w:hAnsi="Arial" w:cs="Arial"/>
          <w:b/>
          <w:lang w:eastAsia="en-US"/>
        </w:rPr>
        <w:t xml:space="preserve">– </w:t>
      </w:r>
      <w:r w:rsidR="0028749B" w:rsidRPr="00377847">
        <w:rPr>
          <w:rFonts w:ascii="Arial" w:hAnsi="Arial" w:cs="Arial"/>
          <w:b/>
          <w:lang w:eastAsia="en-US"/>
        </w:rPr>
        <w:t>produkt</w:t>
      </w:r>
      <w:r w:rsidR="004F36D5" w:rsidRPr="00377847">
        <w:rPr>
          <w:rFonts w:ascii="Arial" w:hAnsi="Arial" w:cs="Arial"/>
          <w:b/>
          <w:lang w:eastAsia="en-US"/>
        </w:rPr>
        <w:t xml:space="preserve"> </w:t>
      </w:r>
      <w:r w:rsidR="007967FE" w:rsidRPr="00377847">
        <w:rPr>
          <w:rFonts w:ascii="Arial" w:hAnsi="Arial" w:cs="Arial"/>
          <w:b/>
          <w:lang w:eastAsia="en-US"/>
        </w:rPr>
        <w:t>testowy</w:t>
      </w:r>
      <w:r w:rsidR="004F36D5" w:rsidRPr="00377847">
        <w:rPr>
          <w:rFonts w:ascii="Arial" w:hAnsi="Arial" w:cs="Arial"/>
          <w:b/>
          <w:lang w:eastAsia="en-US"/>
        </w:rPr>
        <w:t>,</w:t>
      </w:r>
    </w:p>
    <w:p w14:paraId="3CFBF8BE" w14:textId="42F00E91" w:rsidR="00301AD4" w:rsidRPr="00377847" w:rsidRDefault="00F52D21" w:rsidP="00AA321D">
      <w:pPr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bCs/>
          <w:lang w:eastAsia="en-US"/>
        </w:rPr>
      </w:pPr>
      <w:r w:rsidRPr="00377847">
        <w:rPr>
          <w:rFonts w:ascii="Arial" w:hAnsi="Arial" w:cs="Arial"/>
          <w:b/>
          <w:lang w:eastAsia="en-US"/>
        </w:rPr>
        <w:t xml:space="preserve">Saletrosiarczan amonu </w:t>
      </w:r>
      <w:r w:rsidR="00C54FD9" w:rsidRPr="00377847">
        <w:rPr>
          <w:rFonts w:ascii="Arial" w:hAnsi="Arial" w:cs="Arial"/>
          <w:b/>
          <w:bCs/>
          <w:lang w:eastAsia="en-US"/>
        </w:rPr>
        <w:t xml:space="preserve">– </w:t>
      </w:r>
      <w:r w:rsidR="0028749B" w:rsidRPr="00377847">
        <w:rPr>
          <w:rFonts w:ascii="Arial" w:hAnsi="Arial" w:cs="Arial"/>
          <w:b/>
          <w:lang w:eastAsia="en-US"/>
        </w:rPr>
        <w:t>produkt</w:t>
      </w:r>
      <w:r w:rsidR="00AA321D" w:rsidRPr="00377847">
        <w:rPr>
          <w:rFonts w:ascii="Arial" w:hAnsi="Arial" w:cs="Arial"/>
          <w:b/>
          <w:lang w:eastAsia="en-US"/>
        </w:rPr>
        <w:t xml:space="preserve"> testowy.</w:t>
      </w:r>
    </w:p>
    <w:p w14:paraId="0C4F4615" w14:textId="77777777" w:rsidR="00C54FD9" w:rsidRPr="00377847" w:rsidRDefault="00C54FD9" w:rsidP="00B55ABC">
      <w:pPr>
        <w:autoSpaceDE w:val="0"/>
        <w:autoSpaceDN w:val="0"/>
        <w:adjustRightInd w:val="0"/>
        <w:ind w:left="1069"/>
        <w:contextualSpacing/>
        <w:jc w:val="both"/>
        <w:rPr>
          <w:rFonts w:ascii="Arial" w:hAnsi="Arial" w:cs="Arial"/>
          <w:b/>
          <w:bCs/>
          <w:lang w:eastAsia="en-US"/>
        </w:rPr>
      </w:pPr>
    </w:p>
    <w:p w14:paraId="0B8DFEF5" w14:textId="1875A0BE" w:rsidR="00301AD4" w:rsidRPr="00377847" w:rsidRDefault="00301AD4" w:rsidP="0044033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lang w:eastAsia="en-US"/>
        </w:rPr>
      </w:pPr>
    </w:p>
    <w:p w14:paraId="617AC5C2" w14:textId="09F15691" w:rsidR="000B5F29" w:rsidRPr="00377847" w:rsidRDefault="009C03B7" w:rsidP="0044033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lang w:eastAsia="en-US"/>
        </w:rPr>
      </w:pPr>
      <w:r w:rsidRPr="00377847">
        <w:rPr>
          <w:rFonts w:ascii="Arial" w:hAnsi="Arial" w:cs="Arial"/>
          <w:lang w:eastAsia="en-US"/>
        </w:rPr>
        <w:t>Głównym celem magazynowania nawozów azotowych</w:t>
      </w:r>
      <w:r w:rsidR="00F108B3" w:rsidRPr="00377847">
        <w:rPr>
          <w:rFonts w:ascii="Arial" w:hAnsi="Arial" w:cs="Arial"/>
          <w:lang w:eastAsia="en-US"/>
        </w:rPr>
        <w:t xml:space="preserve"> testowych</w:t>
      </w:r>
      <w:r w:rsidRPr="00377847">
        <w:rPr>
          <w:rFonts w:ascii="Arial" w:hAnsi="Arial" w:cs="Arial"/>
          <w:lang w:eastAsia="en-US"/>
        </w:rPr>
        <w:t xml:space="preserve"> jest ochrona produktów przed zmiennymi warunkami otoczenia, w szczególności przed zmianami temperatury i wilgotności. Uwarunkowania te są skutkiem wyraźnego wpływu warunków otoczenia na zmianę parametrów jakościowych produktu, przejawiającą się głównie silną tendencją nawozów do pochłaniania wilgoci z powietrza (higroskopijność)</w:t>
      </w:r>
      <w:r w:rsidR="002507A5" w:rsidRPr="00377847">
        <w:rPr>
          <w:rFonts w:ascii="Arial" w:hAnsi="Arial" w:cs="Arial"/>
          <w:lang w:eastAsia="en-US"/>
        </w:rPr>
        <w:t>,</w:t>
      </w:r>
      <w:r w:rsidRPr="00377847">
        <w:rPr>
          <w:rFonts w:ascii="Arial" w:hAnsi="Arial" w:cs="Arial"/>
          <w:lang w:eastAsia="en-US"/>
        </w:rPr>
        <w:t xml:space="preserve"> c</w:t>
      </w:r>
      <w:r w:rsidR="00377847">
        <w:rPr>
          <w:rFonts w:ascii="Arial" w:hAnsi="Arial" w:cs="Arial"/>
          <w:lang w:eastAsia="en-US"/>
        </w:rPr>
        <w:t>o w </w:t>
      </w:r>
      <w:r w:rsidRPr="00377847">
        <w:rPr>
          <w:rFonts w:ascii="Arial" w:hAnsi="Arial" w:cs="Arial"/>
          <w:lang w:eastAsia="en-US"/>
        </w:rPr>
        <w:t>konsekwencji może doprowadzić do naturalnego zjawiska sklejania się granul w większe aglomeraty</w:t>
      </w:r>
      <w:r w:rsidR="002507A5" w:rsidRPr="00377847">
        <w:rPr>
          <w:rFonts w:ascii="Arial" w:hAnsi="Arial" w:cs="Arial"/>
          <w:lang w:eastAsia="en-US"/>
        </w:rPr>
        <w:t xml:space="preserve">, </w:t>
      </w:r>
      <w:r w:rsidRPr="00377847">
        <w:rPr>
          <w:rFonts w:ascii="Arial" w:hAnsi="Arial" w:cs="Arial"/>
          <w:lang w:eastAsia="en-US"/>
        </w:rPr>
        <w:t>tzw. naturalnego klinowania produktu</w:t>
      </w:r>
      <w:r w:rsidR="00CF0102" w:rsidRPr="00377847">
        <w:rPr>
          <w:rFonts w:ascii="Arial" w:hAnsi="Arial" w:cs="Arial"/>
          <w:lang w:eastAsia="en-US"/>
        </w:rPr>
        <w:t>.</w:t>
      </w:r>
      <w:r w:rsidRPr="00377847">
        <w:rPr>
          <w:rFonts w:ascii="Arial" w:hAnsi="Arial" w:cs="Arial"/>
          <w:lang w:eastAsia="en-US"/>
        </w:rPr>
        <w:t xml:space="preserve"> Stąd tak istotnym jest przestrzeganie zasad magazynowania nawozów azotowych. </w:t>
      </w:r>
    </w:p>
    <w:p w14:paraId="3E018BA1" w14:textId="77777777" w:rsidR="00751A93" w:rsidRPr="0017798B" w:rsidRDefault="000B5F29" w:rsidP="0066451D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  <w:i/>
          <w:sz w:val="32"/>
          <w:szCs w:val="32"/>
          <w:lang w:eastAsia="en-US"/>
        </w:rPr>
      </w:pPr>
      <w:r w:rsidRPr="0017798B">
        <w:rPr>
          <w:rFonts w:ascii="Arial" w:hAnsi="Arial" w:cs="Arial"/>
          <w:sz w:val="22"/>
          <w:szCs w:val="22"/>
          <w:lang w:eastAsia="en-US"/>
        </w:rPr>
        <w:br w:type="page"/>
      </w:r>
      <w:bookmarkStart w:id="0" w:name="_Toc42156208"/>
      <w:r w:rsidR="00C9103B" w:rsidRPr="0017798B">
        <w:rPr>
          <w:rFonts w:ascii="Arial" w:hAnsi="Arial" w:cs="Arial"/>
          <w:b/>
          <w:sz w:val="32"/>
          <w:szCs w:val="32"/>
          <w:lang w:eastAsia="en-US"/>
        </w:rPr>
        <w:lastRenderedPageBreak/>
        <w:t>Konstrukcja</w:t>
      </w:r>
      <w:r w:rsidR="00B177FC" w:rsidRPr="0017798B">
        <w:rPr>
          <w:rFonts w:ascii="Arial" w:hAnsi="Arial" w:cs="Arial"/>
          <w:b/>
          <w:sz w:val="32"/>
          <w:szCs w:val="32"/>
          <w:lang w:eastAsia="en-US"/>
        </w:rPr>
        <w:t xml:space="preserve"> i lokalizacja magazynu</w:t>
      </w:r>
      <w:r w:rsidR="00142D3F" w:rsidRPr="0017798B">
        <w:rPr>
          <w:rFonts w:ascii="Arial" w:hAnsi="Arial" w:cs="Arial"/>
          <w:b/>
          <w:sz w:val="32"/>
          <w:szCs w:val="32"/>
          <w:lang w:eastAsia="en-US"/>
        </w:rPr>
        <w:t xml:space="preserve"> </w:t>
      </w:r>
      <w:bookmarkEnd w:id="0"/>
    </w:p>
    <w:p w14:paraId="5C566565" w14:textId="77777777" w:rsidR="00C32D37" w:rsidRPr="0017798B" w:rsidRDefault="00C32D37" w:rsidP="00FA1FBA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i/>
          <w:sz w:val="32"/>
          <w:szCs w:val="32"/>
          <w:lang w:eastAsia="en-US"/>
        </w:rPr>
      </w:pPr>
    </w:p>
    <w:p w14:paraId="41CECCE9" w14:textId="1361D71D" w:rsidR="000B5F29" w:rsidRPr="0066451D" w:rsidRDefault="00142D3F" w:rsidP="00377847">
      <w:pPr>
        <w:numPr>
          <w:ilvl w:val="1"/>
          <w:numId w:val="3"/>
        </w:numPr>
        <w:autoSpaceDE w:val="0"/>
        <w:autoSpaceDN w:val="0"/>
        <w:adjustRightInd w:val="0"/>
        <w:spacing w:after="120" w:line="276" w:lineRule="auto"/>
        <w:ind w:left="993" w:hanging="633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Wybór lokalizacji magazynów  powinien uwzględniać następujące aspekty:</w:t>
      </w:r>
    </w:p>
    <w:p w14:paraId="1F213FFF" w14:textId="27132DE6" w:rsidR="000B5F29" w:rsidRPr="0066451D" w:rsidRDefault="00142D3F" w:rsidP="00377847">
      <w:pPr>
        <w:numPr>
          <w:ilvl w:val="2"/>
          <w:numId w:val="3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Wpływ zagrożenia stwarzanego przez magazynowane nawozy na sąsiadujące skupiska ludzkie.</w:t>
      </w:r>
      <w:r w:rsidR="006911FC" w:rsidRPr="0066451D">
        <w:rPr>
          <w:rFonts w:ascii="Arial" w:hAnsi="Arial" w:cs="Arial"/>
          <w:lang w:eastAsia="en-US"/>
        </w:rPr>
        <w:t xml:space="preserve"> </w:t>
      </w:r>
      <w:r w:rsidRPr="0066451D">
        <w:rPr>
          <w:rFonts w:ascii="Arial" w:hAnsi="Arial" w:cs="Arial"/>
          <w:lang w:eastAsia="en-US"/>
        </w:rPr>
        <w:t>Magazyny nawozów nie powinny się znajdować w sąsiedztwie budynków użyteczności publicznej, dla których istnieje podejrzenie wyraźnie utrudnionej akcji ewakuacyjno - ratowniczej (np. szpitale, szkoły, przedszkola, żłobki, itp.)</w:t>
      </w:r>
    </w:p>
    <w:p w14:paraId="0B39C892" w14:textId="4049866E" w:rsidR="000B5F29" w:rsidRPr="0066451D" w:rsidRDefault="00A5799D" w:rsidP="00377847">
      <w:pPr>
        <w:numPr>
          <w:ilvl w:val="2"/>
          <w:numId w:val="3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Niewłaściwie składowane nawozy mogą być źródłem poważnego zanieczyszczenia wód gruntowych i powierzchniowych. O ile to możliwe</w:t>
      </w:r>
      <w:r w:rsidR="002507A5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nawozy należy składować co najmniej 10 metrów od </w:t>
      </w:r>
      <w:r w:rsidR="00CF0102" w:rsidRPr="0066451D">
        <w:rPr>
          <w:rFonts w:ascii="Arial" w:hAnsi="Arial" w:cs="Arial"/>
          <w:lang w:eastAsia="en-US"/>
        </w:rPr>
        <w:t>od</w:t>
      </w:r>
      <w:r w:rsidRPr="0066451D">
        <w:rPr>
          <w:rFonts w:ascii="Arial" w:hAnsi="Arial" w:cs="Arial"/>
          <w:lang w:eastAsia="en-US"/>
        </w:rPr>
        <w:t>cieków wodnych lub rowów melioracyjnych i w znacznej odległości (np. 50 metrów) od otworów wiertniczych, studni itp. w celu uniknięcia zanieczyszczenia.</w:t>
      </w:r>
    </w:p>
    <w:p w14:paraId="48DF6EF0" w14:textId="632DD4F2" w:rsidR="00DA65B1" w:rsidRPr="0066451D" w:rsidRDefault="009C03B7" w:rsidP="00377847">
      <w:pPr>
        <w:numPr>
          <w:ilvl w:val="2"/>
          <w:numId w:val="3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Zabezpieczenie</w:t>
      </w:r>
      <w:r w:rsidR="00142D3F" w:rsidRPr="0066451D">
        <w:rPr>
          <w:rFonts w:ascii="Arial" w:hAnsi="Arial" w:cs="Arial"/>
          <w:lang w:eastAsia="en-US"/>
        </w:rPr>
        <w:t xml:space="preserve"> nawozu przed kradzieżą i niewłaściwym użyciem nawozów azotowych.</w:t>
      </w:r>
      <w:r w:rsidR="008451B4">
        <w:rPr>
          <w:rFonts w:ascii="Arial" w:hAnsi="Arial" w:cs="Arial"/>
          <w:lang w:eastAsia="en-US"/>
        </w:rPr>
        <w:t xml:space="preserve"> Należy rozważyć wyposażenie magazynu w system monitoringu.</w:t>
      </w:r>
    </w:p>
    <w:p w14:paraId="76DAFB93" w14:textId="690684E6" w:rsidR="00DA65B1" w:rsidRPr="0066451D" w:rsidRDefault="00142D3F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633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Konstrukcja magazynu powinna zapewnić swob</w:t>
      </w:r>
      <w:r w:rsidR="005846F7" w:rsidRPr="0066451D">
        <w:rPr>
          <w:rFonts w:ascii="Arial" w:hAnsi="Arial" w:cs="Arial"/>
          <w:lang w:eastAsia="en-US"/>
        </w:rPr>
        <w:t>odny wjazd i wyjazd z magazynu,</w:t>
      </w:r>
      <w:r w:rsidR="005846F7" w:rsidRPr="0066451D">
        <w:rPr>
          <w:rFonts w:ascii="Arial" w:hAnsi="Arial" w:cs="Arial"/>
          <w:lang w:eastAsia="en-US"/>
        </w:rPr>
        <w:br/>
      </w:r>
      <w:r w:rsidRPr="0066451D">
        <w:rPr>
          <w:rFonts w:ascii="Arial" w:hAnsi="Arial" w:cs="Arial"/>
          <w:lang w:eastAsia="en-US"/>
        </w:rPr>
        <w:t>a w przypadku pożaru</w:t>
      </w:r>
      <w:r w:rsidR="002507A5" w:rsidRPr="0066451D">
        <w:rPr>
          <w:rFonts w:ascii="Arial" w:hAnsi="Arial" w:cs="Arial"/>
          <w:lang w:eastAsia="en-US"/>
        </w:rPr>
        <w:t xml:space="preserve"> </w:t>
      </w:r>
      <w:r w:rsidRPr="0066451D">
        <w:rPr>
          <w:rFonts w:ascii="Arial" w:hAnsi="Arial" w:cs="Arial"/>
          <w:lang w:eastAsia="en-US"/>
        </w:rPr>
        <w:t>łatwy dostęp do wyposażenia awary</w:t>
      </w:r>
      <w:r w:rsidR="009C03B7" w:rsidRPr="0066451D">
        <w:rPr>
          <w:rFonts w:ascii="Arial" w:hAnsi="Arial" w:cs="Arial"/>
          <w:lang w:eastAsia="en-US"/>
        </w:rPr>
        <w:t>jnego</w:t>
      </w:r>
      <w:r w:rsidR="009C03B7" w:rsidRPr="0066451D">
        <w:rPr>
          <w:rFonts w:ascii="Arial" w:hAnsi="Arial" w:cs="Arial"/>
          <w:lang w:eastAsia="en-US"/>
        </w:rPr>
        <w:br/>
      </w:r>
      <w:r w:rsidRPr="0066451D">
        <w:rPr>
          <w:rFonts w:ascii="Arial" w:hAnsi="Arial" w:cs="Arial"/>
          <w:lang w:eastAsia="en-US"/>
        </w:rPr>
        <w:t>i</w:t>
      </w:r>
      <w:r w:rsidR="009C03B7" w:rsidRPr="0066451D">
        <w:rPr>
          <w:rFonts w:ascii="Arial" w:hAnsi="Arial" w:cs="Arial"/>
          <w:lang w:eastAsia="en-US"/>
        </w:rPr>
        <w:t xml:space="preserve"> </w:t>
      </w:r>
      <w:r w:rsidRPr="0066451D">
        <w:rPr>
          <w:rFonts w:ascii="Arial" w:hAnsi="Arial" w:cs="Arial"/>
          <w:lang w:eastAsia="en-US"/>
        </w:rPr>
        <w:t>przeciwpożarowego.</w:t>
      </w:r>
    </w:p>
    <w:p w14:paraId="6D8A1A04" w14:textId="6208CB9B" w:rsidR="00DA65B1" w:rsidRPr="0066451D" w:rsidRDefault="00A5799D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633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W sąsiedztwie budynku powinien znajdować się hydrant z wodą przeciwpożarową. Zaleca się również posiadanie na miejscu gaśnic, przy czym należy pamiętać, że do gaszenia nawozów azotowych gaśnice ze środkami chemicznymi są nieefektywne.</w:t>
      </w:r>
      <w:r w:rsidR="00C867EA" w:rsidRPr="0066451D">
        <w:rPr>
          <w:rFonts w:ascii="Arial" w:hAnsi="Arial" w:cs="Arial"/>
          <w:lang w:eastAsia="en-US"/>
        </w:rPr>
        <w:t xml:space="preserve"> </w:t>
      </w:r>
    </w:p>
    <w:p w14:paraId="4F8FA7CF" w14:textId="19C56092" w:rsidR="00DA65B1" w:rsidRPr="0066451D" w:rsidRDefault="00850F0C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633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W magazynach, w których przechowywane są nawozy azotowe</w:t>
      </w:r>
      <w:r w:rsidR="009C03B7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obowiązuje całkowity zakaz palenia, używania otwartego ognia. Ponadto bezwzględnie należy stosować się do ogólnie obowiązujących przepisów </w:t>
      </w:r>
      <w:r w:rsidR="00AF2DB4" w:rsidRPr="0066451D">
        <w:rPr>
          <w:rFonts w:ascii="Arial" w:hAnsi="Arial" w:cs="Arial"/>
          <w:lang w:eastAsia="en-US"/>
        </w:rPr>
        <w:t xml:space="preserve">BHP </w:t>
      </w:r>
      <w:r w:rsidRPr="0066451D">
        <w:rPr>
          <w:rFonts w:ascii="Arial" w:hAnsi="Arial" w:cs="Arial"/>
          <w:lang w:eastAsia="en-US"/>
        </w:rPr>
        <w:t>i ppoż. W widocznych miejscach należy wywiesić tablice z napisem</w:t>
      </w:r>
      <w:r w:rsidR="00F61282" w:rsidRPr="0066451D">
        <w:rPr>
          <w:rFonts w:ascii="Arial" w:hAnsi="Arial" w:cs="Arial"/>
          <w:lang w:eastAsia="en-US"/>
        </w:rPr>
        <w:t>:</w:t>
      </w:r>
      <w:r w:rsidRPr="0066451D">
        <w:rPr>
          <w:rFonts w:ascii="Arial" w:hAnsi="Arial" w:cs="Arial"/>
          <w:lang w:eastAsia="en-US"/>
        </w:rPr>
        <w:t xml:space="preserve"> „Zakaz Palenia”.</w:t>
      </w:r>
    </w:p>
    <w:p w14:paraId="1FC26A0D" w14:textId="02A95902" w:rsidR="00DA65B1" w:rsidRPr="0066451D" w:rsidRDefault="00142D3F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633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 xml:space="preserve">Na wypadek pożaru bądź rozkładu nawozów, w celu uwolnienia ciepła i dymu, magazyn powinien </w:t>
      </w:r>
      <w:r w:rsidR="00C11A9D" w:rsidRPr="0066451D">
        <w:rPr>
          <w:rFonts w:ascii="Arial" w:hAnsi="Arial" w:cs="Arial"/>
          <w:lang w:eastAsia="en-US"/>
        </w:rPr>
        <w:t xml:space="preserve">być odpowiednio </w:t>
      </w:r>
      <w:r w:rsidR="007C252E" w:rsidRPr="0066451D">
        <w:rPr>
          <w:rFonts w:ascii="Arial" w:hAnsi="Arial" w:cs="Arial"/>
          <w:lang w:eastAsia="en-US"/>
        </w:rPr>
        <w:t>wentylowany</w:t>
      </w:r>
      <w:r w:rsidR="00C11A9D" w:rsidRPr="0066451D">
        <w:rPr>
          <w:rFonts w:ascii="Arial" w:hAnsi="Arial" w:cs="Arial"/>
          <w:lang w:eastAsia="en-US"/>
        </w:rPr>
        <w:t>.</w:t>
      </w:r>
      <w:r w:rsidRPr="0066451D">
        <w:rPr>
          <w:rFonts w:ascii="Arial" w:hAnsi="Arial" w:cs="Arial"/>
          <w:lang w:eastAsia="en-US"/>
        </w:rPr>
        <w:t xml:space="preserve"> </w:t>
      </w:r>
    </w:p>
    <w:p w14:paraId="2E16AE7B" w14:textId="48256F39" w:rsidR="00DA65B1" w:rsidRPr="0066451D" w:rsidRDefault="00C867EA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633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Należy rozważyć wyposażenie magazynu w odpowiednie i solidne systemy detekcji pożaru. Ich dobór powinien uwzględniać takie czynniki jak ilość i typ magazynowanego nawozu, konstrukcję budynku i jego lokalizację, podporządkowanie się przepisom krajowym. Przykładowe systemy detekcji pożaru mogą zawierać detekcję dymu, pomiar temperatury, detekcję gazów (np. N</w:t>
      </w:r>
      <w:r w:rsidR="00CF0102" w:rsidRPr="0066451D">
        <w:rPr>
          <w:rFonts w:ascii="Arial" w:hAnsi="Arial" w:cs="Arial"/>
          <w:vertAlign w:val="subscript"/>
          <w:lang w:eastAsia="en-US"/>
        </w:rPr>
        <w:t>2</w:t>
      </w:r>
      <w:r w:rsidR="00CF0102" w:rsidRPr="0066451D">
        <w:rPr>
          <w:rFonts w:ascii="Arial" w:hAnsi="Arial" w:cs="Arial"/>
          <w:lang w:eastAsia="en-US"/>
        </w:rPr>
        <w:t>O,</w:t>
      </w:r>
      <w:r w:rsidRPr="0066451D">
        <w:rPr>
          <w:rFonts w:ascii="Arial" w:hAnsi="Arial" w:cs="Arial"/>
          <w:lang w:eastAsia="en-US"/>
        </w:rPr>
        <w:t xml:space="preserve"> NO</w:t>
      </w:r>
      <w:r w:rsidR="00CF0102" w:rsidRPr="0066451D">
        <w:rPr>
          <w:rFonts w:ascii="Arial" w:hAnsi="Arial" w:cs="Arial"/>
          <w:vertAlign w:val="subscript"/>
          <w:lang w:eastAsia="en-US"/>
        </w:rPr>
        <w:t>x</w:t>
      </w:r>
      <w:r w:rsidR="0066451D">
        <w:rPr>
          <w:rFonts w:ascii="Arial" w:hAnsi="Arial" w:cs="Arial"/>
          <w:lang w:eastAsia="en-US"/>
        </w:rPr>
        <w:t xml:space="preserve"> </w:t>
      </w:r>
      <w:r w:rsidRPr="0066451D">
        <w:rPr>
          <w:rFonts w:ascii="Arial" w:hAnsi="Arial" w:cs="Arial"/>
          <w:lang w:eastAsia="en-US"/>
        </w:rPr>
        <w:t>i NH</w:t>
      </w:r>
      <w:r w:rsidR="00CF0102" w:rsidRPr="0066451D">
        <w:rPr>
          <w:rFonts w:ascii="Arial" w:hAnsi="Arial" w:cs="Arial"/>
          <w:vertAlign w:val="subscript"/>
          <w:lang w:eastAsia="en-US"/>
        </w:rPr>
        <w:t>3</w:t>
      </w:r>
      <w:r w:rsidRPr="0066451D">
        <w:rPr>
          <w:rFonts w:ascii="Arial" w:hAnsi="Arial" w:cs="Arial"/>
          <w:lang w:eastAsia="en-US"/>
        </w:rPr>
        <w:t>).</w:t>
      </w:r>
    </w:p>
    <w:p w14:paraId="56B582EB" w14:textId="1D5E391E" w:rsidR="00DA65B1" w:rsidRPr="0066451D" w:rsidRDefault="00C11A9D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Zalecane jest</w:t>
      </w:r>
      <w:r w:rsidR="00F61282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aby nawozy były</w:t>
      </w:r>
      <w:r w:rsidR="00142D3F" w:rsidRPr="0066451D">
        <w:rPr>
          <w:rFonts w:ascii="Arial" w:hAnsi="Arial" w:cs="Arial"/>
          <w:lang w:eastAsia="en-US"/>
        </w:rPr>
        <w:t xml:space="preserve"> składowan</w:t>
      </w:r>
      <w:r w:rsidRPr="0066451D">
        <w:rPr>
          <w:rFonts w:ascii="Arial" w:hAnsi="Arial" w:cs="Arial"/>
          <w:lang w:eastAsia="en-US"/>
        </w:rPr>
        <w:t>e</w:t>
      </w:r>
      <w:r w:rsidR="00142D3F" w:rsidRPr="0066451D">
        <w:rPr>
          <w:rFonts w:ascii="Arial" w:hAnsi="Arial" w:cs="Arial"/>
          <w:lang w:eastAsia="en-US"/>
        </w:rPr>
        <w:t xml:space="preserve"> na niepodpiwniczonym podłożu znajdującym się na poziomie gruntu</w:t>
      </w:r>
      <w:r w:rsidR="009C03B7" w:rsidRPr="0066451D">
        <w:rPr>
          <w:rFonts w:ascii="Arial" w:hAnsi="Arial" w:cs="Arial"/>
          <w:lang w:eastAsia="en-US"/>
        </w:rPr>
        <w:t>.</w:t>
      </w:r>
    </w:p>
    <w:p w14:paraId="325FFED9" w14:textId="3258CA31" w:rsidR="00DA65B1" w:rsidRPr="0066451D" w:rsidRDefault="00142D3F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Materiały konstrukcyjne użyte do budowy magaz</w:t>
      </w:r>
      <w:r w:rsidR="005846F7" w:rsidRPr="0066451D">
        <w:rPr>
          <w:rFonts w:ascii="Arial" w:hAnsi="Arial" w:cs="Arial"/>
          <w:lang w:eastAsia="en-US"/>
        </w:rPr>
        <w:t>ynu nie powinny być łatwopalne.</w:t>
      </w:r>
      <w:r w:rsidR="005846F7" w:rsidRPr="0066451D">
        <w:rPr>
          <w:rFonts w:ascii="Arial" w:hAnsi="Arial" w:cs="Arial"/>
          <w:lang w:eastAsia="en-US"/>
        </w:rPr>
        <w:br/>
      </w:r>
      <w:r w:rsidR="00B177FC" w:rsidRPr="0066451D">
        <w:rPr>
          <w:rFonts w:ascii="Arial" w:hAnsi="Arial" w:cs="Arial"/>
          <w:lang w:eastAsia="en-US"/>
        </w:rPr>
        <w:t xml:space="preserve">Podczas pożaru z takich materiałów </w:t>
      </w:r>
      <w:r w:rsidRPr="0066451D">
        <w:rPr>
          <w:rFonts w:ascii="Arial" w:hAnsi="Arial" w:cs="Arial"/>
          <w:lang w:eastAsia="en-US"/>
        </w:rPr>
        <w:t xml:space="preserve">mogłyby się wydzielać toksyczne dymy. Powinno się unikać również drewna i innych materiałów łatwopalnych. </w:t>
      </w:r>
      <w:r w:rsidR="00482861" w:rsidRPr="0066451D">
        <w:rPr>
          <w:rFonts w:ascii="Arial" w:hAnsi="Arial" w:cs="Arial"/>
          <w:lang w:eastAsia="en-US"/>
        </w:rPr>
        <w:t>D</w:t>
      </w:r>
      <w:r w:rsidRPr="0066451D">
        <w:rPr>
          <w:rFonts w:ascii="Arial" w:hAnsi="Arial" w:cs="Arial"/>
          <w:lang w:eastAsia="en-US"/>
        </w:rPr>
        <w:t xml:space="preserve">rewno </w:t>
      </w:r>
      <w:r w:rsidRPr="0066451D">
        <w:rPr>
          <w:rFonts w:ascii="Arial" w:hAnsi="Arial" w:cs="Arial"/>
          <w:lang w:eastAsia="en-US"/>
        </w:rPr>
        <w:lastRenderedPageBreak/>
        <w:t>laminowane lub zabezpieczone innym środkiem ognioodpornym</w:t>
      </w:r>
      <w:r w:rsidR="00482861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może być zastosowane</w:t>
      </w:r>
      <w:r w:rsidR="00482861" w:rsidRPr="0066451D">
        <w:rPr>
          <w:rFonts w:ascii="Arial" w:hAnsi="Arial" w:cs="Arial"/>
          <w:lang w:eastAsia="en-US"/>
        </w:rPr>
        <w:t xml:space="preserve"> w postaci belek pod warunkiem</w:t>
      </w:r>
      <w:r w:rsidRPr="0066451D">
        <w:rPr>
          <w:rFonts w:ascii="Arial" w:hAnsi="Arial" w:cs="Arial"/>
          <w:lang w:eastAsia="en-US"/>
        </w:rPr>
        <w:t xml:space="preserve"> braku bezpośredniego kontaktu drewnianych elementów konstrukcyjnych magazynu z nawozem. Bezpieczne przechowywanie nawozów w magazynach z drewnianymi elementami konstrukcyjnymi dodatkowo powinno być potwierdzone przez pozytywną ocenę stanu pożarowego obiektu. Najlepszymi niepalnymi ma</w:t>
      </w:r>
      <w:r w:rsidR="002D260E" w:rsidRPr="0066451D">
        <w:rPr>
          <w:rFonts w:ascii="Arial" w:hAnsi="Arial" w:cs="Arial"/>
          <w:lang w:eastAsia="en-US"/>
        </w:rPr>
        <w:t>teriałami mającymi zastosowanie</w:t>
      </w:r>
      <w:r w:rsidRPr="0066451D">
        <w:rPr>
          <w:rFonts w:ascii="Arial" w:hAnsi="Arial" w:cs="Arial"/>
          <w:lang w:eastAsia="en-US"/>
        </w:rPr>
        <w:t xml:space="preserve"> jako materiały konstrukcyjne do budowy magazynu są: cegła, beton</w:t>
      </w:r>
      <w:r w:rsidR="0066451D">
        <w:rPr>
          <w:rFonts w:ascii="Arial" w:hAnsi="Arial" w:cs="Arial"/>
          <w:lang w:eastAsia="en-US"/>
        </w:rPr>
        <w:t xml:space="preserve"> </w:t>
      </w:r>
      <w:r w:rsidRPr="0066451D">
        <w:rPr>
          <w:rFonts w:ascii="Arial" w:hAnsi="Arial" w:cs="Arial"/>
          <w:lang w:eastAsia="en-US"/>
        </w:rPr>
        <w:t>i stal odpowiednio zabezpieczone przed korozją. Podłoże magazynu również nie powinno być wykonane z materiałów łatwopalnych. Najlepszymi ma</w:t>
      </w:r>
      <w:r w:rsidR="00F61282" w:rsidRPr="0066451D">
        <w:rPr>
          <w:rFonts w:ascii="Arial" w:hAnsi="Arial" w:cs="Arial"/>
          <w:lang w:eastAsia="en-US"/>
        </w:rPr>
        <w:t>teriałami mającymi zastosowanie</w:t>
      </w:r>
      <w:r w:rsidRPr="0066451D">
        <w:rPr>
          <w:rFonts w:ascii="Arial" w:hAnsi="Arial" w:cs="Arial"/>
          <w:lang w:eastAsia="en-US"/>
        </w:rPr>
        <w:t xml:space="preserve"> jako podłoże magazynu są: beton (najlepiej bez połączeń czy powłoki bitumicznej) oraz wysoce utwardz</w:t>
      </w:r>
      <w:r w:rsidR="00B177FC" w:rsidRPr="0066451D">
        <w:rPr>
          <w:rFonts w:ascii="Arial" w:hAnsi="Arial" w:cs="Arial"/>
          <w:lang w:eastAsia="en-US"/>
        </w:rPr>
        <w:t>o</w:t>
      </w:r>
      <w:r w:rsidRPr="0066451D">
        <w:rPr>
          <w:rFonts w:ascii="Arial" w:hAnsi="Arial" w:cs="Arial"/>
          <w:lang w:eastAsia="en-US"/>
        </w:rPr>
        <w:t>ny asfalt (typowa klasa od 6 – 12% bitumenu).</w:t>
      </w:r>
    </w:p>
    <w:p w14:paraId="2551C275" w14:textId="29FA781D" w:rsidR="00DA65B1" w:rsidRPr="0066451D" w:rsidRDefault="00142D3F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 xml:space="preserve">Z uwagi na możliwe reakcje cynku </w:t>
      </w:r>
      <w:r w:rsidR="002470FC" w:rsidRPr="0066451D">
        <w:rPr>
          <w:rFonts w:ascii="Arial" w:hAnsi="Arial" w:cs="Arial"/>
          <w:lang w:eastAsia="en-US"/>
        </w:rPr>
        <w:t xml:space="preserve">i miedzi </w:t>
      </w:r>
      <w:r w:rsidR="00F61282" w:rsidRPr="0066451D">
        <w:rPr>
          <w:rFonts w:ascii="Arial" w:hAnsi="Arial" w:cs="Arial"/>
          <w:lang w:eastAsia="en-US"/>
        </w:rPr>
        <w:t>z nawozami</w:t>
      </w:r>
      <w:r w:rsidR="00985C4E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w magazynach powinno unikać się elementów ocynkowanych</w:t>
      </w:r>
      <w:r w:rsidR="00F61282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takich jak</w:t>
      </w:r>
      <w:r w:rsidR="00F61282" w:rsidRPr="0066451D">
        <w:rPr>
          <w:rFonts w:ascii="Arial" w:hAnsi="Arial" w:cs="Arial"/>
          <w:lang w:eastAsia="en-US"/>
        </w:rPr>
        <w:t>:</w:t>
      </w:r>
      <w:r w:rsidRPr="0066451D">
        <w:rPr>
          <w:rFonts w:ascii="Arial" w:hAnsi="Arial" w:cs="Arial"/>
          <w:lang w:eastAsia="en-US"/>
        </w:rPr>
        <w:t xml:space="preserve"> arkusze blachy, kratki czy części składowe wentylacji.</w:t>
      </w:r>
    </w:p>
    <w:p w14:paraId="5EB6522A" w14:textId="7C078F20" w:rsidR="00DA65B1" w:rsidRPr="0066451D" w:rsidRDefault="00142D3F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W celu uniknięcia gromadzenia się nawozu w miejscach niekontrolowanych oraz wymieszania się takiego nawozu z innymi materiałami, magazyny nie powinny posiadać kanalizacji wewnętrznej</w:t>
      </w:r>
      <w:r w:rsidR="00DD63E4" w:rsidRPr="0066451D">
        <w:rPr>
          <w:rFonts w:ascii="Arial" w:hAnsi="Arial" w:cs="Arial"/>
          <w:lang w:eastAsia="en-US"/>
        </w:rPr>
        <w:t>, dołów ście</w:t>
      </w:r>
      <w:r w:rsidR="00CA6428" w:rsidRPr="0066451D">
        <w:rPr>
          <w:rFonts w:ascii="Arial" w:hAnsi="Arial" w:cs="Arial"/>
          <w:lang w:eastAsia="en-US"/>
        </w:rPr>
        <w:t xml:space="preserve">kowych ani kanałów. Ewentualną </w:t>
      </w:r>
      <w:r w:rsidR="00DD63E4" w:rsidRPr="0066451D">
        <w:rPr>
          <w:rFonts w:ascii="Arial" w:hAnsi="Arial" w:cs="Arial"/>
          <w:lang w:eastAsia="en-US"/>
        </w:rPr>
        <w:t>instalację kanalizacyjną</w:t>
      </w:r>
      <w:r w:rsidR="00687433" w:rsidRPr="0066451D">
        <w:rPr>
          <w:rFonts w:ascii="Arial" w:hAnsi="Arial" w:cs="Arial"/>
          <w:lang w:eastAsia="en-US"/>
        </w:rPr>
        <w:t xml:space="preserve"> n</w:t>
      </w:r>
      <w:r w:rsidR="007C7DF0" w:rsidRPr="0066451D">
        <w:rPr>
          <w:rFonts w:ascii="Arial" w:hAnsi="Arial" w:cs="Arial"/>
          <w:lang w:eastAsia="en-US"/>
        </w:rPr>
        <w:t>ależy zaślepić</w:t>
      </w:r>
      <w:r w:rsidR="001D5083" w:rsidRPr="0066451D">
        <w:rPr>
          <w:rFonts w:ascii="Arial" w:hAnsi="Arial" w:cs="Arial"/>
          <w:lang w:eastAsia="en-US"/>
        </w:rPr>
        <w:t>.</w:t>
      </w:r>
    </w:p>
    <w:p w14:paraId="72805238" w14:textId="03DD91F1" w:rsidR="00DA65B1" w:rsidRPr="0066451D" w:rsidRDefault="00985C4E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Zalecane jest</w:t>
      </w:r>
      <w:r w:rsidR="00C233D1" w:rsidRPr="0066451D">
        <w:rPr>
          <w:rFonts w:ascii="Arial" w:hAnsi="Arial" w:cs="Arial"/>
          <w:lang w:eastAsia="en-US"/>
        </w:rPr>
        <w:t xml:space="preserve"> </w:t>
      </w:r>
      <w:r w:rsidR="00142D3F" w:rsidRPr="0066451D">
        <w:rPr>
          <w:rFonts w:ascii="Arial" w:hAnsi="Arial" w:cs="Arial"/>
          <w:lang w:eastAsia="en-US"/>
        </w:rPr>
        <w:t xml:space="preserve">wyposażenie magazynu w </w:t>
      </w:r>
      <w:r w:rsidR="005846F7" w:rsidRPr="0066451D">
        <w:rPr>
          <w:rFonts w:ascii="Arial" w:hAnsi="Arial" w:cs="Arial"/>
          <w:lang w:eastAsia="en-US"/>
        </w:rPr>
        <w:t>czujniki do pomiaru temperatury</w:t>
      </w:r>
      <w:r w:rsidR="005846F7" w:rsidRPr="0066451D">
        <w:rPr>
          <w:rFonts w:ascii="Arial" w:hAnsi="Arial" w:cs="Arial"/>
          <w:lang w:eastAsia="en-US"/>
        </w:rPr>
        <w:br/>
      </w:r>
      <w:r w:rsidR="00142D3F" w:rsidRPr="0066451D">
        <w:rPr>
          <w:rFonts w:ascii="Arial" w:hAnsi="Arial" w:cs="Arial"/>
          <w:lang w:eastAsia="en-US"/>
        </w:rPr>
        <w:t>i wilgotności powietrza.</w:t>
      </w:r>
    </w:p>
    <w:p w14:paraId="6F266CBF" w14:textId="75784718" w:rsidR="00DA65B1" w:rsidRPr="0066451D" w:rsidRDefault="00142D3F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Niezwykle ostrożnie należy podchodzić do kwestii wyposażania magazynów w</w:t>
      </w:r>
      <w:r w:rsidR="00F7489E">
        <w:rPr>
          <w:rFonts w:ascii="Arial" w:hAnsi="Arial" w:cs="Arial"/>
          <w:lang w:eastAsia="en-US"/>
        </w:rPr>
        <w:t> </w:t>
      </w:r>
      <w:r w:rsidRPr="0066451D">
        <w:rPr>
          <w:rFonts w:ascii="Arial" w:hAnsi="Arial" w:cs="Arial"/>
          <w:lang w:eastAsia="en-US"/>
        </w:rPr>
        <w:t>stałe instalacje grzewcze. Zasilanie elektryczne oraz sieć elektryczn</w:t>
      </w:r>
      <w:r w:rsidR="00C14771" w:rsidRPr="0066451D">
        <w:rPr>
          <w:rFonts w:ascii="Arial" w:hAnsi="Arial" w:cs="Arial"/>
          <w:lang w:eastAsia="en-US"/>
        </w:rPr>
        <w:t>a (które uwalniają ciepło)</w:t>
      </w:r>
      <w:r w:rsidRPr="0066451D">
        <w:rPr>
          <w:rFonts w:ascii="Arial" w:hAnsi="Arial" w:cs="Arial"/>
          <w:lang w:eastAsia="en-US"/>
        </w:rPr>
        <w:t xml:space="preserve"> powinny być zaprojektowane w taki sposób, aby nawóz w</w:t>
      </w:r>
      <w:r w:rsidR="00F7489E">
        <w:rPr>
          <w:rFonts w:ascii="Arial" w:hAnsi="Arial" w:cs="Arial"/>
          <w:lang w:eastAsia="en-US"/>
        </w:rPr>
        <w:t> </w:t>
      </w:r>
      <w:r w:rsidRPr="0066451D">
        <w:rPr>
          <w:rFonts w:ascii="Arial" w:hAnsi="Arial" w:cs="Arial"/>
          <w:lang w:eastAsia="en-US"/>
        </w:rPr>
        <w:t>żadnym przypadku nie stykał się z jej elementami (zwłaszcza przy magazynie zapełnionym). Dotyczy to również sieci parowych, rur z gorącą wodą i grzejników, jak również innych źródeł ciepła. Powyższe ma również zastos</w:t>
      </w:r>
      <w:r w:rsidR="005C7DD5" w:rsidRPr="0066451D">
        <w:rPr>
          <w:rFonts w:ascii="Arial" w:hAnsi="Arial" w:cs="Arial"/>
          <w:lang w:eastAsia="en-US"/>
        </w:rPr>
        <w:t xml:space="preserve">owanie do kabli elektrycznych, które uwalniają ciepło </w:t>
      </w:r>
      <w:r w:rsidR="00CA6428" w:rsidRPr="0066451D">
        <w:rPr>
          <w:rFonts w:ascii="Arial" w:hAnsi="Arial" w:cs="Arial"/>
          <w:lang w:eastAsia="en-US"/>
        </w:rPr>
        <w:t>oraz oświetlenia</w:t>
      </w:r>
      <w:r w:rsidR="007F2693" w:rsidRPr="0066451D">
        <w:rPr>
          <w:rFonts w:ascii="Arial" w:hAnsi="Arial" w:cs="Arial"/>
          <w:lang w:eastAsia="en-US"/>
        </w:rPr>
        <w:t>.</w:t>
      </w:r>
      <w:r w:rsidR="00C233D1" w:rsidRPr="0066451D">
        <w:rPr>
          <w:rFonts w:ascii="Arial" w:hAnsi="Arial" w:cs="Arial"/>
          <w:lang w:eastAsia="en-US"/>
        </w:rPr>
        <w:t xml:space="preserve"> Nie wolno stosować grzejników elektrycznych</w:t>
      </w:r>
      <w:r w:rsidR="0066451D">
        <w:rPr>
          <w:rFonts w:ascii="Arial" w:hAnsi="Arial" w:cs="Arial"/>
          <w:lang w:eastAsia="en-US"/>
        </w:rPr>
        <w:t xml:space="preserve"> </w:t>
      </w:r>
      <w:r w:rsidR="00C233D1" w:rsidRPr="0066451D">
        <w:rPr>
          <w:rFonts w:ascii="Arial" w:hAnsi="Arial" w:cs="Arial"/>
          <w:lang w:eastAsia="en-US"/>
        </w:rPr>
        <w:t>z odsłoniętymi elementami grzewczymi.</w:t>
      </w:r>
      <w:r w:rsidR="002470FC" w:rsidRPr="0066451D">
        <w:rPr>
          <w:rFonts w:ascii="Arial" w:hAnsi="Arial" w:cs="Arial"/>
        </w:rPr>
        <w:t xml:space="preserve"> </w:t>
      </w:r>
      <w:r w:rsidR="002470FC" w:rsidRPr="0066451D">
        <w:rPr>
          <w:rFonts w:ascii="Arial" w:hAnsi="Arial" w:cs="Arial"/>
          <w:lang w:eastAsia="en-US"/>
        </w:rPr>
        <w:t>Instalacja elektryczna.</w:t>
      </w:r>
      <w:r w:rsidR="00C85FD1" w:rsidRPr="0066451D">
        <w:rPr>
          <w:rFonts w:ascii="Arial" w:hAnsi="Arial" w:cs="Arial"/>
          <w:lang w:eastAsia="en-US"/>
        </w:rPr>
        <w:t xml:space="preserve"> musi być zgodna</w:t>
      </w:r>
      <w:r w:rsidR="0066451D">
        <w:rPr>
          <w:rFonts w:ascii="Arial" w:hAnsi="Arial" w:cs="Arial"/>
          <w:lang w:eastAsia="en-US"/>
        </w:rPr>
        <w:t xml:space="preserve"> </w:t>
      </w:r>
      <w:r w:rsidR="00C85FD1" w:rsidRPr="0066451D">
        <w:rPr>
          <w:rFonts w:ascii="Arial" w:hAnsi="Arial" w:cs="Arial"/>
          <w:lang w:eastAsia="en-US"/>
        </w:rPr>
        <w:t>z przepisami oraz musi podlegać okresowym przeglądom zgodnie z przepisami</w:t>
      </w:r>
    </w:p>
    <w:p w14:paraId="5ABDC477" w14:textId="1732D3F8" w:rsidR="00DA65B1" w:rsidRPr="0066451D" w:rsidRDefault="000B5F29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Główne wyłączniki elektryczne i bezpieczniki</w:t>
      </w:r>
      <w:r w:rsidR="00BA371A" w:rsidRPr="0066451D">
        <w:rPr>
          <w:rFonts w:ascii="Arial" w:hAnsi="Arial" w:cs="Arial"/>
          <w:lang w:eastAsia="en-US"/>
        </w:rPr>
        <w:t xml:space="preserve"> powinny być umieszczone na zewnątrz powierzchni magazynu. Wszelkie wyłączniki lokalne oraz okablowanie wewnątrz powierzchni magazynowej należy umieś</w:t>
      </w:r>
      <w:r w:rsidR="0066451D">
        <w:rPr>
          <w:rFonts w:ascii="Arial" w:hAnsi="Arial" w:cs="Arial"/>
          <w:lang w:eastAsia="en-US"/>
        </w:rPr>
        <w:t xml:space="preserve">cić tak, aby nie miały kontaktu </w:t>
      </w:r>
      <w:r w:rsidR="00CA6428" w:rsidRPr="0066451D">
        <w:rPr>
          <w:rFonts w:ascii="Arial" w:hAnsi="Arial" w:cs="Arial"/>
          <w:lang w:eastAsia="en-US"/>
        </w:rPr>
        <w:t>z przechowywanym nawozem.</w:t>
      </w:r>
    </w:p>
    <w:p w14:paraId="194F0ACA" w14:textId="3C0EDCC0" w:rsidR="000B5F29" w:rsidRPr="0066451D" w:rsidRDefault="00BA371A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b/>
          <w:i/>
          <w:lang w:eastAsia="en-US"/>
        </w:rPr>
      </w:pPr>
      <w:r w:rsidRPr="0066451D">
        <w:rPr>
          <w:rFonts w:ascii="Arial" w:hAnsi="Arial" w:cs="Arial"/>
          <w:lang w:eastAsia="en-US"/>
        </w:rPr>
        <w:t>W związku z wydzielaniem ciepła przez poszczególne elementy instalacji elektrycznej, należy unikać odkładania się pyłu na elementach instalacji elektrycznej. W szczególności należy zwrócić uwagę na:</w:t>
      </w:r>
    </w:p>
    <w:p w14:paraId="0C0784B5" w14:textId="5C8795FF" w:rsidR="000B5F29" w:rsidRPr="0066451D" w:rsidRDefault="00B36E72" w:rsidP="00377847">
      <w:pPr>
        <w:numPr>
          <w:ilvl w:val="2"/>
          <w:numId w:val="2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o</w:t>
      </w:r>
      <w:r w:rsidR="00BA371A" w:rsidRPr="0066451D">
        <w:rPr>
          <w:rFonts w:ascii="Arial" w:hAnsi="Arial" w:cs="Arial"/>
          <w:lang w:eastAsia="en-US"/>
        </w:rPr>
        <w:t>chronę urządzeń elektrycznych przed korozją poprzez odseparowanie instalacji elektrycznej od bezpośred</w:t>
      </w:r>
      <w:r w:rsidR="002E1F7C" w:rsidRPr="0066451D">
        <w:rPr>
          <w:rFonts w:ascii="Arial" w:hAnsi="Arial" w:cs="Arial"/>
          <w:lang w:eastAsia="en-US"/>
        </w:rPr>
        <w:t>niego działania nawozów;</w:t>
      </w:r>
    </w:p>
    <w:p w14:paraId="5C1495C9" w14:textId="0248233E" w:rsidR="000B5F29" w:rsidRPr="0066451D" w:rsidRDefault="00F459A7" w:rsidP="00377847">
      <w:pPr>
        <w:numPr>
          <w:ilvl w:val="2"/>
          <w:numId w:val="2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zminimalizowanie stosowania części metalo</w:t>
      </w:r>
      <w:r w:rsidR="002E1F7C" w:rsidRPr="0066451D">
        <w:rPr>
          <w:rFonts w:ascii="Arial" w:hAnsi="Arial" w:cs="Arial"/>
          <w:lang w:eastAsia="en-US"/>
        </w:rPr>
        <w:t>w</w:t>
      </w:r>
      <w:r w:rsidRPr="0066451D">
        <w:rPr>
          <w:rFonts w:ascii="Arial" w:hAnsi="Arial" w:cs="Arial"/>
          <w:lang w:eastAsia="en-US"/>
        </w:rPr>
        <w:t>ych</w:t>
      </w:r>
      <w:r w:rsidR="00FD3F48" w:rsidRPr="0066451D">
        <w:rPr>
          <w:rFonts w:ascii="Arial" w:hAnsi="Arial" w:cs="Arial"/>
          <w:lang w:eastAsia="en-US"/>
        </w:rPr>
        <w:t>,</w:t>
      </w:r>
      <w:r w:rsidR="00BA371A" w:rsidRPr="0066451D">
        <w:rPr>
          <w:rFonts w:ascii="Arial" w:hAnsi="Arial" w:cs="Arial"/>
          <w:lang w:eastAsia="en-US"/>
        </w:rPr>
        <w:t xml:space="preserve"> np. poprzez użycie poliwęglanów dla takich urządzeń</w:t>
      </w:r>
      <w:r w:rsidR="005E546D" w:rsidRPr="0066451D">
        <w:rPr>
          <w:rFonts w:ascii="Arial" w:hAnsi="Arial" w:cs="Arial"/>
          <w:lang w:eastAsia="en-US"/>
        </w:rPr>
        <w:t>,</w:t>
      </w:r>
      <w:r w:rsidR="00BA371A" w:rsidRPr="0066451D">
        <w:rPr>
          <w:rFonts w:ascii="Arial" w:hAnsi="Arial" w:cs="Arial"/>
          <w:lang w:eastAsia="en-US"/>
        </w:rPr>
        <w:t xml:space="preserve"> jak</w:t>
      </w:r>
      <w:r w:rsidR="005E546D" w:rsidRPr="0066451D">
        <w:rPr>
          <w:rFonts w:ascii="Arial" w:hAnsi="Arial" w:cs="Arial"/>
          <w:lang w:eastAsia="en-US"/>
        </w:rPr>
        <w:t>:</w:t>
      </w:r>
      <w:r w:rsidR="00BA371A" w:rsidRPr="0066451D">
        <w:rPr>
          <w:rFonts w:ascii="Arial" w:hAnsi="Arial" w:cs="Arial"/>
          <w:lang w:eastAsia="en-US"/>
        </w:rPr>
        <w:t xml:space="preserve"> skrzynki rozdzielcze, zał</w:t>
      </w:r>
      <w:r w:rsidRPr="0066451D">
        <w:rPr>
          <w:rFonts w:ascii="Arial" w:hAnsi="Arial" w:cs="Arial"/>
          <w:lang w:eastAsia="en-US"/>
        </w:rPr>
        <w:t xml:space="preserve">ączniki, </w:t>
      </w:r>
      <w:r w:rsidRPr="0066451D">
        <w:rPr>
          <w:rFonts w:ascii="Arial" w:hAnsi="Arial" w:cs="Arial"/>
          <w:lang w:eastAsia="en-US"/>
        </w:rPr>
        <w:lastRenderedPageBreak/>
        <w:t>stacje wskaźnikowe itp.</w:t>
      </w:r>
      <w:r w:rsidR="0066451D">
        <w:rPr>
          <w:rFonts w:ascii="Arial" w:hAnsi="Arial" w:cs="Arial"/>
          <w:lang w:eastAsia="en-US"/>
        </w:rPr>
        <w:t xml:space="preserve"> </w:t>
      </w:r>
      <w:r w:rsidRPr="0066451D">
        <w:rPr>
          <w:rFonts w:ascii="Arial" w:hAnsi="Arial" w:cs="Arial"/>
          <w:lang w:eastAsia="en-US"/>
        </w:rPr>
        <w:t>z uwagi na właściwości korozyjne oraz higroskopijność nawozów</w:t>
      </w:r>
      <w:r w:rsidR="002E1F7C" w:rsidRPr="0066451D">
        <w:rPr>
          <w:rFonts w:ascii="Arial" w:hAnsi="Arial" w:cs="Arial"/>
          <w:lang w:eastAsia="en-US"/>
        </w:rPr>
        <w:t>;</w:t>
      </w:r>
    </w:p>
    <w:p w14:paraId="05FA251F" w14:textId="69F7007F" w:rsidR="000B5F29" w:rsidRPr="00377847" w:rsidRDefault="002E1F7C" w:rsidP="00377847">
      <w:pPr>
        <w:numPr>
          <w:ilvl w:val="2"/>
          <w:numId w:val="2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s</w:t>
      </w:r>
      <w:r w:rsidR="00BA371A" w:rsidRPr="0066451D">
        <w:rPr>
          <w:rFonts w:ascii="Arial" w:hAnsi="Arial" w:cs="Arial"/>
          <w:lang w:eastAsia="en-US"/>
        </w:rPr>
        <w:t>tosowanie wysokiej klasy izolacji, przynajmniej w standardzie IP54</w:t>
      </w:r>
      <w:r w:rsidRPr="0066451D">
        <w:rPr>
          <w:rFonts w:ascii="Arial" w:hAnsi="Arial" w:cs="Arial"/>
          <w:lang w:eastAsia="en-US"/>
        </w:rPr>
        <w:t>;</w:t>
      </w:r>
    </w:p>
    <w:p w14:paraId="7C3E54D7" w14:textId="6F0B8C11" w:rsidR="00DA65B1" w:rsidRPr="0066451D" w:rsidRDefault="002E1F7C" w:rsidP="00377847">
      <w:pPr>
        <w:numPr>
          <w:ilvl w:val="2"/>
          <w:numId w:val="2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s</w:t>
      </w:r>
      <w:r w:rsidR="00F459A7" w:rsidRPr="0066451D">
        <w:rPr>
          <w:rFonts w:ascii="Arial" w:hAnsi="Arial" w:cs="Arial"/>
          <w:lang w:eastAsia="en-US"/>
        </w:rPr>
        <w:t>tosowanie w pełni zamkniętej armatury plastikowej</w:t>
      </w:r>
      <w:r w:rsidR="0066451D">
        <w:rPr>
          <w:rFonts w:ascii="Arial" w:hAnsi="Arial" w:cs="Arial"/>
          <w:lang w:eastAsia="en-US"/>
        </w:rPr>
        <w:t xml:space="preserve"> dla oświetlenia, szczególnie </w:t>
      </w:r>
      <w:r w:rsidR="00BA371A" w:rsidRPr="0066451D">
        <w:rPr>
          <w:rFonts w:ascii="Arial" w:hAnsi="Arial" w:cs="Arial"/>
          <w:lang w:eastAsia="en-US"/>
        </w:rPr>
        <w:t>w obszarach zapylonych.</w:t>
      </w:r>
    </w:p>
    <w:p w14:paraId="6B31F23E" w14:textId="04005EB0" w:rsidR="00DA65B1" w:rsidRPr="0066451D" w:rsidRDefault="005C7DD5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Wszelkich napraw</w:t>
      </w:r>
      <w:r w:rsidR="00BA371A" w:rsidRPr="0066451D">
        <w:rPr>
          <w:rFonts w:ascii="Arial" w:hAnsi="Arial" w:cs="Arial"/>
          <w:lang w:eastAsia="en-US"/>
        </w:rPr>
        <w:t xml:space="preserve"> elektryczn</w:t>
      </w:r>
      <w:r w:rsidRPr="0066451D">
        <w:rPr>
          <w:rFonts w:ascii="Arial" w:hAnsi="Arial" w:cs="Arial"/>
          <w:lang w:eastAsia="en-US"/>
        </w:rPr>
        <w:t>ych</w:t>
      </w:r>
      <w:r w:rsidR="00BA371A" w:rsidRPr="0066451D">
        <w:rPr>
          <w:rFonts w:ascii="Arial" w:hAnsi="Arial" w:cs="Arial"/>
          <w:lang w:eastAsia="en-US"/>
        </w:rPr>
        <w:t xml:space="preserve"> należy dokonywać natychmiast.</w:t>
      </w:r>
    </w:p>
    <w:p w14:paraId="57FF2240" w14:textId="000940AA" w:rsidR="005846F7" w:rsidRPr="0066451D" w:rsidRDefault="00142D3F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W celu uniknięcia kontaktu nawozu z jakimkolwiek źródłem ciepła, górna warstwa składowanego nawozu zarówno umieszczon</w:t>
      </w:r>
      <w:r w:rsidR="005846F7" w:rsidRPr="0066451D">
        <w:rPr>
          <w:rFonts w:ascii="Arial" w:hAnsi="Arial" w:cs="Arial"/>
          <w:lang w:eastAsia="en-US"/>
        </w:rPr>
        <w:t>a w stosach w opakowaniach, jak</w:t>
      </w:r>
      <w:r w:rsidR="005846F7" w:rsidRPr="0066451D">
        <w:rPr>
          <w:rFonts w:ascii="Arial" w:hAnsi="Arial" w:cs="Arial"/>
          <w:lang w:eastAsia="en-US"/>
        </w:rPr>
        <w:br/>
      </w:r>
      <w:r w:rsidRPr="0066451D">
        <w:rPr>
          <w:rFonts w:ascii="Arial" w:hAnsi="Arial" w:cs="Arial"/>
          <w:lang w:eastAsia="en-US"/>
        </w:rPr>
        <w:t>i przechowywana luzem powinna znajdować się, co najmniej w odległości 1 metra od dachu, okapu, belek nośnych, transportera podsufitowego (oraz jego elementów nośnych)</w:t>
      </w:r>
      <w:r w:rsidR="000B5F29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jak również </w:t>
      </w:r>
      <w:r w:rsidR="005C7DD5" w:rsidRPr="0066451D">
        <w:rPr>
          <w:rFonts w:ascii="Arial" w:hAnsi="Arial" w:cs="Arial"/>
          <w:lang w:eastAsia="en-US"/>
        </w:rPr>
        <w:t>armatury oświetleniowej.</w:t>
      </w:r>
      <w:r w:rsidR="0066451D">
        <w:rPr>
          <w:rFonts w:ascii="Arial" w:hAnsi="Arial" w:cs="Arial"/>
          <w:lang w:eastAsia="en-US"/>
        </w:rPr>
        <w:t xml:space="preserve"> W związku z tym </w:t>
      </w:r>
      <w:r w:rsidR="005846F7" w:rsidRPr="0066451D">
        <w:rPr>
          <w:rFonts w:ascii="Arial" w:hAnsi="Arial" w:cs="Arial"/>
          <w:lang w:eastAsia="en-US"/>
        </w:rPr>
        <w:t>w</w:t>
      </w:r>
      <w:r w:rsidR="00F7489E">
        <w:rPr>
          <w:rFonts w:ascii="Arial" w:hAnsi="Arial" w:cs="Arial"/>
          <w:lang w:eastAsia="en-US"/>
        </w:rPr>
        <w:t> </w:t>
      </w:r>
      <w:r w:rsidR="005846F7" w:rsidRPr="0066451D">
        <w:rPr>
          <w:rFonts w:ascii="Arial" w:hAnsi="Arial" w:cs="Arial"/>
          <w:lang w:eastAsia="en-US"/>
        </w:rPr>
        <w:t>magazynach</w:t>
      </w:r>
      <w:r w:rsidR="000B5F29" w:rsidRPr="0066451D">
        <w:rPr>
          <w:rFonts w:ascii="Arial" w:hAnsi="Arial" w:cs="Arial"/>
          <w:lang w:eastAsia="en-US"/>
        </w:rPr>
        <w:t>,</w:t>
      </w:r>
      <w:r w:rsidR="0066451D">
        <w:rPr>
          <w:rFonts w:ascii="Arial" w:hAnsi="Arial" w:cs="Arial"/>
          <w:lang w:eastAsia="en-US"/>
        </w:rPr>
        <w:t xml:space="preserve"> </w:t>
      </w:r>
      <w:r w:rsidRPr="0066451D">
        <w:rPr>
          <w:rFonts w:ascii="Arial" w:hAnsi="Arial" w:cs="Arial"/>
          <w:lang w:eastAsia="en-US"/>
        </w:rPr>
        <w:t>w miejsce oświetlenia w postaci tradycyjnych żarówek</w:t>
      </w:r>
      <w:r w:rsidR="005C7DD5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z uwagi na niższą temperaturę</w:t>
      </w:r>
      <w:r w:rsidR="005C7DD5" w:rsidRPr="0066451D">
        <w:rPr>
          <w:rFonts w:ascii="Arial" w:hAnsi="Arial" w:cs="Arial"/>
          <w:lang w:eastAsia="en-US"/>
        </w:rPr>
        <w:t xml:space="preserve">, </w:t>
      </w:r>
      <w:r w:rsidRPr="0066451D">
        <w:rPr>
          <w:rFonts w:ascii="Arial" w:hAnsi="Arial" w:cs="Arial"/>
          <w:lang w:eastAsia="en-US"/>
        </w:rPr>
        <w:t>preferowane jest oświetlenie typu LED. Wszystkie elementy montowanego oświetlenia powinny być wykonane z ma</w:t>
      </w:r>
      <w:r w:rsidR="005C7DD5" w:rsidRPr="0066451D">
        <w:rPr>
          <w:rFonts w:ascii="Arial" w:hAnsi="Arial" w:cs="Arial"/>
          <w:lang w:eastAsia="en-US"/>
        </w:rPr>
        <w:t>teriałów niepalnych. P</w:t>
      </w:r>
      <w:r w:rsidRPr="0066451D">
        <w:rPr>
          <w:rFonts w:ascii="Arial" w:hAnsi="Arial" w:cs="Arial"/>
          <w:lang w:eastAsia="en-US"/>
        </w:rPr>
        <w:t>odczas umieszczania i ochrony lamp należy uwzględnić ograniczenie gromadzenia się pyłów. Warunek ten służy uniknięciu styczności produktu z np. źródłami ciepła (nagrzany dach, ciepło powstałe na skutek tarcia) oraz niezamie</w:t>
      </w:r>
      <w:r w:rsidR="00DC7112" w:rsidRPr="0066451D">
        <w:rPr>
          <w:rFonts w:ascii="Arial" w:hAnsi="Arial" w:cs="Arial"/>
          <w:lang w:eastAsia="en-US"/>
        </w:rPr>
        <w:t>rzonemu zanieczyszczeniu nawozu.</w:t>
      </w:r>
    </w:p>
    <w:p w14:paraId="1B8BC9E5" w14:textId="1EE66174" w:rsidR="005846F7" w:rsidRPr="0066451D" w:rsidRDefault="00E815AB" w:rsidP="00377847">
      <w:pPr>
        <w:numPr>
          <w:ilvl w:val="1"/>
          <w:numId w:val="2"/>
        </w:numPr>
        <w:spacing w:after="120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 xml:space="preserve">Silniki elektryczne, transformatory i inne </w:t>
      </w:r>
      <w:r w:rsidR="005C7DD5" w:rsidRPr="0066451D">
        <w:rPr>
          <w:rFonts w:ascii="Arial" w:hAnsi="Arial" w:cs="Arial"/>
          <w:lang w:eastAsia="en-US"/>
        </w:rPr>
        <w:t>wyposażenie elektryczne</w:t>
      </w:r>
      <w:r w:rsidR="000B5F29" w:rsidRPr="0066451D">
        <w:rPr>
          <w:rFonts w:ascii="Arial" w:hAnsi="Arial" w:cs="Arial"/>
          <w:lang w:eastAsia="en-US"/>
        </w:rPr>
        <w:t>,</w:t>
      </w:r>
      <w:r w:rsidR="005C7DD5" w:rsidRPr="0066451D">
        <w:rPr>
          <w:rFonts w:ascii="Arial" w:hAnsi="Arial" w:cs="Arial"/>
          <w:lang w:eastAsia="en-US"/>
        </w:rPr>
        <w:t xml:space="preserve"> zarówno w</w:t>
      </w:r>
      <w:r w:rsidRPr="0066451D">
        <w:rPr>
          <w:rFonts w:ascii="Arial" w:hAnsi="Arial" w:cs="Arial"/>
          <w:lang w:eastAsia="en-US"/>
        </w:rPr>
        <w:t>ewnątrz magazynu</w:t>
      </w:r>
      <w:r w:rsidR="000B5F29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jak i jakiekolwiek wypo</w:t>
      </w:r>
      <w:r w:rsidR="008C660F" w:rsidRPr="0066451D">
        <w:rPr>
          <w:rFonts w:ascii="Arial" w:hAnsi="Arial" w:cs="Arial"/>
          <w:lang w:eastAsia="en-US"/>
        </w:rPr>
        <w:t>sażenie elektryczne powiązane</w:t>
      </w:r>
      <w:r w:rsidR="008C660F" w:rsidRPr="0066451D">
        <w:rPr>
          <w:rFonts w:ascii="Arial" w:hAnsi="Arial" w:cs="Arial"/>
          <w:lang w:eastAsia="en-US"/>
        </w:rPr>
        <w:br/>
      </w:r>
      <w:r w:rsidR="005C7DD5" w:rsidRPr="0066451D">
        <w:rPr>
          <w:rFonts w:ascii="Arial" w:hAnsi="Arial" w:cs="Arial"/>
          <w:lang w:eastAsia="en-US"/>
        </w:rPr>
        <w:t>z m</w:t>
      </w:r>
      <w:r w:rsidRPr="0066451D">
        <w:rPr>
          <w:rFonts w:ascii="Arial" w:hAnsi="Arial" w:cs="Arial"/>
          <w:lang w:eastAsia="en-US"/>
        </w:rPr>
        <w:t>agazynem</w:t>
      </w:r>
      <w:r w:rsidR="000B5F29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musi posiadać zabezpieczenia od przeciążenia.</w:t>
      </w:r>
    </w:p>
    <w:p w14:paraId="44992D05" w14:textId="74F3BD6C" w:rsidR="005846F7" w:rsidRPr="0066451D" w:rsidRDefault="000B5F29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Jeżeli magazyn</w:t>
      </w:r>
      <w:r w:rsidR="00E815AB" w:rsidRPr="0066451D">
        <w:rPr>
          <w:rFonts w:ascii="Arial" w:hAnsi="Arial" w:cs="Arial"/>
          <w:lang w:eastAsia="en-US"/>
        </w:rPr>
        <w:t xml:space="preserve"> będzie przeznaczony do </w:t>
      </w:r>
      <w:r w:rsidR="00A954C2" w:rsidRPr="0066451D">
        <w:rPr>
          <w:rFonts w:ascii="Arial" w:hAnsi="Arial" w:cs="Arial"/>
          <w:lang w:eastAsia="en-US"/>
        </w:rPr>
        <w:t>składowania</w:t>
      </w:r>
      <w:r w:rsidRPr="0066451D">
        <w:rPr>
          <w:rFonts w:ascii="Arial" w:hAnsi="Arial" w:cs="Arial"/>
          <w:lang w:eastAsia="en-US"/>
        </w:rPr>
        <w:t xml:space="preserve"> różnych nawozów</w:t>
      </w:r>
      <w:r w:rsidR="00A954C2" w:rsidRPr="0066451D">
        <w:rPr>
          <w:rFonts w:ascii="Arial" w:hAnsi="Arial" w:cs="Arial"/>
          <w:lang w:eastAsia="en-US"/>
        </w:rPr>
        <w:t xml:space="preserve"> luzem</w:t>
      </w:r>
      <w:r w:rsidRPr="0066451D">
        <w:rPr>
          <w:rFonts w:ascii="Arial" w:hAnsi="Arial" w:cs="Arial"/>
          <w:lang w:eastAsia="en-US"/>
        </w:rPr>
        <w:t>, powinien posiadać przegrody</w:t>
      </w:r>
      <w:r w:rsidR="00F459A7" w:rsidRPr="0066451D">
        <w:rPr>
          <w:rFonts w:ascii="Arial" w:hAnsi="Arial" w:cs="Arial"/>
          <w:lang w:eastAsia="en-US"/>
        </w:rPr>
        <w:t>.</w:t>
      </w:r>
      <w:r w:rsidR="00E815AB" w:rsidRPr="0066451D">
        <w:rPr>
          <w:rFonts w:ascii="Arial" w:hAnsi="Arial" w:cs="Arial"/>
          <w:lang w:eastAsia="en-US"/>
        </w:rPr>
        <w:t xml:space="preserve"> </w:t>
      </w:r>
    </w:p>
    <w:p w14:paraId="7AF6356E" w14:textId="244E7C79" w:rsidR="005846F7" w:rsidRPr="0066451D" w:rsidRDefault="00744530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Jeżeli w magazynie znajdują się świetliki lub okna</w:t>
      </w:r>
      <w:r w:rsidR="000B5F29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to</w:t>
      </w:r>
      <w:r w:rsidR="00DD5543" w:rsidRPr="0066451D">
        <w:rPr>
          <w:rFonts w:ascii="Arial" w:hAnsi="Arial" w:cs="Arial"/>
          <w:lang w:eastAsia="en-US"/>
        </w:rPr>
        <w:t xml:space="preserve"> należy je zasłonić,</w:t>
      </w:r>
      <w:r w:rsidRPr="0066451D">
        <w:rPr>
          <w:rFonts w:ascii="Arial" w:hAnsi="Arial" w:cs="Arial"/>
          <w:lang w:eastAsia="en-US"/>
        </w:rPr>
        <w:t xml:space="preserve"> aby uniknąć ciągłego</w:t>
      </w:r>
      <w:r w:rsidR="000B5F29" w:rsidRPr="0066451D">
        <w:rPr>
          <w:rFonts w:ascii="Arial" w:hAnsi="Arial" w:cs="Arial"/>
          <w:lang w:eastAsia="en-US"/>
        </w:rPr>
        <w:t xml:space="preserve"> wpływu światła słonecznego na </w:t>
      </w:r>
      <w:r w:rsidR="00DD5543" w:rsidRPr="0066451D">
        <w:rPr>
          <w:rFonts w:ascii="Arial" w:hAnsi="Arial" w:cs="Arial"/>
          <w:lang w:eastAsia="en-US"/>
        </w:rPr>
        <w:t>produkt</w:t>
      </w:r>
      <w:r w:rsidR="0066451D">
        <w:rPr>
          <w:rFonts w:ascii="Arial" w:hAnsi="Arial" w:cs="Arial"/>
          <w:lang w:eastAsia="en-US"/>
        </w:rPr>
        <w:t>.</w:t>
      </w:r>
    </w:p>
    <w:p w14:paraId="3087E73F" w14:textId="49493588" w:rsidR="005846F7" w:rsidRPr="0066451D" w:rsidRDefault="00DB007F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Magazyny powinny posiadać instalację odgromową.</w:t>
      </w:r>
    </w:p>
    <w:p w14:paraId="0691BF61" w14:textId="4B3F826F" w:rsidR="00DD5543" w:rsidRPr="0066451D" w:rsidRDefault="00871EC9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 xml:space="preserve">W </w:t>
      </w:r>
      <w:r w:rsidR="001E67B4" w:rsidRPr="0066451D">
        <w:rPr>
          <w:rFonts w:ascii="Arial" w:hAnsi="Arial" w:cs="Arial"/>
          <w:lang w:eastAsia="en-US"/>
        </w:rPr>
        <w:t>przypadku</w:t>
      </w:r>
      <w:r w:rsidRPr="0066451D">
        <w:rPr>
          <w:rFonts w:ascii="Arial" w:hAnsi="Arial" w:cs="Arial"/>
          <w:lang w:eastAsia="en-US"/>
        </w:rPr>
        <w:t xml:space="preserve"> </w:t>
      </w:r>
      <w:r w:rsidR="00DC7112" w:rsidRPr="0066451D">
        <w:rPr>
          <w:rFonts w:ascii="Arial" w:hAnsi="Arial" w:cs="Arial"/>
          <w:lang w:eastAsia="en-US"/>
        </w:rPr>
        <w:t xml:space="preserve">nawozów azotowych </w:t>
      </w:r>
      <w:r w:rsidR="001E67B4" w:rsidRPr="0066451D">
        <w:rPr>
          <w:rFonts w:ascii="Arial" w:hAnsi="Arial" w:cs="Arial"/>
          <w:lang w:eastAsia="en-US"/>
        </w:rPr>
        <w:t xml:space="preserve">magazynowanych </w:t>
      </w:r>
      <w:r w:rsidRPr="0066451D">
        <w:rPr>
          <w:rFonts w:ascii="Arial" w:hAnsi="Arial" w:cs="Arial"/>
          <w:lang w:eastAsia="en-US"/>
        </w:rPr>
        <w:t>luzem</w:t>
      </w:r>
      <w:r w:rsidR="00DD5543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również ściany</w:t>
      </w:r>
      <w:r w:rsidR="00DD5543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do których przylega nawóz</w:t>
      </w:r>
      <w:r w:rsidR="00DD5543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powinny być zabezpieczone przed przenikaniem wilgoci do produktu w pryzmie</w:t>
      </w:r>
      <w:r w:rsidR="00C347C3" w:rsidRPr="0066451D">
        <w:rPr>
          <w:rFonts w:ascii="Arial" w:hAnsi="Arial" w:cs="Arial"/>
          <w:lang w:eastAsia="en-US"/>
        </w:rPr>
        <w:t>.</w:t>
      </w:r>
      <w:r w:rsidRPr="0066451D">
        <w:rPr>
          <w:rFonts w:ascii="Arial" w:hAnsi="Arial" w:cs="Arial"/>
          <w:lang w:eastAsia="en-US"/>
        </w:rPr>
        <w:t xml:space="preserve"> </w:t>
      </w:r>
    </w:p>
    <w:p w14:paraId="45274178" w14:textId="5C137755" w:rsidR="00A27813" w:rsidRPr="0066451D" w:rsidRDefault="00DC7112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Style w:val="Odwoaniedokomentarza"/>
          <w:rFonts w:ascii="Arial" w:hAnsi="Arial" w:cs="Arial"/>
          <w:sz w:val="24"/>
          <w:szCs w:val="24"/>
        </w:rPr>
        <w:t>D</w:t>
      </w:r>
      <w:r w:rsidR="00850F0C" w:rsidRPr="0066451D">
        <w:rPr>
          <w:rFonts w:ascii="Arial" w:hAnsi="Arial" w:cs="Arial"/>
          <w:lang w:eastAsia="en-US"/>
        </w:rPr>
        <w:t>ostęp do wszystkich powierzchni magazynowych</w:t>
      </w:r>
      <w:r w:rsidR="00DD5543" w:rsidRPr="0066451D">
        <w:rPr>
          <w:rFonts w:ascii="Arial" w:hAnsi="Arial" w:cs="Arial"/>
          <w:lang w:eastAsia="en-US"/>
        </w:rPr>
        <w:t>,</w:t>
      </w:r>
      <w:r w:rsidR="00850F0C" w:rsidRPr="0066451D">
        <w:rPr>
          <w:rFonts w:ascii="Arial" w:hAnsi="Arial" w:cs="Arial"/>
          <w:lang w:eastAsia="en-US"/>
        </w:rPr>
        <w:t xml:space="preserve"> zarówno wewnątrz magazynu</w:t>
      </w:r>
      <w:r w:rsidR="00DD5543" w:rsidRPr="0066451D">
        <w:rPr>
          <w:rFonts w:ascii="Arial" w:hAnsi="Arial" w:cs="Arial"/>
          <w:lang w:eastAsia="en-US"/>
        </w:rPr>
        <w:t>,</w:t>
      </w:r>
      <w:r w:rsidR="00850F0C" w:rsidRPr="0066451D">
        <w:rPr>
          <w:rFonts w:ascii="Arial" w:hAnsi="Arial" w:cs="Arial"/>
          <w:lang w:eastAsia="en-US"/>
        </w:rPr>
        <w:t xml:space="preserve"> jak i z zewnątrz</w:t>
      </w:r>
      <w:r w:rsidR="00DD5543" w:rsidRPr="0066451D">
        <w:rPr>
          <w:rFonts w:ascii="Arial" w:hAnsi="Arial" w:cs="Arial"/>
          <w:lang w:eastAsia="en-US"/>
        </w:rPr>
        <w:t>,</w:t>
      </w:r>
      <w:r w:rsidR="00850F0C" w:rsidRPr="0066451D">
        <w:rPr>
          <w:rFonts w:ascii="Arial" w:hAnsi="Arial" w:cs="Arial"/>
          <w:lang w:eastAsia="en-US"/>
        </w:rPr>
        <w:t xml:space="preserve"> powinien być dozwolony wyłącznie dla osób upoważnionych.</w:t>
      </w:r>
    </w:p>
    <w:p w14:paraId="4CD813DA" w14:textId="215603A2" w:rsidR="005846F7" w:rsidRPr="0066451D" w:rsidRDefault="00850F0C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Magazyny</w:t>
      </w:r>
      <w:r w:rsidR="00A27813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w których w danym momenci</w:t>
      </w:r>
      <w:r w:rsidR="00A27813" w:rsidRPr="0066451D">
        <w:rPr>
          <w:rFonts w:ascii="Arial" w:hAnsi="Arial" w:cs="Arial"/>
          <w:lang w:eastAsia="en-US"/>
        </w:rPr>
        <w:t>e nie</w:t>
      </w:r>
      <w:r w:rsidR="008E3003" w:rsidRPr="0066451D">
        <w:rPr>
          <w:rFonts w:ascii="Arial" w:hAnsi="Arial" w:cs="Arial"/>
          <w:lang w:eastAsia="en-US"/>
        </w:rPr>
        <w:t xml:space="preserve"> jest prowadzony</w:t>
      </w:r>
      <w:r w:rsidR="00A27813" w:rsidRPr="0066451D">
        <w:rPr>
          <w:rFonts w:ascii="Arial" w:hAnsi="Arial" w:cs="Arial"/>
          <w:lang w:eastAsia="en-US"/>
        </w:rPr>
        <w:t xml:space="preserve"> załadunek lub </w:t>
      </w:r>
      <w:r w:rsidRPr="0066451D">
        <w:rPr>
          <w:rFonts w:ascii="Arial" w:hAnsi="Arial" w:cs="Arial"/>
          <w:lang w:eastAsia="en-US"/>
        </w:rPr>
        <w:t>rozładu</w:t>
      </w:r>
      <w:r w:rsidR="000636EB" w:rsidRPr="0066451D">
        <w:rPr>
          <w:rFonts w:ascii="Arial" w:hAnsi="Arial" w:cs="Arial"/>
          <w:lang w:eastAsia="en-US"/>
        </w:rPr>
        <w:t>nek</w:t>
      </w:r>
      <w:r w:rsidR="00A27813" w:rsidRPr="0066451D">
        <w:rPr>
          <w:rFonts w:ascii="Arial" w:hAnsi="Arial" w:cs="Arial"/>
          <w:lang w:eastAsia="en-US"/>
        </w:rPr>
        <w:t>,</w:t>
      </w:r>
      <w:r w:rsidR="000636EB" w:rsidRPr="0066451D">
        <w:rPr>
          <w:rFonts w:ascii="Arial" w:hAnsi="Arial" w:cs="Arial"/>
          <w:lang w:eastAsia="en-US"/>
        </w:rPr>
        <w:t xml:space="preserve"> powinny być zabezpieczone i</w:t>
      </w:r>
      <w:r w:rsidRPr="0066451D">
        <w:rPr>
          <w:rFonts w:ascii="Arial" w:hAnsi="Arial" w:cs="Arial"/>
          <w:lang w:eastAsia="en-US"/>
        </w:rPr>
        <w:t xml:space="preserve"> zamknięte.</w:t>
      </w:r>
    </w:p>
    <w:p w14:paraId="45D53D80" w14:textId="7E4E7768" w:rsidR="005846F7" w:rsidRPr="0066451D" w:rsidRDefault="00850F0C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Cała powierzchnia magazynowa powinna posiadać identy</w:t>
      </w:r>
      <w:r w:rsidR="00D44D0A" w:rsidRPr="0066451D">
        <w:rPr>
          <w:rFonts w:ascii="Arial" w:hAnsi="Arial" w:cs="Arial"/>
          <w:lang w:eastAsia="en-US"/>
        </w:rPr>
        <w:t>fikację składowanych materiałów.</w:t>
      </w:r>
    </w:p>
    <w:p w14:paraId="7D3A3E93" w14:textId="039AAF6B" w:rsidR="005846F7" w:rsidRPr="0066451D" w:rsidRDefault="00850F0C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W magazynie powinien znajdować się aktualny spis przechowywanych materiałów, obejmujący typ nawozu, jego ilość i rozmieszczenie w magazynie. W</w:t>
      </w:r>
      <w:r w:rsidR="00F7489E">
        <w:rPr>
          <w:rFonts w:ascii="Arial" w:hAnsi="Arial" w:cs="Arial"/>
          <w:lang w:eastAsia="en-US"/>
        </w:rPr>
        <w:t> </w:t>
      </w:r>
      <w:r w:rsidRPr="0066451D">
        <w:rPr>
          <w:rFonts w:ascii="Arial" w:hAnsi="Arial" w:cs="Arial"/>
          <w:lang w:eastAsia="en-US"/>
        </w:rPr>
        <w:t xml:space="preserve">każdym przypadku powyższe informacje powinny być </w:t>
      </w:r>
      <w:r w:rsidR="00F459A7" w:rsidRPr="0066451D">
        <w:rPr>
          <w:rFonts w:ascii="Arial" w:hAnsi="Arial" w:cs="Arial"/>
          <w:lang w:eastAsia="en-US"/>
        </w:rPr>
        <w:t>dostępne</w:t>
      </w:r>
      <w:r w:rsidRPr="0066451D">
        <w:rPr>
          <w:rFonts w:ascii="Arial" w:hAnsi="Arial" w:cs="Arial"/>
          <w:lang w:eastAsia="en-US"/>
        </w:rPr>
        <w:t>. Informacje takie mogą być potrzebne ze względów bezpieczeństwa w sytuacjach awaryjnych</w:t>
      </w:r>
      <w:r w:rsidR="00973B41" w:rsidRPr="0066451D">
        <w:rPr>
          <w:rFonts w:ascii="Arial" w:hAnsi="Arial" w:cs="Arial"/>
          <w:lang w:eastAsia="en-US"/>
        </w:rPr>
        <w:t xml:space="preserve"> i</w:t>
      </w:r>
      <w:r w:rsidRPr="0066451D">
        <w:rPr>
          <w:rFonts w:ascii="Arial" w:hAnsi="Arial" w:cs="Arial"/>
          <w:lang w:eastAsia="en-US"/>
        </w:rPr>
        <w:t xml:space="preserve"> pożarowych</w:t>
      </w:r>
      <w:r w:rsidR="005846F7" w:rsidRPr="0066451D">
        <w:rPr>
          <w:rFonts w:ascii="Arial" w:hAnsi="Arial" w:cs="Arial"/>
          <w:lang w:eastAsia="en-US"/>
        </w:rPr>
        <w:t>.</w:t>
      </w:r>
    </w:p>
    <w:p w14:paraId="3E7F8AFC" w14:textId="05019341" w:rsidR="00850F0C" w:rsidRPr="0066451D" w:rsidRDefault="00850F0C" w:rsidP="00377847">
      <w:pPr>
        <w:numPr>
          <w:ilvl w:val="1"/>
          <w:numId w:val="2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lastRenderedPageBreak/>
        <w:t>Należy dokonywać regularne</w:t>
      </w:r>
      <w:r w:rsidR="00D44D0A" w:rsidRPr="0066451D">
        <w:rPr>
          <w:rFonts w:ascii="Arial" w:hAnsi="Arial" w:cs="Arial"/>
          <w:lang w:eastAsia="en-US"/>
        </w:rPr>
        <w:t>j kontroli stanu magazynu oraz u</w:t>
      </w:r>
      <w:r w:rsidR="0066451D">
        <w:rPr>
          <w:rFonts w:ascii="Arial" w:hAnsi="Arial" w:cs="Arial"/>
          <w:lang w:eastAsia="en-US"/>
        </w:rPr>
        <w:t xml:space="preserve">trzymywać porządek </w:t>
      </w:r>
      <w:r w:rsidRPr="0066451D">
        <w:rPr>
          <w:rFonts w:ascii="Arial" w:hAnsi="Arial" w:cs="Arial"/>
          <w:lang w:eastAsia="en-US"/>
        </w:rPr>
        <w:t>w magazynie. Wszelkie powst</w:t>
      </w:r>
      <w:r w:rsidR="00973B41" w:rsidRPr="0066451D">
        <w:rPr>
          <w:rFonts w:ascii="Arial" w:hAnsi="Arial" w:cs="Arial"/>
          <w:lang w:eastAsia="en-US"/>
        </w:rPr>
        <w:t>ałe odpady należy usuwać szybko,</w:t>
      </w:r>
      <w:r w:rsidRPr="0066451D">
        <w:rPr>
          <w:rFonts w:ascii="Arial" w:hAnsi="Arial" w:cs="Arial"/>
          <w:lang w:eastAsia="en-US"/>
        </w:rPr>
        <w:t xml:space="preserve"> bezpiecznie</w:t>
      </w:r>
      <w:r w:rsidR="0066451D">
        <w:rPr>
          <w:rFonts w:ascii="Arial" w:hAnsi="Arial" w:cs="Arial"/>
          <w:lang w:eastAsia="en-US"/>
        </w:rPr>
        <w:t xml:space="preserve"> </w:t>
      </w:r>
      <w:r w:rsidRPr="0066451D">
        <w:rPr>
          <w:rFonts w:ascii="Arial" w:hAnsi="Arial" w:cs="Arial"/>
          <w:lang w:eastAsia="en-US"/>
        </w:rPr>
        <w:t>i</w:t>
      </w:r>
      <w:r w:rsidR="00F7489E">
        <w:rPr>
          <w:rFonts w:ascii="Arial" w:hAnsi="Arial" w:cs="Arial"/>
          <w:lang w:eastAsia="en-US"/>
        </w:rPr>
        <w:t> </w:t>
      </w:r>
      <w:r w:rsidRPr="0066451D">
        <w:rPr>
          <w:rFonts w:ascii="Arial" w:hAnsi="Arial" w:cs="Arial"/>
          <w:lang w:eastAsia="en-US"/>
        </w:rPr>
        <w:t>zgodnie z obowiązującymi przepisami</w:t>
      </w:r>
      <w:r w:rsidR="005C7DD5" w:rsidRPr="0066451D">
        <w:rPr>
          <w:rFonts w:ascii="Arial" w:hAnsi="Arial" w:cs="Arial"/>
          <w:lang w:eastAsia="en-US"/>
        </w:rPr>
        <w:t>.</w:t>
      </w:r>
    </w:p>
    <w:p w14:paraId="3E03A982" w14:textId="77777777" w:rsidR="00E437E4" w:rsidRPr="0017798B" w:rsidRDefault="00A27813" w:rsidP="0066451D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Arial" w:hAnsi="Arial" w:cs="Arial"/>
          <w:b/>
          <w:sz w:val="32"/>
          <w:szCs w:val="32"/>
          <w:lang w:eastAsia="en-US"/>
        </w:rPr>
      </w:pPr>
      <w:r w:rsidRPr="0017798B">
        <w:rPr>
          <w:rFonts w:ascii="Arial" w:hAnsi="Arial" w:cs="Arial"/>
          <w:sz w:val="22"/>
          <w:szCs w:val="22"/>
          <w:lang w:eastAsia="en-US"/>
        </w:rPr>
        <w:br w:type="page"/>
      </w:r>
      <w:bookmarkStart w:id="1" w:name="_Toc42156209"/>
      <w:r w:rsidR="00C9103B" w:rsidRPr="0017798B">
        <w:rPr>
          <w:rFonts w:ascii="Arial" w:hAnsi="Arial" w:cs="Arial"/>
          <w:b/>
          <w:sz w:val="32"/>
          <w:szCs w:val="32"/>
          <w:lang w:eastAsia="en-US"/>
        </w:rPr>
        <w:lastRenderedPageBreak/>
        <w:t>Wyposażenie i pojazdy stosowane w magazynach</w:t>
      </w:r>
      <w:bookmarkEnd w:id="1"/>
    </w:p>
    <w:p w14:paraId="2D8AB067" w14:textId="77777777" w:rsidR="00C32D37" w:rsidRPr="0017798B" w:rsidRDefault="00C32D37" w:rsidP="00FA1FBA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32"/>
          <w:szCs w:val="32"/>
          <w:lang w:eastAsia="en-US"/>
        </w:rPr>
      </w:pPr>
    </w:p>
    <w:p w14:paraId="1952D554" w14:textId="4BC5D334" w:rsidR="00637484" w:rsidRPr="0066451D" w:rsidRDefault="00E437E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 xml:space="preserve">Wszelkie urządzenia mające styczność z </w:t>
      </w:r>
      <w:r w:rsidR="00744530" w:rsidRPr="0066451D">
        <w:rPr>
          <w:rFonts w:ascii="Arial" w:hAnsi="Arial" w:cs="Arial"/>
          <w:lang w:eastAsia="en-US"/>
        </w:rPr>
        <w:t xml:space="preserve">nawozami azotowymi </w:t>
      </w:r>
      <w:r w:rsidR="005C7DD5" w:rsidRPr="0066451D">
        <w:rPr>
          <w:rFonts w:ascii="Arial" w:hAnsi="Arial" w:cs="Arial"/>
          <w:lang w:eastAsia="en-US"/>
        </w:rPr>
        <w:t xml:space="preserve">w magazynie nie powinny </w:t>
      </w:r>
      <w:r w:rsidRPr="0066451D">
        <w:rPr>
          <w:rFonts w:ascii="Arial" w:hAnsi="Arial" w:cs="Arial"/>
          <w:lang w:eastAsia="en-US"/>
        </w:rPr>
        <w:t>być wykonane z materiałów łatwopalnych.</w:t>
      </w:r>
    </w:p>
    <w:p w14:paraId="2B0686FA" w14:textId="6657E386" w:rsidR="00637484" w:rsidRPr="0066451D" w:rsidRDefault="00E437E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Szczególną uwagę należy zwrócić na przenośniki taśmowe (typ gumy, właściwości olejoodporne i ich odporność na podtrzymywanie palenia) i powiązane z nimi systemy zabezpieczeń</w:t>
      </w:r>
      <w:r w:rsidR="00A27813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takie jak</w:t>
      </w:r>
      <w:r w:rsidR="00A27813" w:rsidRPr="0066451D">
        <w:rPr>
          <w:rFonts w:ascii="Arial" w:hAnsi="Arial" w:cs="Arial"/>
          <w:lang w:eastAsia="en-US"/>
        </w:rPr>
        <w:t>:</w:t>
      </w:r>
      <w:r w:rsidRPr="0066451D">
        <w:rPr>
          <w:rFonts w:ascii="Arial" w:hAnsi="Arial" w:cs="Arial"/>
          <w:lang w:eastAsia="en-US"/>
        </w:rPr>
        <w:t xml:space="preserve"> blokada od przeciążenia, zabezpieczenia antystatyczne, alarm</w:t>
      </w:r>
      <w:r w:rsidR="005C7DD5" w:rsidRPr="0066451D">
        <w:rPr>
          <w:rFonts w:ascii="Arial" w:hAnsi="Arial" w:cs="Arial"/>
          <w:lang w:eastAsia="en-US"/>
        </w:rPr>
        <w:t xml:space="preserve">, </w:t>
      </w:r>
      <w:r w:rsidRPr="0066451D">
        <w:rPr>
          <w:rFonts w:ascii="Arial" w:hAnsi="Arial" w:cs="Arial"/>
          <w:lang w:eastAsia="en-US"/>
        </w:rPr>
        <w:t>blokada od wysokiej temperatury</w:t>
      </w:r>
      <w:r w:rsidR="00C347C3" w:rsidRPr="0066451D">
        <w:rPr>
          <w:rFonts w:ascii="Arial" w:hAnsi="Arial" w:cs="Arial"/>
          <w:lang w:eastAsia="en-US"/>
        </w:rPr>
        <w:t xml:space="preserve"> i</w:t>
      </w:r>
      <w:r w:rsidRPr="0066451D">
        <w:rPr>
          <w:rFonts w:ascii="Arial" w:hAnsi="Arial" w:cs="Arial"/>
          <w:lang w:eastAsia="en-US"/>
        </w:rPr>
        <w:t xml:space="preserve"> blokady uszkodzenia bębna napędowego i napinającego.</w:t>
      </w:r>
    </w:p>
    <w:p w14:paraId="06ED2FFC" w14:textId="4D3CC482" w:rsidR="00A403C3" w:rsidRPr="0066451D" w:rsidRDefault="00A106B1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Wszystkie stosowane w magazynach maszyny i urządzenia, w szczególności: kosze zasypowe, przenośniki (taśmowe, kubełkowe, ślimakowe, itp.), czerpaki, leje zasypowe, wysypy, ładowarki, zbiorniki oraz inne</w:t>
      </w:r>
      <w:r w:rsidR="00A27813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wchodzące w skład wyposażenia magazynu</w:t>
      </w:r>
      <w:r w:rsidR="00A27813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nie mogą wpływać na zmianę parametrów fizykochemicznych produktu</w:t>
      </w:r>
      <w:r w:rsidR="00A403C3" w:rsidRPr="0066451D">
        <w:rPr>
          <w:rFonts w:ascii="Arial" w:hAnsi="Arial" w:cs="Arial"/>
          <w:lang w:eastAsia="en-US"/>
        </w:rPr>
        <w:t>.</w:t>
      </w:r>
    </w:p>
    <w:p w14:paraId="17615533" w14:textId="67752EED" w:rsidR="00A403C3" w:rsidRPr="0066451D" w:rsidRDefault="00A106B1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 xml:space="preserve">Nawozy azotowe powinny być przechowywane z dala </w:t>
      </w:r>
      <w:r w:rsidR="000636EB" w:rsidRPr="0066451D">
        <w:rPr>
          <w:rFonts w:ascii="Arial" w:hAnsi="Arial" w:cs="Arial"/>
          <w:lang w:eastAsia="en-US"/>
        </w:rPr>
        <w:t>od jakichkolwiek źródeł ciepła</w:t>
      </w:r>
      <w:r w:rsidR="00A27813" w:rsidRPr="0066451D">
        <w:rPr>
          <w:rFonts w:ascii="Arial" w:hAnsi="Arial" w:cs="Arial"/>
          <w:lang w:eastAsia="en-US"/>
        </w:rPr>
        <w:t>,</w:t>
      </w:r>
      <w:r w:rsidR="000636EB" w:rsidRPr="0066451D">
        <w:rPr>
          <w:rFonts w:ascii="Arial" w:hAnsi="Arial" w:cs="Arial"/>
          <w:lang w:eastAsia="en-US"/>
        </w:rPr>
        <w:t xml:space="preserve"> </w:t>
      </w:r>
      <w:r w:rsidRPr="0066451D">
        <w:rPr>
          <w:rFonts w:ascii="Arial" w:hAnsi="Arial" w:cs="Arial"/>
          <w:lang w:eastAsia="en-US"/>
        </w:rPr>
        <w:t>np. instalacji grzewczych, kolektorów z parą lub gorącą wodą oraz emitu</w:t>
      </w:r>
      <w:r w:rsidR="005C7DD5" w:rsidRPr="0066451D">
        <w:rPr>
          <w:rFonts w:ascii="Arial" w:hAnsi="Arial" w:cs="Arial"/>
          <w:lang w:eastAsia="en-US"/>
        </w:rPr>
        <w:t>jącej ciepło sieci elektrycznej.</w:t>
      </w:r>
      <w:r w:rsidRPr="0066451D">
        <w:rPr>
          <w:rFonts w:ascii="Arial" w:hAnsi="Arial" w:cs="Arial"/>
          <w:lang w:eastAsia="en-US"/>
        </w:rPr>
        <w:t xml:space="preserve"> </w:t>
      </w:r>
      <w:r w:rsidR="00E437E4" w:rsidRPr="0066451D">
        <w:rPr>
          <w:rFonts w:ascii="Arial" w:hAnsi="Arial" w:cs="Arial"/>
          <w:lang w:eastAsia="en-US"/>
        </w:rPr>
        <w:t>Aby uniknąć potencjalnych źródeł ciepła, wszelkie ruchome elementy taśmociągu powinny być czyszczone i</w:t>
      </w:r>
      <w:r w:rsidR="0066451D">
        <w:rPr>
          <w:rFonts w:ascii="Arial" w:hAnsi="Arial" w:cs="Arial"/>
          <w:lang w:eastAsia="en-US"/>
        </w:rPr>
        <w:t xml:space="preserve"> utrzymywane w dobrej kondycji. </w:t>
      </w:r>
      <w:r w:rsidR="00973B41" w:rsidRPr="0066451D">
        <w:rPr>
          <w:rFonts w:ascii="Arial" w:hAnsi="Arial" w:cs="Arial"/>
          <w:lang w:eastAsia="en-US"/>
        </w:rPr>
        <w:t>Wszelkie</w:t>
      </w:r>
      <w:r w:rsidR="00E437E4" w:rsidRPr="0066451D">
        <w:rPr>
          <w:rFonts w:ascii="Arial" w:hAnsi="Arial" w:cs="Arial"/>
          <w:lang w:eastAsia="en-US"/>
        </w:rPr>
        <w:t xml:space="preserve"> wyposażenie należy zabezpieczać</w:t>
      </w:r>
      <w:r w:rsidR="00973B41" w:rsidRPr="0066451D">
        <w:rPr>
          <w:rFonts w:ascii="Arial" w:hAnsi="Arial" w:cs="Arial"/>
          <w:lang w:eastAsia="en-US"/>
        </w:rPr>
        <w:t xml:space="preserve"> w szczególności</w:t>
      </w:r>
      <w:r w:rsidR="00E437E4" w:rsidRPr="0066451D">
        <w:rPr>
          <w:rFonts w:ascii="Arial" w:hAnsi="Arial" w:cs="Arial"/>
          <w:lang w:eastAsia="en-US"/>
        </w:rPr>
        <w:t xml:space="preserve"> przed wyciekiem oleju, który mógłby zanieczyścić nawóz.</w:t>
      </w:r>
    </w:p>
    <w:p w14:paraId="195FE505" w14:textId="4EB975C6" w:rsidR="00A403C3" w:rsidRPr="0066451D" w:rsidRDefault="00885EE7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 xml:space="preserve">Sprzęt i urządzenia znajdujące się w magazynie powinny być sprawne technicznie. </w:t>
      </w:r>
      <w:r w:rsidR="00E437E4" w:rsidRPr="0066451D">
        <w:rPr>
          <w:rFonts w:ascii="Arial" w:hAnsi="Arial" w:cs="Arial"/>
          <w:lang w:eastAsia="en-US"/>
        </w:rPr>
        <w:t>Uszkodzone pojazdy</w:t>
      </w:r>
      <w:r w:rsidR="00393F23" w:rsidRPr="0066451D">
        <w:rPr>
          <w:rFonts w:ascii="Arial" w:hAnsi="Arial" w:cs="Arial"/>
          <w:lang w:eastAsia="en-US"/>
        </w:rPr>
        <w:t>,</w:t>
      </w:r>
      <w:r w:rsidR="00E437E4" w:rsidRPr="0066451D">
        <w:rPr>
          <w:rFonts w:ascii="Arial" w:hAnsi="Arial" w:cs="Arial"/>
          <w:lang w:eastAsia="en-US"/>
        </w:rPr>
        <w:t xml:space="preserve"> jak np. wózki widłowe i ładowarki</w:t>
      </w:r>
      <w:r w:rsidR="009E41DD" w:rsidRPr="0066451D">
        <w:rPr>
          <w:rFonts w:ascii="Arial" w:hAnsi="Arial" w:cs="Arial"/>
          <w:lang w:eastAsia="en-US"/>
        </w:rPr>
        <w:t>,</w:t>
      </w:r>
      <w:r w:rsidR="00E437E4" w:rsidRPr="0066451D">
        <w:rPr>
          <w:rFonts w:ascii="Arial" w:hAnsi="Arial" w:cs="Arial"/>
          <w:lang w:eastAsia="en-US"/>
        </w:rPr>
        <w:t xml:space="preserve"> z widocznym wyciekiem oleju lub paliwa nie powinny być</w:t>
      </w:r>
      <w:r w:rsidR="00973B41" w:rsidRPr="0066451D">
        <w:rPr>
          <w:rFonts w:ascii="Arial" w:hAnsi="Arial" w:cs="Arial"/>
          <w:lang w:eastAsia="en-US"/>
        </w:rPr>
        <w:t xml:space="preserve"> dopuszczone do pracy z nawozem - p</w:t>
      </w:r>
      <w:r w:rsidR="00E437E4" w:rsidRPr="0066451D">
        <w:rPr>
          <w:rFonts w:ascii="Arial" w:hAnsi="Arial" w:cs="Arial"/>
          <w:lang w:eastAsia="en-US"/>
        </w:rPr>
        <w:t xml:space="preserve">ojazdy takie powinny zostać naprawione. Po </w:t>
      </w:r>
      <w:r w:rsidR="00281FD2" w:rsidRPr="0066451D">
        <w:rPr>
          <w:rFonts w:ascii="Arial" w:hAnsi="Arial" w:cs="Arial"/>
          <w:lang w:eastAsia="en-US"/>
        </w:rPr>
        <w:t>zakończeniu procesów ładunkowyc</w:t>
      </w:r>
      <w:r w:rsidR="006934F6" w:rsidRPr="0066451D">
        <w:rPr>
          <w:rFonts w:ascii="Arial" w:hAnsi="Arial" w:cs="Arial"/>
          <w:lang w:eastAsia="en-US"/>
        </w:rPr>
        <w:t xml:space="preserve">h </w:t>
      </w:r>
      <w:r w:rsidR="00E437E4" w:rsidRPr="0066451D">
        <w:rPr>
          <w:rFonts w:ascii="Arial" w:hAnsi="Arial" w:cs="Arial"/>
          <w:lang w:eastAsia="en-US"/>
        </w:rPr>
        <w:t>pojazdy należy wyczyścić, najlepiej w miejscach specjalnie do tego przeznaczonych. Zabiegi takie pozwolą zabezpieczyć produkt przed kontaktem z benzyną, olejami i smarami. Zabrania się parkowania pojazdów bez nadzoru operatora w miejscach magazynowania.</w:t>
      </w:r>
    </w:p>
    <w:p w14:paraId="034B8D32" w14:textId="4A299336" w:rsidR="006934F6" w:rsidRPr="0066451D" w:rsidRDefault="00E437E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W celu zapewnienia czystości powierzchni magazynowej pojazdy takie jak wózki widłowe i ładowarki, które nie są używane do operacji załadunku lub rozładunku nawozów, powinny być zaparkowane na zewnątrz magazynu</w:t>
      </w:r>
      <w:r w:rsidR="00393F23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lub też w specjalnie wydzielonej jego części, oddzielonej od nawozu barierą ognioodporną (</w:t>
      </w:r>
      <w:r w:rsidR="00281FD2" w:rsidRPr="0066451D">
        <w:rPr>
          <w:rFonts w:ascii="Arial" w:hAnsi="Arial" w:cs="Arial"/>
          <w:lang w:eastAsia="en-US"/>
        </w:rPr>
        <w:t xml:space="preserve">np. </w:t>
      </w:r>
      <w:r w:rsidRPr="0066451D">
        <w:rPr>
          <w:rFonts w:ascii="Arial" w:hAnsi="Arial" w:cs="Arial"/>
          <w:lang w:eastAsia="en-US"/>
        </w:rPr>
        <w:t>ścianą).</w:t>
      </w:r>
    </w:p>
    <w:p w14:paraId="00D5AB23" w14:textId="0409AA85" w:rsidR="00A403C3" w:rsidRPr="0066451D" w:rsidRDefault="00E437E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 xml:space="preserve">Nie </w:t>
      </w:r>
      <w:r w:rsidR="00E815AB" w:rsidRPr="0066451D">
        <w:rPr>
          <w:rFonts w:ascii="Arial" w:hAnsi="Arial" w:cs="Arial"/>
          <w:lang w:eastAsia="en-US"/>
        </w:rPr>
        <w:t xml:space="preserve">wolno </w:t>
      </w:r>
      <w:r w:rsidRPr="0066451D">
        <w:rPr>
          <w:rFonts w:ascii="Arial" w:hAnsi="Arial" w:cs="Arial"/>
          <w:lang w:eastAsia="en-US"/>
        </w:rPr>
        <w:t>pozostawiać pojazdów z włączonymi silnikami.</w:t>
      </w:r>
    </w:p>
    <w:p w14:paraId="1570270A" w14:textId="7345461E" w:rsidR="00A403C3" w:rsidRPr="0066451D" w:rsidRDefault="00E815AB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Należy z</w:t>
      </w:r>
      <w:r w:rsidR="00E437E4" w:rsidRPr="0066451D">
        <w:rPr>
          <w:rFonts w:ascii="Arial" w:hAnsi="Arial" w:cs="Arial"/>
          <w:lang w:eastAsia="en-US"/>
        </w:rPr>
        <w:t>wrócić uwagę</w:t>
      </w:r>
      <w:r w:rsidR="00393F23" w:rsidRPr="0066451D">
        <w:rPr>
          <w:rFonts w:ascii="Arial" w:hAnsi="Arial" w:cs="Arial"/>
          <w:lang w:eastAsia="en-US"/>
        </w:rPr>
        <w:t>,</w:t>
      </w:r>
      <w:r w:rsidR="00E437E4" w:rsidRPr="0066451D">
        <w:rPr>
          <w:rFonts w:ascii="Arial" w:hAnsi="Arial" w:cs="Arial"/>
          <w:lang w:eastAsia="en-US"/>
        </w:rPr>
        <w:t xml:space="preserve"> aby spaliny nie powodowały ogrzewania nawozów.</w:t>
      </w:r>
    </w:p>
    <w:p w14:paraId="44C383FF" w14:textId="7FDE2623" w:rsidR="0037287B" w:rsidRPr="0066451D" w:rsidRDefault="00E437E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Preferowanym typem pojazdów są pojazdy napędzane LPG, CNG lub o napędzie elektrycznym. Nie wolno tankować pojazdów w magazynie. Rozładowane akumulatory również powinny być ładowane w oddzielnym miejscu</w:t>
      </w:r>
      <w:r w:rsidR="00754DFC" w:rsidRPr="0066451D">
        <w:rPr>
          <w:rFonts w:ascii="Arial" w:hAnsi="Arial" w:cs="Arial"/>
          <w:lang w:eastAsia="en-US"/>
        </w:rPr>
        <w:t>.</w:t>
      </w:r>
    </w:p>
    <w:p w14:paraId="22D05A45" w14:textId="5D51CED9" w:rsidR="00A403C3" w:rsidRPr="0066451D" w:rsidRDefault="0037287B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Sprzęt samojezdny należy przechowywać na zewnątrz magazynu lub też w takim miejscu, żeby w trakcie pożaru takiego urządzenia pożar nie został przeniesiony na pryzmy i stosy składowanego nawozu.</w:t>
      </w:r>
    </w:p>
    <w:p w14:paraId="2E7D55B8" w14:textId="0225B857" w:rsidR="00A403C3" w:rsidRPr="0066451D" w:rsidRDefault="00E437E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lastRenderedPageBreak/>
        <w:t xml:space="preserve">Zaleca się </w:t>
      </w:r>
      <w:r w:rsidR="002470FC" w:rsidRPr="0066451D">
        <w:rPr>
          <w:rFonts w:ascii="Arial" w:hAnsi="Arial" w:cs="Arial"/>
          <w:lang w:eastAsia="en-US"/>
        </w:rPr>
        <w:t xml:space="preserve">wyznaczenie ciągów komunikacyjnych dla </w:t>
      </w:r>
      <w:r w:rsidRPr="0066451D">
        <w:rPr>
          <w:rFonts w:ascii="Arial" w:hAnsi="Arial" w:cs="Arial"/>
          <w:lang w:eastAsia="en-US"/>
        </w:rPr>
        <w:t xml:space="preserve">ruchu pojazdów </w:t>
      </w:r>
      <w:r w:rsidR="00E815AB" w:rsidRPr="0066451D">
        <w:rPr>
          <w:rFonts w:ascii="Arial" w:hAnsi="Arial" w:cs="Arial"/>
          <w:lang w:eastAsia="en-US"/>
        </w:rPr>
        <w:t>i pieszych.</w:t>
      </w:r>
    </w:p>
    <w:p w14:paraId="68526EEC" w14:textId="2EC11B21" w:rsidR="00A403C3" w:rsidRPr="0066451D" w:rsidRDefault="00E437E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Wszelkie pojazdy, wózki widłowe, ładowarki powinny być wyposażone w gaśnice.</w:t>
      </w:r>
    </w:p>
    <w:p w14:paraId="3D763E5C" w14:textId="77777777" w:rsidR="009B3844" w:rsidRPr="0066451D" w:rsidRDefault="00E437E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W przypadku stosowania wyposażenia wykonane</w:t>
      </w:r>
      <w:r w:rsidR="00E815AB" w:rsidRPr="0066451D">
        <w:rPr>
          <w:rFonts w:ascii="Arial" w:hAnsi="Arial" w:cs="Arial"/>
          <w:lang w:eastAsia="en-US"/>
        </w:rPr>
        <w:t>go z tworzyw sztucznych</w:t>
      </w:r>
      <w:r w:rsidR="00393F23" w:rsidRPr="0066451D">
        <w:rPr>
          <w:rFonts w:ascii="Arial" w:hAnsi="Arial" w:cs="Arial"/>
          <w:lang w:eastAsia="en-US"/>
        </w:rPr>
        <w:t>,</w:t>
      </w:r>
      <w:r w:rsidR="00E815AB" w:rsidRPr="0066451D">
        <w:rPr>
          <w:rFonts w:ascii="Arial" w:hAnsi="Arial" w:cs="Arial"/>
          <w:lang w:eastAsia="en-US"/>
        </w:rPr>
        <w:t xml:space="preserve"> takiego </w:t>
      </w:r>
      <w:r w:rsidRPr="0066451D">
        <w:rPr>
          <w:rFonts w:ascii="Arial" w:hAnsi="Arial" w:cs="Arial"/>
          <w:lang w:eastAsia="en-US"/>
        </w:rPr>
        <w:t>jak rury czy zbiorniki</w:t>
      </w:r>
      <w:r w:rsidR="00393F23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należy uwzględnić i zabezpieczyć się przed skutkami elektryczności statycznej.</w:t>
      </w:r>
    </w:p>
    <w:p w14:paraId="7C43151A" w14:textId="77777777" w:rsidR="00301AD4" w:rsidRPr="0017798B" w:rsidRDefault="009B3844" w:rsidP="0066451D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Arial" w:hAnsi="Arial" w:cs="Arial"/>
          <w:b/>
          <w:sz w:val="32"/>
          <w:szCs w:val="32"/>
          <w:lang w:eastAsia="en-US"/>
        </w:rPr>
      </w:pPr>
      <w:r w:rsidRPr="0017798B">
        <w:rPr>
          <w:rFonts w:ascii="Arial" w:hAnsi="Arial" w:cs="Arial"/>
          <w:sz w:val="22"/>
          <w:szCs w:val="22"/>
          <w:lang w:eastAsia="en-US"/>
        </w:rPr>
        <w:br w:type="page"/>
      </w:r>
      <w:bookmarkStart w:id="2" w:name="_Toc42156210"/>
      <w:r w:rsidR="00C9103B" w:rsidRPr="0017798B">
        <w:rPr>
          <w:rFonts w:ascii="Arial" w:hAnsi="Arial" w:cs="Arial"/>
          <w:b/>
          <w:sz w:val="32"/>
          <w:szCs w:val="32"/>
          <w:lang w:eastAsia="en-US"/>
        </w:rPr>
        <w:lastRenderedPageBreak/>
        <w:t xml:space="preserve">Ogólne zasady magazynowania </w:t>
      </w:r>
      <w:bookmarkEnd w:id="2"/>
    </w:p>
    <w:p w14:paraId="348D83CD" w14:textId="77777777" w:rsidR="00C32D37" w:rsidRPr="0017798B" w:rsidRDefault="00C32D37" w:rsidP="00FA1FBA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32"/>
          <w:szCs w:val="32"/>
          <w:lang w:eastAsia="en-US"/>
        </w:rPr>
      </w:pPr>
    </w:p>
    <w:p w14:paraId="6AC4FB3C" w14:textId="76DB5B7B" w:rsidR="00A403C3" w:rsidRPr="0066451D" w:rsidRDefault="00301AD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Ze względu na małą odporność nawozów azotowych na bezpośrednie działanie warunków atmosferycznych, w szczególności promieniowania słonecznego, opadów atmosferycznych i zmiany temperatury, nawozów nie n</w:t>
      </w:r>
      <w:r w:rsidR="0026235B" w:rsidRPr="0066451D">
        <w:rPr>
          <w:rFonts w:ascii="Arial" w:hAnsi="Arial" w:cs="Arial"/>
          <w:lang w:eastAsia="en-US"/>
        </w:rPr>
        <w:t>ależy przechowywać pod wiatami,</w:t>
      </w:r>
      <w:r w:rsidRPr="0066451D">
        <w:rPr>
          <w:rFonts w:ascii="Arial" w:hAnsi="Arial" w:cs="Arial"/>
          <w:lang w:eastAsia="en-US"/>
        </w:rPr>
        <w:t xml:space="preserve"> na składowiskach</w:t>
      </w:r>
      <w:r w:rsidR="0026235B" w:rsidRPr="0066451D">
        <w:rPr>
          <w:rFonts w:ascii="Arial" w:hAnsi="Arial" w:cs="Arial"/>
          <w:lang w:eastAsia="en-US"/>
        </w:rPr>
        <w:t xml:space="preserve"> otwartych, na składowiskach otwartych pod plandekami lub innym</w:t>
      </w:r>
      <w:r w:rsidR="00534041" w:rsidRPr="0066451D">
        <w:rPr>
          <w:rFonts w:ascii="Arial" w:hAnsi="Arial" w:cs="Arial"/>
          <w:lang w:eastAsia="en-US"/>
        </w:rPr>
        <w:t>i</w:t>
      </w:r>
      <w:r w:rsidR="0026235B" w:rsidRPr="0066451D">
        <w:rPr>
          <w:rFonts w:ascii="Arial" w:hAnsi="Arial" w:cs="Arial"/>
          <w:lang w:eastAsia="en-US"/>
        </w:rPr>
        <w:t xml:space="preserve"> zabezpieczeniami </w:t>
      </w:r>
      <w:r w:rsidR="000F54B1" w:rsidRPr="0066451D">
        <w:rPr>
          <w:rFonts w:ascii="Arial" w:hAnsi="Arial" w:cs="Arial"/>
          <w:lang w:eastAsia="en-US"/>
        </w:rPr>
        <w:t>o charakterze tymczasowym</w:t>
      </w:r>
      <w:r w:rsidR="006934F6" w:rsidRPr="0066451D">
        <w:rPr>
          <w:rFonts w:ascii="Arial" w:hAnsi="Arial" w:cs="Arial"/>
          <w:lang w:eastAsia="en-US"/>
        </w:rPr>
        <w:t>.</w:t>
      </w:r>
      <w:r w:rsidR="000F54B1" w:rsidRPr="0066451D">
        <w:rPr>
          <w:rFonts w:ascii="Arial" w:hAnsi="Arial" w:cs="Arial"/>
          <w:lang w:eastAsia="en-US"/>
        </w:rPr>
        <w:t xml:space="preserve"> </w:t>
      </w:r>
    </w:p>
    <w:p w14:paraId="38385E7A" w14:textId="1F433D4E" w:rsidR="00A403C3" w:rsidRPr="0066451D" w:rsidRDefault="00926180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Towar nie może być wystawiony na działanie promieniowania słonecznego</w:t>
      </w:r>
      <w:r w:rsidR="009B3844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nawet jeżeli znajduje się w magazynie. W magazynach wyposażonych w okna</w:t>
      </w:r>
      <w:r w:rsidR="009B3844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lub inne miejsca</w:t>
      </w:r>
      <w:r w:rsidR="009B3844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przez które wpada w sposób stały światło, produkt należy odizolować od bezpośredniego wpływu promieniowania słonecznego.</w:t>
      </w:r>
    </w:p>
    <w:p w14:paraId="78E23562" w14:textId="30F64704" w:rsidR="00A403C3" w:rsidRPr="0066451D" w:rsidRDefault="009B384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Gwarancją utrzymania wysokiej</w:t>
      </w:r>
      <w:r w:rsidR="00301AD4" w:rsidRPr="0066451D">
        <w:rPr>
          <w:rFonts w:ascii="Arial" w:hAnsi="Arial" w:cs="Arial"/>
          <w:lang w:eastAsia="en-US"/>
        </w:rPr>
        <w:t xml:space="preserve"> jakości nawozów</w:t>
      </w:r>
      <w:r w:rsidRPr="0066451D">
        <w:rPr>
          <w:rFonts w:ascii="Arial" w:hAnsi="Arial" w:cs="Arial"/>
          <w:lang w:eastAsia="en-US"/>
        </w:rPr>
        <w:t>,</w:t>
      </w:r>
      <w:r w:rsidR="00301AD4" w:rsidRPr="0066451D">
        <w:rPr>
          <w:rFonts w:ascii="Arial" w:hAnsi="Arial" w:cs="Arial"/>
          <w:lang w:eastAsia="en-US"/>
        </w:rPr>
        <w:t xml:space="preserve"> z zachowaniem ich wartości użytkowych (sypkości)</w:t>
      </w:r>
      <w:r w:rsidRPr="0066451D">
        <w:rPr>
          <w:rFonts w:ascii="Arial" w:hAnsi="Arial" w:cs="Arial"/>
          <w:lang w:eastAsia="en-US"/>
        </w:rPr>
        <w:t>,</w:t>
      </w:r>
      <w:r w:rsidR="00301AD4" w:rsidRPr="0066451D">
        <w:rPr>
          <w:rFonts w:ascii="Arial" w:hAnsi="Arial" w:cs="Arial"/>
          <w:lang w:eastAsia="en-US"/>
        </w:rPr>
        <w:t xml:space="preserve"> jest ich przechowywanie w temperaturze poniżej 30°C</w:t>
      </w:r>
      <w:r w:rsidR="008C660F" w:rsidRPr="0066451D">
        <w:rPr>
          <w:rFonts w:ascii="Arial" w:hAnsi="Arial" w:cs="Arial"/>
          <w:lang w:eastAsia="en-US"/>
        </w:rPr>
        <w:br/>
      </w:r>
      <w:r w:rsidR="000F6310" w:rsidRPr="0066451D">
        <w:rPr>
          <w:rFonts w:ascii="Arial" w:hAnsi="Arial" w:cs="Arial"/>
          <w:lang w:eastAsia="en-US"/>
        </w:rPr>
        <w:t>i</w:t>
      </w:r>
      <w:r w:rsidR="006934F6" w:rsidRPr="0066451D">
        <w:rPr>
          <w:rFonts w:ascii="Arial" w:hAnsi="Arial" w:cs="Arial"/>
          <w:lang w:eastAsia="en-US"/>
        </w:rPr>
        <w:t xml:space="preserve"> </w:t>
      </w:r>
      <w:r w:rsidR="000F6310" w:rsidRPr="0066451D">
        <w:rPr>
          <w:rFonts w:ascii="Arial" w:hAnsi="Arial" w:cs="Arial"/>
          <w:lang w:eastAsia="en-US"/>
        </w:rPr>
        <w:t>wilgotności powietrza</w:t>
      </w:r>
      <w:r w:rsidR="00762416" w:rsidRPr="0066451D">
        <w:rPr>
          <w:rFonts w:ascii="Arial" w:hAnsi="Arial" w:cs="Arial"/>
          <w:lang w:eastAsia="en-US"/>
        </w:rPr>
        <w:t>:</w:t>
      </w:r>
      <w:r w:rsidR="00C239CC" w:rsidRPr="0066451D">
        <w:rPr>
          <w:rFonts w:ascii="Arial" w:hAnsi="Arial" w:cs="Arial"/>
          <w:lang w:eastAsia="en-US"/>
        </w:rPr>
        <w:t xml:space="preserve"> </w:t>
      </w:r>
      <w:r w:rsidR="000A4F57" w:rsidRPr="0066451D">
        <w:rPr>
          <w:rFonts w:ascii="Arial" w:hAnsi="Arial" w:cs="Arial"/>
          <w:lang w:eastAsia="en-US"/>
        </w:rPr>
        <w:t xml:space="preserve">maksymalnie do </w:t>
      </w:r>
      <w:r w:rsidR="00C239CC" w:rsidRPr="0066451D">
        <w:rPr>
          <w:rFonts w:ascii="Arial" w:hAnsi="Arial" w:cs="Arial"/>
          <w:lang w:eastAsia="en-US"/>
        </w:rPr>
        <w:t>60%</w:t>
      </w:r>
      <w:r w:rsidR="00531B96" w:rsidRPr="0066451D">
        <w:rPr>
          <w:rFonts w:ascii="Arial" w:hAnsi="Arial" w:cs="Arial"/>
          <w:lang w:eastAsia="en-US"/>
        </w:rPr>
        <w:t>.</w:t>
      </w:r>
      <w:r w:rsidR="00C239CC" w:rsidRPr="0066451D">
        <w:rPr>
          <w:rFonts w:ascii="Arial" w:hAnsi="Arial" w:cs="Arial"/>
          <w:lang w:eastAsia="en-US"/>
        </w:rPr>
        <w:t xml:space="preserve"> </w:t>
      </w:r>
    </w:p>
    <w:p w14:paraId="0244EACD" w14:textId="12428ED8" w:rsidR="00A403C3" w:rsidRPr="0066451D" w:rsidRDefault="00A106B1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N</w:t>
      </w:r>
      <w:r w:rsidR="00063F71" w:rsidRPr="0066451D">
        <w:rPr>
          <w:rFonts w:ascii="Arial" w:hAnsi="Arial" w:cs="Arial"/>
          <w:lang w:eastAsia="en-US"/>
        </w:rPr>
        <w:t>iedopuszczalne jest najeżdżanie na produkt maszyn prowadzących czynności ładunkowe. Dotyczy to zarówno towaru magazynowanego luzem</w:t>
      </w:r>
      <w:r w:rsidR="00531B96" w:rsidRPr="0066451D">
        <w:rPr>
          <w:rFonts w:ascii="Arial" w:hAnsi="Arial" w:cs="Arial"/>
          <w:lang w:eastAsia="en-US"/>
        </w:rPr>
        <w:t>,</w:t>
      </w:r>
      <w:r w:rsidR="00063F71" w:rsidRPr="0066451D">
        <w:rPr>
          <w:rFonts w:ascii="Arial" w:hAnsi="Arial" w:cs="Arial"/>
          <w:lang w:eastAsia="en-US"/>
        </w:rPr>
        <w:t xml:space="preserve"> jak i</w:t>
      </w:r>
      <w:r w:rsidR="00F7489E">
        <w:rPr>
          <w:rFonts w:ascii="Arial" w:hAnsi="Arial" w:cs="Arial"/>
          <w:lang w:eastAsia="en-US"/>
        </w:rPr>
        <w:t> </w:t>
      </w:r>
      <w:r w:rsidR="00063F71" w:rsidRPr="0066451D">
        <w:rPr>
          <w:rFonts w:ascii="Arial" w:hAnsi="Arial" w:cs="Arial"/>
          <w:lang w:eastAsia="en-US"/>
        </w:rPr>
        <w:t>rozsypanego podczas operacji przeładunkowych towaru opa</w:t>
      </w:r>
      <w:r w:rsidR="000636EB" w:rsidRPr="0066451D">
        <w:rPr>
          <w:rFonts w:ascii="Arial" w:hAnsi="Arial" w:cs="Arial"/>
          <w:lang w:eastAsia="en-US"/>
        </w:rPr>
        <w:t xml:space="preserve">kowanego. Należy także unikać </w:t>
      </w:r>
      <w:r w:rsidR="00063F71" w:rsidRPr="0066451D">
        <w:rPr>
          <w:rFonts w:ascii="Arial" w:hAnsi="Arial" w:cs="Arial"/>
          <w:lang w:eastAsia="en-US"/>
        </w:rPr>
        <w:t>powstawania warstw zbitego nawozu na podłodze magazynu. W</w:t>
      </w:r>
      <w:r w:rsidR="00F7489E">
        <w:rPr>
          <w:rFonts w:ascii="Arial" w:hAnsi="Arial" w:cs="Arial"/>
          <w:lang w:eastAsia="en-US"/>
        </w:rPr>
        <w:t> </w:t>
      </w:r>
      <w:r w:rsidR="00063F71" w:rsidRPr="0066451D">
        <w:rPr>
          <w:rFonts w:ascii="Arial" w:hAnsi="Arial" w:cs="Arial"/>
          <w:lang w:eastAsia="en-US"/>
        </w:rPr>
        <w:t>przypadku rozsypanego nawozu lub powstania zbitej warstwy nawozu na podłożu, należy go bezwzględnie</w:t>
      </w:r>
      <w:r w:rsidR="00F459A7" w:rsidRPr="0066451D">
        <w:rPr>
          <w:rFonts w:ascii="Arial" w:hAnsi="Arial" w:cs="Arial"/>
          <w:lang w:eastAsia="en-US"/>
        </w:rPr>
        <w:t xml:space="preserve"> odseparować i </w:t>
      </w:r>
      <w:r w:rsidR="00063F71" w:rsidRPr="0066451D">
        <w:rPr>
          <w:rFonts w:ascii="Arial" w:hAnsi="Arial" w:cs="Arial"/>
          <w:lang w:eastAsia="en-US"/>
        </w:rPr>
        <w:t>usunąć</w:t>
      </w:r>
      <w:r w:rsidR="00F459A7" w:rsidRPr="0066451D">
        <w:rPr>
          <w:rFonts w:ascii="Arial" w:hAnsi="Arial" w:cs="Arial"/>
          <w:lang w:eastAsia="en-US"/>
        </w:rPr>
        <w:t>.</w:t>
      </w:r>
      <w:r w:rsidR="00063F71" w:rsidRPr="0066451D">
        <w:rPr>
          <w:rFonts w:ascii="Arial" w:hAnsi="Arial" w:cs="Arial"/>
          <w:lang w:eastAsia="en-US"/>
        </w:rPr>
        <w:t xml:space="preserve"> </w:t>
      </w:r>
    </w:p>
    <w:p w14:paraId="2B606D53" w14:textId="0E4E0C9F" w:rsidR="00A403C3" w:rsidRPr="0066451D" w:rsidRDefault="00063F71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 xml:space="preserve">Z magazynu w pierwszej kolejności powinien być wydawany nawóz najstarszy, </w:t>
      </w:r>
      <w:r w:rsidR="00F824A5" w:rsidRPr="0066451D">
        <w:rPr>
          <w:rFonts w:ascii="Arial" w:hAnsi="Arial" w:cs="Arial"/>
          <w:lang w:eastAsia="en-US"/>
        </w:rPr>
        <w:t>zgodnie z zasadą</w:t>
      </w:r>
      <w:r w:rsidRPr="0066451D">
        <w:rPr>
          <w:rFonts w:ascii="Arial" w:hAnsi="Arial" w:cs="Arial"/>
          <w:lang w:eastAsia="en-US"/>
        </w:rPr>
        <w:t xml:space="preserve"> FIFO (First In, First Out </w:t>
      </w:r>
      <w:r w:rsidR="00C54FD9" w:rsidRPr="0066451D">
        <w:rPr>
          <w:rFonts w:ascii="Arial" w:hAnsi="Arial" w:cs="Arial"/>
          <w:b/>
          <w:bCs/>
          <w:lang w:eastAsia="en-US"/>
        </w:rPr>
        <w:t xml:space="preserve">– </w:t>
      </w:r>
      <w:r w:rsidRPr="0066451D">
        <w:rPr>
          <w:rFonts w:ascii="Arial" w:hAnsi="Arial" w:cs="Arial"/>
          <w:lang w:eastAsia="en-US"/>
        </w:rPr>
        <w:t xml:space="preserve">dosłownie: pierwsze weszło, pierwsze wyszło). </w:t>
      </w:r>
    </w:p>
    <w:p w14:paraId="42172D9B" w14:textId="0CBF2750" w:rsidR="00A403C3" w:rsidRPr="0066451D" w:rsidRDefault="00063F71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W przypadku składowania towaru luzem przed rozpoczęciem magazynowania należy bezwzględnie oczyścić powierzchnię, na której będzie składowany towar.</w:t>
      </w:r>
    </w:p>
    <w:p w14:paraId="66EFCCB2" w14:textId="45BEC9D7" w:rsidR="00A403C3" w:rsidRPr="0066451D" w:rsidRDefault="00063F71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W przypadku składowania dwóch lub więcej asortymentów</w:t>
      </w:r>
      <w:r w:rsidR="009B3844" w:rsidRPr="0066451D">
        <w:rPr>
          <w:rFonts w:ascii="Arial" w:hAnsi="Arial" w:cs="Arial"/>
          <w:lang w:eastAsia="en-US"/>
        </w:rPr>
        <w:t>,</w:t>
      </w:r>
      <w:r w:rsidRPr="0066451D">
        <w:rPr>
          <w:rFonts w:ascii="Arial" w:hAnsi="Arial" w:cs="Arial"/>
          <w:lang w:eastAsia="en-US"/>
        </w:rPr>
        <w:t xml:space="preserve"> należy w sposób trwały zabezpieczyć towar przed zmieszaniem.</w:t>
      </w:r>
      <w:r w:rsidR="00751A93" w:rsidRPr="0066451D">
        <w:rPr>
          <w:rFonts w:ascii="Arial" w:hAnsi="Arial" w:cs="Arial"/>
          <w:lang w:eastAsia="en-US"/>
        </w:rPr>
        <w:t xml:space="preserve"> </w:t>
      </w:r>
      <w:r w:rsidRPr="0066451D">
        <w:rPr>
          <w:rFonts w:ascii="Arial" w:hAnsi="Arial" w:cs="Arial"/>
          <w:lang w:eastAsia="en-US"/>
        </w:rPr>
        <w:t>Należy zawsze oczyścić powierzchnie magazynowe przed wypełnieniem nawozami, szczególnie podczas zmian asortym</w:t>
      </w:r>
      <w:r w:rsidR="00751A93" w:rsidRPr="0066451D">
        <w:rPr>
          <w:rFonts w:ascii="Arial" w:hAnsi="Arial" w:cs="Arial"/>
          <w:lang w:eastAsia="en-US"/>
        </w:rPr>
        <w:t>entu składowanego nawozu.</w:t>
      </w:r>
    </w:p>
    <w:p w14:paraId="6B564614" w14:textId="3B4318CB" w:rsidR="00A403C3" w:rsidRPr="0066451D" w:rsidRDefault="00063F71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Nie dopuszczać do zabrudzenia ścian, podłoża i wyposażenia w magazynie.</w:t>
      </w:r>
    </w:p>
    <w:p w14:paraId="67CB57BD" w14:textId="77777777" w:rsidR="009B3844" w:rsidRPr="0066451D" w:rsidRDefault="00063F71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66451D">
        <w:rPr>
          <w:rFonts w:ascii="Arial" w:hAnsi="Arial" w:cs="Arial"/>
          <w:lang w:eastAsia="en-US"/>
        </w:rPr>
        <w:t>Należy unikać zanieczyszczenia palet, sznurków, plandek.</w:t>
      </w:r>
    </w:p>
    <w:p w14:paraId="7EF1CBD7" w14:textId="77777777" w:rsidR="00E437E4" w:rsidRPr="0017798B" w:rsidRDefault="009B3844" w:rsidP="0017798B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7798B">
        <w:rPr>
          <w:rFonts w:ascii="Arial" w:hAnsi="Arial" w:cs="Arial"/>
          <w:sz w:val="22"/>
          <w:szCs w:val="22"/>
          <w:lang w:eastAsia="en-US"/>
        </w:rPr>
        <w:br w:type="page"/>
      </w:r>
      <w:bookmarkStart w:id="3" w:name="_Toc42156211"/>
      <w:r w:rsidR="0044033F" w:rsidRPr="0017798B">
        <w:rPr>
          <w:rFonts w:ascii="Arial" w:hAnsi="Arial" w:cs="Arial"/>
          <w:b/>
          <w:sz w:val="32"/>
          <w:szCs w:val="32"/>
          <w:lang w:eastAsia="en-US"/>
        </w:rPr>
        <w:lastRenderedPageBreak/>
        <w:t xml:space="preserve">Magazynowanie nawozów </w:t>
      </w:r>
      <w:r w:rsidR="001C13DF" w:rsidRPr="0017798B">
        <w:rPr>
          <w:rFonts w:ascii="Arial" w:hAnsi="Arial" w:cs="Arial"/>
          <w:b/>
          <w:sz w:val="32"/>
          <w:szCs w:val="32"/>
          <w:lang w:eastAsia="en-US"/>
        </w:rPr>
        <w:t xml:space="preserve">testowych </w:t>
      </w:r>
      <w:r w:rsidR="0044033F" w:rsidRPr="0017798B">
        <w:rPr>
          <w:rFonts w:ascii="Arial" w:hAnsi="Arial" w:cs="Arial"/>
          <w:b/>
          <w:sz w:val="32"/>
          <w:szCs w:val="32"/>
          <w:lang w:eastAsia="en-US"/>
        </w:rPr>
        <w:t>z innymi produktami</w:t>
      </w:r>
      <w:bookmarkEnd w:id="3"/>
    </w:p>
    <w:p w14:paraId="1D2603AC" w14:textId="77777777" w:rsidR="00C32D37" w:rsidRPr="0017798B" w:rsidRDefault="00C32D37" w:rsidP="00FA1FBA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28C4CDC" w14:textId="4F0A315A" w:rsidR="00A403C3" w:rsidRPr="0017798B" w:rsidRDefault="00E437E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W przypadku przechowywania nawozów azotowych</w:t>
      </w:r>
      <w:r w:rsidR="001C13DF" w:rsidRPr="0017798B">
        <w:rPr>
          <w:rFonts w:ascii="Arial" w:hAnsi="Arial" w:cs="Arial"/>
          <w:lang w:eastAsia="en-US"/>
        </w:rPr>
        <w:t xml:space="preserve"> testowych</w:t>
      </w:r>
      <w:r w:rsidRPr="0017798B">
        <w:rPr>
          <w:rFonts w:ascii="Arial" w:hAnsi="Arial" w:cs="Arial"/>
          <w:lang w:eastAsia="en-US"/>
        </w:rPr>
        <w:t xml:space="preserve"> z innymi materiałami, które nie są nawozami, a są łatwopalne i reaktywne chemicznie, należy zachować szczególną ostrożność. Materiały takie powinny być oddzielone od siebie za pomocą bariery ognioodpornej</w:t>
      </w:r>
      <w:r w:rsidR="00F459A7" w:rsidRPr="0017798B">
        <w:rPr>
          <w:rFonts w:ascii="Arial" w:hAnsi="Arial" w:cs="Arial"/>
          <w:lang w:eastAsia="en-US"/>
        </w:rPr>
        <w:t>,</w:t>
      </w:r>
      <w:r w:rsidR="00FA5BE2" w:rsidRPr="0017798B">
        <w:rPr>
          <w:rFonts w:ascii="Arial" w:hAnsi="Arial" w:cs="Arial"/>
          <w:lang w:eastAsia="en-US"/>
        </w:rPr>
        <w:t xml:space="preserve"> </w:t>
      </w:r>
      <w:r w:rsidR="00804A8F" w:rsidRPr="0017798B">
        <w:rPr>
          <w:rFonts w:ascii="Arial" w:hAnsi="Arial" w:cs="Arial"/>
          <w:lang w:eastAsia="en-US"/>
        </w:rPr>
        <w:t>odpowiednio</w:t>
      </w:r>
      <w:r w:rsidRPr="0017798B">
        <w:rPr>
          <w:rFonts w:ascii="Arial" w:hAnsi="Arial" w:cs="Arial"/>
          <w:lang w:eastAsia="en-US"/>
        </w:rPr>
        <w:t xml:space="preserve"> dobrane</w:t>
      </w:r>
      <w:r w:rsidR="00804A8F" w:rsidRPr="0017798B">
        <w:rPr>
          <w:rFonts w:ascii="Arial" w:hAnsi="Arial" w:cs="Arial"/>
          <w:lang w:eastAsia="en-US"/>
        </w:rPr>
        <w:t>j</w:t>
      </w:r>
      <w:r w:rsidRPr="0017798B">
        <w:rPr>
          <w:rFonts w:ascii="Arial" w:hAnsi="Arial" w:cs="Arial"/>
          <w:lang w:eastAsia="en-US"/>
        </w:rPr>
        <w:t xml:space="preserve"> do ilości i</w:t>
      </w:r>
      <w:r w:rsidR="00F7489E">
        <w:rPr>
          <w:rFonts w:ascii="Arial" w:hAnsi="Arial" w:cs="Arial"/>
          <w:lang w:eastAsia="en-US"/>
        </w:rPr>
        <w:t> </w:t>
      </w:r>
      <w:r w:rsidRPr="0017798B">
        <w:rPr>
          <w:rFonts w:ascii="Arial" w:hAnsi="Arial" w:cs="Arial"/>
          <w:lang w:eastAsia="en-US"/>
        </w:rPr>
        <w:t>charakteru przechowywanych substancji.</w:t>
      </w:r>
    </w:p>
    <w:p w14:paraId="71DECF13" w14:textId="5C94EEBE" w:rsidR="00E674A7" w:rsidRPr="0017798B" w:rsidRDefault="00E437E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Przykładami wyżej wymienionych substancji są:</w:t>
      </w:r>
    </w:p>
    <w:p w14:paraId="21E33886" w14:textId="4F384079" w:rsidR="00E674A7" w:rsidRPr="0017798B" w:rsidRDefault="00E437E4" w:rsidP="0066451D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Wrażliwe na rozkład wybuchowy materiały stałe i ciekłe (podtlenki organiczne)</w:t>
      </w:r>
      <w:r w:rsidR="00207429" w:rsidRPr="0017798B">
        <w:rPr>
          <w:rFonts w:ascii="Arial" w:hAnsi="Arial" w:cs="Arial"/>
          <w:lang w:eastAsia="en-US"/>
        </w:rPr>
        <w:t>.</w:t>
      </w:r>
    </w:p>
    <w:p w14:paraId="79337BA3" w14:textId="29300CD9" w:rsidR="00E674A7" w:rsidRPr="0017798B" w:rsidRDefault="00E437E4" w:rsidP="0066451D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Ciecze palne takie jak</w:t>
      </w:r>
      <w:r w:rsidR="00E674A7" w:rsidRPr="0017798B">
        <w:rPr>
          <w:rFonts w:ascii="Arial" w:hAnsi="Arial" w:cs="Arial"/>
          <w:lang w:eastAsia="en-US"/>
        </w:rPr>
        <w:t>:</w:t>
      </w:r>
      <w:r w:rsidRPr="0017798B">
        <w:rPr>
          <w:rFonts w:ascii="Arial" w:hAnsi="Arial" w:cs="Arial"/>
          <w:lang w:eastAsia="en-US"/>
        </w:rPr>
        <w:t xml:space="preserve"> benzyna, olej opałowy oraz inne oleje i smary</w:t>
      </w:r>
      <w:r w:rsidR="00207429" w:rsidRPr="0017798B">
        <w:rPr>
          <w:rFonts w:ascii="Arial" w:hAnsi="Arial" w:cs="Arial"/>
          <w:lang w:eastAsia="en-US"/>
        </w:rPr>
        <w:t>.</w:t>
      </w:r>
    </w:p>
    <w:p w14:paraId="7596EC9E" w14:textId="443AC055" w:rsidR="00E674A7" w:rsidRPr="0017798B" w:rsidRDefault="00E437E4" w:rsidP="0066451D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Butle gazowe (włączając te używane podczas spawania)</w:t>
      </w:r>
      <w:r w:rsidR="00207429" w:rsidRPr="0017798B">
        <w:rPr>
          <w:rFonts w:ascii="Arial" w:hAnsi="Arial" w:cs="Arial"/>
          <w:lang w:eastAsia="en-US"/>
        </w:rPr>
        <w:t>.</w:t>
      </w:r>
    </w:p>
    <w:p w14:paraId="3D16A84F" w14:textId="2AFBDE29" w:rsidR="00E674A7" w:rsidRPr="0017798B" w:rsidRDefault="00E437E4" w:rsidP="0066451D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Pestycydy na bazie olei</w:t>
      </w:r>
      <w:r w:rsidR="00207429" w:rsidRPr="0017798B">
        <w:rPr>
          <w:rFonts w:ascii="Arial" w:hAnsi="Arial" w:cs="Arial"/>
          <w:lang w:eastAsia="en-US"/>
        </w:rPr>
        <w:t>.</w:t>
      </w:r>
    </w:p>
    <w:p w14:paraId="27D4633E" w14:textId="71E6CAF9" w:rsidR="00E674A7" w:rsidRPr="0017798B" w:rsidRDefault="00E437E4" w:rsidP="0066451D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Żrące ciecze, kwasy oraz inne substancje reaktywne</w:t>
      </w:r>
      <w:r w:rsidR="00E674A7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takie jak</w:t>
      </w:r>
      <w:r w:rsidR="00E674A7" w:rsidRPr="0017798B">
        <w:rPr>
          <w:rFonts w:ascii="Arial" w:hAnsi="Arial" w:cs="Arial"/>
          <w:lang w:eastAsia="en-US"/>
        </w:rPr>
        <w:t>:</w:t>
      </w:r>
      <w:r w:rsidRPr="0017798B">
        <w:rPr>
          <w:rFonts w:ascii="Arial" w:hAnsi="Arial" w:cs="Arial"/>
          <w:lang w:eastAsia="en-US"/>
        </w:rPr>
        <w:t xml:space="preserve"> chlorki, podchloryny, chlorowane związki organiczne, wybielacze, </w:t>
      </w:r>
      <w:r w:rsidR="0066451D">
        <w:rPr>
          <w:rFonts w:ascii="Arial" w:hAnsi="Arial" w:cs="Arial"/>
          <w:lang w:eastAsia="en-US"/>
        </w:rPr>
        <w:t xml:space="preserve">chromiany, azotany, sole miedzi </w:t>
      </w:r>
      <w:r w:rsidRPr="0017798B">
        <w:rPr>
          <w:rFonts w:ascii="Arial" w:hAnsi="Arial" w:cs="Arial"/>
          <w:lang w:eastAsia="en-US"/>
        </w:rPr>
        <w:t>i cynku, nadmanganiany</w:t>
      </w:r>
      <w:r w:rsidR="00207429" w:rsidRPr="0017798B">
        <w:rPr>
          <w:rFonts w:ascii="Arial" w:hAnsi="Arial" w:cs="Arial"/>
          <w:lang w:eastAsia="en-US"/>
        </w:rPr>
        <w:t>.</w:t>
      </w:r>
    </w:p>
    <w:p w14:paraId="2ACF7689" w14:textId="7B63159F" w:rsidR="00E674A7" w:rsidRPr="0017798B" w:rsidRDefault="00E437E4" w:rsidP="0066451D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Łatwopalne produkty ciekłe i stałe takie </w:t>
      </w:r>
      <w:r w:rsidR="008C660F" w:rsidRPr="0017798B">
        <w:rPr>
          <w:rFonts w:ascii="Arial" w:hAnsi="Arial" w:cs="Arial"/>
          <w:lang w:eastAsia="en-US"/>
        </w:rPr>
        <w:t>jak</w:t>
      </w:r>
      <w:r w:rsidR="00E674A7" w:rsidRPr="0017798B">
        <w:rPr>
          <w:rFonts w:ascii="Arial" w:hAnsi="Arial" w:cs="Arial"/>
          <w:lang w:eastAsia="en-US"/>
        </w:rPr>
        <w:t>:</w:t>
      </w:r>
      <w:r w:rsidR="008C660F" w:rsidRPr="0017798B">
        <w:rPr>
          <w:rFonts w:ascii="Arial" w:hAnsi="Arial" w:cs="Arial"/>
          <w:lang w:eastAsia="en-US"/>
        </w:rPr>
        <w:t xml:space="preserve"> siarka, sproszkowane metale</w:t>
      </w:r>
      <w:r w:rsidR="008C660F" w:rsidRPr="0017798B">
        <w:rPr>
          <w:rFonts w:ascii="Arial" w:hAnsi="Arial" w:cs="Arial"/>
          <w:lang w:eastAsia="en-US"/>
        </w:rPr>
        <w:br/>
      </w:r>
      <w:r w:rsidRPr="0017798B">
        <w:rPr>
          <w:rFonts w:ascii="Arial" w:hAnsi="Arial" w:cs="Arial"/>
          <w:lang w:eastAsia="en-US"/>
        </w:rPr>
        <w:t>i substancje pochodzenia organicznego</w:t>
      </w:r>
      <w:r w:rsidR="00E674A7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takie jak</w:t>
      </w:r>
      <w:r w:rsidR="00E674A7" w:rsidRPr="0017798B">
        <w:rPr>
          <w:rFonts w:ascii="Arial" w:hAnsi="Arial" w:cs="Arial"/>
          <w:lang w:eastAsia="en-US"/>
        </w:rPr>
        <w:t>:</w:t>
      </w:r>
      <w:r w:rsidRPr="0017798B">
        <w:rPr>
          <w:rFonts w:ascii="Arial" w:hAnsi="Arial" w:cs="Arial"/>
          <w:lang w:eastAsia="en-US"/>
        </w:rPr>
        <w:t xml:space="preserve"> siano, słoma, </w:t>
      </w:r>
      <w:r w:rsidR="00D45AF8" w:rsidRPr="0017798B">
        <w:rPr>
          <w:rFonts w:ascii="Arial" w:hAnsi="Arial" w:cs="Arial"/>
          <w:lang w:eastAsia="en-US"/>
        </w:rPr>
        <w:t xml:space="preserve">trociny, </w:t>
      </w:r>
      <w:r w:rsidR="0066451D">
        <w:rPr>
          <w:rFonts w:ascii="Arial" w:hAnsi="Arial" w:cs="Arial"/>
          <w:lang w:eastAsia="en-US"/>
        </w:rPr>
        <w:t xml:space="preserve">zboże </w:t>
      </w:r>
      <w:r w:rsidRPr="0017798B">
        <w:rPr>
          <w:rFonts w:ascii="Arial" w:hAnsi="Arial" w:cs="Arial"/>
          <w:lang w:eastAsia="en-US"/>
        </w:rPr>
        <w:t>i pasze dla zwierząt</w:t>
      </w:r>
      <w:r w:rsidR="00207429" w:rsidRPr="0017798B">
        <w:rPr>
          <w:rFonts w:ascii="Arial" w:hAnsi="Arial" w:cs="Arial"/>
          <w:lang w:eastAsia="en-US"/>
        </w:rPr>
        <w:t>.</w:t>
      </w:r>
    </w:p>
    <w:p w14:paraId="3BE2B2E3" w14:textId="4B51B0C7" w:rsidR="00E674A7" w:rsidRPr="0017798B" w:rsidRDefault="00E437E4" w:rsidP="0066451D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Produkty</w:t>
      </w:r>
      <w:r w:rsidR="00E674A7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takie jak</w:t>
      </w:r>
      <w:r w:rsidR="00E674A7" w:rsidRPr="0017798B">
        <w:rPr>
          <w:rFonts w:ascii="Arial" w:hAnsi="Arial" w:cs="Arial"/>
          <w:lang w:eastAsia="en-US"/>
        </w:rPr>
        <w:t>:</w:t>
      </w:r>
      <w:r w:rsidRPr="0017798B">
        <w:rPr>
          <w:rFonts w:ascii="Arial" w:hAnsi="Arial" w:cs="Arial"/>
          <w:lang w:eastAsia="en-US"/>
        </w:rPr>
        <w:t xml:space="preserve"> wapno palone oraz cyjanamid wapnia, które w</w:t>
      </w:r>
      <w:r w:rsidR="00F7489E">
        <w:rPr>
          <w:rFonts w:ascii="Arial" w:hAnsi="Arial" w:cs="Arial"/>
          <w:lang w:eastAsia="en-US"/>
        </w:rPr>
        <w:t> </w:t>
      </w:r>
      <w:r w:rsidRPr="0017798B">
        <w:rPr>
          <w:rFonts w:ascii="Arial" w:hAnsi="Arial" w:cs="Arial"/>
          <w:lang w:eastAsia="en-US"/>
        </w:rPr>
        <w:t>obecności wilgoci wydzielają ciepło</w:t>
      </w:r>
      <w:r w:rsidR="00207429" w:rsidRPr="0017798B">
        <w:rPr>
          <w:rFonts w:ascii="Arial" w:hAnsi="Arial" w:cs="Arial"/>
          <w:lang w:eastAsia="en-US"/>
        </w:rPr>
        <w:t>.</w:t>
      </w:r>
    </w:p>
    <w:p w14:paraId="20302D5F" w14:textId="045A2279" w:rsidR="00E674A7" w:rsidRPr="0017798B" w:rsidRDefault="00E437E4" w:rsidP="0066451D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Produkty</w:t>
      </w:r>
      <w:r w:rsidR="00E674A7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takie jak</w:t>
      </w:r>
      <w:r w:rsidR="00E674A7" w:rsidRPr="0017798B">
        <w:rPr>
          <w:rFonts w:ascii="Arial" w:hAnsi="Arial" w:cs="Arial"/>
          <w:lang w:eastAsia="en-US"/>
        </w:rPr>
        <w:t>:</w:t>
      </w:r>
      <w:r w:rsidR="00F459A7" w:rsidRPr="0017798B">
        <w:rPr>
          <w:rFonts w:ascii="Arial" w:hAnsi="Arial" w:cs="Arial"/>
          <w:lang w:eastAsia="en-US"/>
        </w:rPr>
        <w:t xml:space="preserve"> cement, wapno</w:t>
      </w:r>
      <w:r w:rsidRPr="0017798B">
        <w:rPr>
          <w:rFonts w:ascii="Arial" w:hAnsi="Arial" w:cs="Arial"/>
          <w:lang w:eastAsia="en-US"/>
        </w:rPr>
        <w:t xml:space="preserve"> i inne substancje zasadowe, które wpływają na wydzielenie amoniaku gazowego z nawozów azotowych.</w:t>
      </w:r>
    </w:p>
    <w:p w14:paraId="61FFC6DA" w14:textId="54402F99" w:rsidR="00E674A7" w:rsidRPr="0017798B" w:rsidRDefault="00E437E4" w:rsidP="0066451D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Inne produkty stosowane w rolnictwie, które w obecności azotanu amonu mogą się zachować</w:t>
      </w:r>
      <w:r w:rsidR="003E0514" w:rsidRPr="0017798B">
        <w:rPr>
          <w:rFonts w:ascii="Arial" w:hAnsi="Arial" w:cs="Arial"/>
          <w:lang w:eastAsia="en-US"/>
        </w:rPr>
        <w:t xml:space="preserve"> </w:t>
      </w:r>
      <w:r w:rsidRPr="0017798B">
        <w:rPr>
          <w:rFonts w:ascii="Arial" w:hAnsi="Arial" w:cs="Arial"/>
          <w:lang w:eastAsia="en-US"/>
        </w:rPr>
        <w:t>w nieprzewidywalny sposób</w:t>
      </w:r>
      <w:r w:rsidR="00E674A7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np. pestycydy, środki dezynfekujące, środki chwastobójcze.</w:t>
      </w:r>
    </w:p>
    <w:p w14:paraId="41D97DF4" w14:textId="4BA66E21" w:rsidR="00A403C3" w:rsidRPr="0017798B" w:rsidRDefault="000636EB" w:rsidP="0066451D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Inne </w:t>
      </w:r>
      <w:r w:rsidR="00CA68DD" w:rsidRPr="0017798B">
        <w:rPr>
          <w:rFonts w:ascii="Arial" w:hAnsi="Arial" w:cs="Arial"/>
          <w:lang w:eastAsia="en-US"/>
        </w:rPr>
        <w:t>nawozy</w:t>
      </w:r>
      <w:r w:rsidR="00E674A7" w:rsidRPr="0017798B">
        <w:rPr>
          <w:rFonts w:ascii="Arial" w:hAnsi="Arial" w:cs="Arial"/>
          <w:lang w:eastAsia="en-US"/>
        </w:rPr>
        <w:t>,</w:t>
      </w:r>
      <w:r w:rsidR="00CA68DD" w:rsidRPr="0017798B">
        <w:rPr>
          <w:rFonts w:ascii="Arial" w:hAnsi="Arial" w:cs="Arial"/>
          <w:lang w:eastAsia="en-US"/>
        </w:rPr>
        <w:t xml:space="preserve"> </w:t>
      </w:r>
      <w:r w:rsidR="00D45AF8" w:rsidRPr="0017798B">
        <w:rPr>
          <w:rFonts w:ascii="Arial" w:hAnsi="Arial" w:cs="Arial"/>
          <w:lang w:eastAsia="en-US"/>
        </w:rPr>
        <w:t>szczególnie niewyspecyfikowan</w:t>
      </w:r>
      <w:r w:rsidR="00CA68DD" w:rsidRPr="0017798B">
        <w:rPr>
          <w:rFonts w:ascii="Arial" w:hAnsi="Arial" w:cs="Arial"/>
          <w:lang w:eastAsia="en-US"/>
        </w:rPr>
        <w:t>e</w:t>
      </w:r>
      <w:r w:rsidR="00531B96" w:rsidRPr="0017798B">
        <w:rPr>
          <w:rFonts w:ascii="Arial" w:hAnsi="Arial" w:cs="Arial"/>
          <w:lang w:eastAsia="en-US"/>
        </w:rPr>
        <w:t>.</w:t>
      </w:r>
    </w:p>
    <w:p w14:paraId="58BB7449" w14:textId="3155BE98" w:rsidR="00A403C3" w:rsidRPr="0017798B" w:rsidRDefault="00E437E4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W tym samym miejscu</w:t>
      </w:r>
      <w:r w:rsidR="00207429" w:rsidRPr="0017798B">
        <w:rPr>
          <w:rFonts w:ascii="Arial" w:hAnsi="Arial" w:cs="Arial"/>
          <w:lang w:eastAsia="en-US"/>
        </w:rPr>
        <w:t xml:space="preserve">, w którym znajdują się </w:t>
      </w:r>
      <w:r w:rsidR="001C13DF" w:rsidRPr="0017798B">
        <w:rPr>
          <w:rFonts w:ascii="Arial" w:hAnsi="Arial" w:cs="Arial"/>
          <w:lang w:eastAsia="en-US"/>
        </w:rPr>
        <w:t xml:space="preserve">testowe </w:t>
      </w:r>
      <w:r w:rsidRPr="0017798B">
        <w:rPr>
          <w:rFonts w:ascii="Arial" w:hAnsi="Arial" w:cs="Arial"/>
          <w:lang w:eastAsia="en-US"/>
        </w:rPr>
        <w:t>nawozy azotowe</w:t>
      </w:r>
      <w:r w:rsidR="00207429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mogą być przechowywane materiały</w:t>
      </w:r>
      <w:r w:rsidR="00207429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które są stabilne termicznie</w:t>
      </w:r>
      <w:r w:rsidR="008C660F" w:rsidRPr="0017798B">
        <w:rPr>
          <w:rFonts w:ascii="Arial" w:hAnsi="Arial" w:cs="Arial"/>
          <w:lang w:eastAsia="en-US"/>
        </w:rPr>
        <w:t xml:space="preserve"> i które nie wchodzą</w:t>
      </w:r>
      <w:r w:rsidR="008C660F" w:rsidRPr="0017798B">
        <w:rPr>
          <w:rFonts w:ascii="Arial" w:hAnsi="Arial" w:cs="Arial"/>
          <w:lang w:eastAsia="en-US"/>
        </w:rPr>
        <w:br/>
      </w:r>
      <w:r w:rsidRPr="0017798B">
        <w:rPr>
          <w:rFonts w:ascii="Arial" w:hAnsi="Arial" w:cs="Arial"/>
          <w:lang w:eastAsia="en-US"/>
        </w:rPr>
        <w:t>w reakcję z azotanem amonu (tj. DAP, azotan sodu, mączka wapienna, saletrzak), pod warunkiem zachowania środków ostrożności pozwalających uniknąć zanieczyszczenia tych produktów.</w:t>
      </w:r>
    </w:p>
    <w:p w14:paraId="1AC020BA" w14:textId="194CB563" w:rsidR="00A403C3" w:rsidRPr="0017798B" w:rsidRDefault="001D5083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Nie </w:t>
      </w:r>
      <w:r w:rsidR="001E792C" w:rsidRPr="0017798B">
        <w:rPr>
          <w:rFonts w:ascii="Arial" w:hAnsi="Arial" w:cs="Arial"/>
          <w:lang w:eastAsia="en-US"/>
        </w:rPr>
        <w:t xml:space="preserve">wolno </w:t>
      </w:r>
      <w:r w:rsidRPr="0017798B">
        <w:rPr>
          <w:rFonts w:ascii="Arial" w:hAnsi="Arial" w:cs="Arial"/>
          <w:lang w:eastAsia="en-US"/>
        </w:rPr>
        <w:t xml:space="preserve">dopuścić do mieszania się i bezpośredniego kontaktu </w:t>
      </w:r>
      <w:r w:rsidR="00207429" w:rsidRPr="0017798B">
        <w:rPr>
          <w:rFonts w:ascii="Arial" w:hAnsi="Arial" w:cs="Arial"/>
          <w:lang w:eastAsia="en-US"/>
        </w:rPr>
        <w:t>różnego typu n</w:t>
      </w:r>
      <w:r w:rsidRPr="0017798B">
        <w:rPr>
          <w:rFonts w:ascii="Arial" w:hAnsi="Arial" w:cs="Arial"/>
          <w:lang w:eastAsia="en-US"/>
        </w:rPr>
        <w:t>awozów.</w:t>
      </w:r>
    </w:p>
    <w:p w14:paraId="57B45237" w14:textId="77777777" w:rsidR="002A454A" w:rsidRPr="0017798B" w:rsidRDefault="001D5083" w:rsidP="0066451D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Nie </w:t>
      </w:r>
      <w:r w:rsidR="001E792C" w:rsidRPr="0017798B">
        <w:rPr>
          <w:rFonts w:ascii="Arial" w:hAnsi="Arial" w:cs="Arial"/>
          <w:lang w:eastAsia="en-US"/>
        </w:rPr>
        <w:t xml:space="preserve">wolno </w:t>
      </w:r>
      <w:r w:rsidRPr="0017798B">
        <w:rPr>
          <w:rFonts w:ascii="Arial" w:hAnsi="Arial" w:cs="Arial"/>
          <w:lang w:eastAsia="en-US"/>
        </w:rPr>
        <w:t>dopuścić do mieszania się i bezpośredniego kontaktu tego samego typu nawozów pochodzących od różnych producentów.</w:t>
      </w:r>
    </w:p>
    <w:p w14:paraId="3BC2EF3B" w14:textId="77777777" w:rsidR="006E4551" w:rsidRPr="0017798B" w:rsidRDefault="002A454A" w:rsidP="0017798B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7798B">
        <w:rPr>
          <w:rFonts w:ascii="Arial" w:hAnsi="Arial" w:cs="Arial"/>
          <w:sz w:val="22"/>
          <w:szCs w:val="22"/>
          <w:lang w:eastAsia="en-US"/>
        </w:rPr>
        <w:br w:type="page"/>
      </w:r>
      <w:bookmarkStart w:id="4" w:name="_Toc42156212"/>
      <w:r w:rsidR="0044033F" w:rsidRPr="0017798B">
        <w:rPr>
          <w:rFonts w:ascii="Arial" w:hAnsi="Arial" w:cs="Arial"/>
          <w:b/>
          <w:sz w:val="32"/>
          <w:szCs w:val="32"/>
          <w:lang w:eastAsia="en-US"/>
        </w:rPr>
        <w:lastRenderedPageBreak/>
        <w:t xml:space="preserve">Magazynowanie nawozów </w:t>
      </w:r>
      <w:r w:rsidR="001C13DF" w:rsidRPr="0017798B">
        <w:rPr>
          <w:rFonts w:ascii="Arial" w:hAnsi="Arial" w:cs="Arial"/>
          <w:b/>
          <w:sz w:val="32"/>
          <w:szCs w:val="32"/>
          <w:lang w:eastAsia="en-US"/>
        </w:rPr>
        <w:t xml:space="preserve">testowych </w:t>
      </w:r>
      <w:r w:rsidR="0044033F" w:rsidRPr="0017798B">
        <w:rPr>
          <w:rFonts w:ascii="Arial" w:hAnsi="Arial" w:cs="Arial"/>
          <w:b/>
          <w:sz w:val="32"/>
          <w:szCs w:val="32"/>
          <w:lang w:eastAsia="en-US"/>
        </w:rPr>
        <w:t>w opakowaniach typu big-bag’s</w:t>
      </w:r>
      <w:bookmarkEnd w:id="4"/>
    </w:p>
    <w:p w14:paraId="40608FD0" w14:textId="77777777" w:rsidR="00C32D37" w:rsidRPr="0017798B" w:rsidRDefault="00C32D37" w:rsidP="00FA1FBA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07D9C900" w14:textId="63B69395" w:rsidR="00A403C3" w:rsidRPr="0017798B" w:rsidRDefault="00E437E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W celu zapewnienia stabilności składowanego </w:t>
      </w:r>
      <w:r w:rsidR="008C660F" w:rsidRPr="0017798B">
        <w:rPr>
          <w:rFonts w:ascii="Arial" w:hAnsi="Arial" w:cs="Arial"/>
          <w:lang w:eastAsia="en-US"/>
        </w:rPr>
        <w:t>stosu</w:t>
      </w:r>
      <w:r w:rsidR="002A454A" w:rsidRPr="0017798B">
        <w:rPr>
          <w:rFonts w:ascii="Arial" w:hAnsi="Arial" w:cs="Arial"/>
          <w:lang w:eastAsia="en-US"/>
        </w:rPr>
        <w:t>,</w:t>
      </w:r>
      <w:r w:rsidR="008C660F" w:rsidRPr="0017798B">
        <w:rPr>
          <w:rFonts w:ascii="Arial" w:hAnsi="Arial" w:cs="Arial"/>
          <w:lang w:eastAsia="en-US"/>
        </w:rPr>
        <w:t xml:space="preserve"> wszelkie worki uszkodzone</w:t>
      </w:r>
      <w:r w:rsidR="008C660F" w:rsidRPr="0017798B">
        <w:rPr>
          <w:rFonts w:ascii="Arial" w:hAnsi="Arial" w:cs="Arial"/>
          <w:lang w:eastAsia="en-US"/>
        </w:rPr>
        <w:br/>
      </w:r>
      <w:r w:rsidRPr="0017798B">
        <w:rPr>
          <w:rFonts w:ascii="Arial" w:hAnsi="Arial" w:cs="Arial"/>
          <w:lang w:eastAsia="en-US"/>
        </w:rPr>
        <w:t xml:space="preserve">i rozerwane należy usunąć. Rozsypany podczas tych i innych podobnych operacji nawóz powinien być natychmiast zamieciony i usunięty w sposób bezpieczny. </w:t>
      </w:r>
    </w:p>
    <w:p w14:paraId="3CDA04AC" w14:textId="451039EC" w:rsidR="00A403C3" w:rsidRPr="0017798B" w:rsidRDefault="00E437E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Niewi</w:t>
      </w:r>
      <w:r w:rsidR="00207429" w:rsidRPr="0017798B">
        <w:rPr>
          <w:rFonts w:ascii="Arial" w:hAnsi="Arial" w:cs="Arial"/>
          <w:lang w:eastAsia="en-US"/>
        </w:rPr>
        <w:t>elkie ilości rozsypanego nawozu</w:t>
      </w:r>
      <w:r w:rsidRPr="0017798B">
        <w:rPr>
          <w:rFonts w:ascii="Arial" w:hAnsi="Arial" w:cs="Arial"/>
          <w:lang w:eastAsia="en-US"/>
        </w:rPr>
        <w:t xml:space="preserve"> powinny być zamiatane i odpowiednio oznaczane. Nie wolno mieszać rozsypów z innymi nawozami, </w:t>
      </w:r>
      <w:r w:rsidR="00207429" w:rsidRPr="0017798B">
        <w:rPr>
          <w:rFonts w:ascii="Arial" w:hAnsi="Arial" w:cs="Arial"/>
          <w:lang w:eastAsia="en-US"/>
        </w:rPr>
        <w:t>w szczególności</w:t>
      </w:r>
      <w:r w:rsidR="008C660F" w:rsidRPr="0017798B">
        <w:rPr>
          <w:rFonts w:ascii="Arial" w:hAnsi="Arial" w:cs="Arial"/>
          <w:lang w:eastAsia="en-US"/>
        </w:rPr>
        <w:br/>
      </w:r>
      <w:r w:rsidRPr="0017798B">
        <w:rPr>
          <w:rFonts w:ascii="Arial" w:hAnsi="Arial" w:cs="Arial"/>
          <w:lang w:eastAsia="en-US"/>
        </w:rPr>
        <w:t>z innymi substancjami i chemikaliami stosowanymi w rolnictwie.</w:t>
      </w:r>
    </w:p>
    <w:p w14:paraId="6B926ADE" w14:textId="6E80E5A5" w:rsidR="00207429" w:rsidRPr="0017798B" w:rsidRDefault="00E437E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Podcza</w:t>
      </w:r>
      <w:r w:rsidR="00F108B3" w:rsidRPr="0017798B">
        <w:rPr>
          <w:rFonts w:ascii="Arial" w:hAnsi="Arial" w:cs="Arial"/>
          <w:lang w:eastAsia="en-US"/>
        </w:rPr>
        <w:t>s przewożenia jednostek ładunkowych</w:t>
      </w:r>
      <w:r w:rsidRPr="0017798B">
        <w:rPr>
          <w:rFonts w:ascii="Arial" w:hAnsi="Arial" w:cs="Arial"/>
          <w:lang w:eastAsia="en-US"/>
        </w:rPr>
        <w:t xml:space="preserve"> nawozu</w:t>
      </w:r>
      <w:r w:rsidR="002A454A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np. wózkiem widłowym, należy z</w:t>
      </w:r>
      <w:r w:rsidR="00F108B3" w:rsidRPr="0017798B">
        <w:rPr>
          <w:rFonts w:ascii="Arial" w:hAnsi="Arial" w:cs="Arial"/>
          <w:lang w:eastAsia="en-US"/>
        </w:rPr>
        <w:t>wrócić uwagę, czy transportowana jednostka ładunkowa</w:t>
      </w:r>
      <w:r w:rsidR="008C660F" w:rsidRPr="0017798B">
        <w:rPr>
          <w:rFonts w:ascii="Arial" w:hAnsi="Arial" w:cs="Arial"/>
          <w:lang w:eastAsia="en-US"/>
        </w:rPr>
        <w:t xml:space="preserve"> n</w:t>
      </w:r>
      <w:r w:rsidR="00F108B3" w:rsidRPr="0017798B">
        <w:rPr>
          <w:rFonts w:ascii="Arial" w:hAnsi="Arial" w:cs="Arial"/>
          <w:lang w:eastAsia="en-US"/>
        </w:rPr>
        <w:t>ie zawadzi o</w:t>
      </w:r>
      <w:r w:rsidR="00F7489E">
        <w:rPr>
          <w:rFonts w:ascii="Arial" w:hAnsi="Arial" w:cs="Arial"/>
          <w:lang w:eastAsia="en-US"/>
        </w:rPr>
        <w:t> </w:t>
      </w:r>
      <w:r w:rsidR="00F108B3" w:rsidRPr="0017798B">
        <w:rPr>
          <w:rFonts w:ascii="Arial" w:hAnsi="Arial" w:cs="Arial"/>
          <w:lang w:eastAsia="en-US"/>
        </w:rPr>
        <w:t xml:space="preserve">wyposażenie </w:t>
      </w:r>
      <w:r w:rsidRPr="0017798B">
        <w:rPr>
          <w:rFonts w:ascii="Arial" w:hAnsi="Arial" w:cs="Arial"/>
          <w:lang w:eastAsia="en-US"/>
        </w:rPr>
        <w:t>i elementy konstrukcyjne magazynu</w:t>
      </w:r>
      <w:r w:rsidR="00F459A7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takie jak oświetlenie czy górna belka drzwi.</w:t>
      </w:r>
    </w:p>
    <w:p w14:paraId="78914176" w14:textId="11FEE6AE" w:rsidR="00A403C3" w:rsidRPr="0017798B" w:rsidRDefault="00E437E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Stos opakowanych nawozów powinien być ułożony w taki sposób, aby wzdłuż jednej strony każdego stosu znajdowało się przejście. Przejście to powinno być na tyle szerokie, aby umożliwić dostęp pojaz</w:t>
      </w:r>
      <w:r w:rsidR="008C660F" w:rsidRPr="0017798B">
        <w:rPr>
          <w:rFonts w:ascii="Arial" w:hAnsi="Arial" w:cs="Arial"/>
          <w:lang w:eastAsia="en-US"/>
        </w:rPr>
        <w:t>dów rozładunkowych, szczególnie</w:t>
      </w:r>
      <w:r w:rsidR="008C660F" w:rsidRPr="0017798B">
        <w:rPr>
          <w:rFonts w:ascii="Arial" w:hAnsi="Arial" w:cs="Arial"/>
          <w:lang w:eastAsia="en-US"/>
        </w:rPr>
        <w:br/>
      </w:r>
      <w:r w:rsidRPr="0017798B">
        <w:rPr>
          <w:rFonts w:ascii="Arial" w:hAnsi="Arial" w:cs="Arial"/>
          <w:lang w:eastAsia="en-US"/>
        </w:rPr>
        <w:t>w przypadkach awaryjnych.</w:t>
      </w:r>
    </w:p>
    <w:p w14:paraId="66CB3C38" w14:textId="734EAB58" w:rsidR="00A403C3" w:rsidRPr="0017798B" w:rsidRDefault="00E437E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Nie powinno się składować różnych typów nawozu w jednym stosie. Tym bardziej nawozy nie powinny być przechowywane z innymi materiałami, które nie są nawozami w tym samym stosie.</w:t>
      </w:r>
    </w:p>
    <w:p w14:paraId="200565EB" w14:textId="7537287A" w:rsidR="00A403C3" w:rsidRPr="0017798B" w:rsidRDefault="00E437E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Podczas składowania różnych typów nawozów z innymi materiałami, które nie są nawozami w sąsiednich stosach, należy</w:t>
      </w:r>
      <w:r w:rsidR="006B7D2C">
        <w:rPr>
          <w:rFonts w:ascii="Arial" w:hAnsi="Arial" w:cs="Arial"/>
          <w:lang w:eastAsia="en-US"/>
        </w:rPr>
        <w:t xml:space="preserve"> na podstawie ich kart charakterystyki</w:t>
      </w:r>
      <w:r w:rsidRPr="0017798B">
        <w:rPr>
          <w:rFonts w:ascii="Arial" w:hAnsi="Arial" w:cs="Arial"/>
          <w:lang w:eastAsia="en-US"/>
        </w:rPr>
        <w:t xml:space="preserve"> sprawdzić</w:t>
      </w:r>
      <w:r w:rsidR="00BE427B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czy</w:t>
      </w:r>
      <w:r w:rsidR="006B7D2C">
        <w:rPr>
          <w:rFonts w:ascii="Arial" w:hAnsi="Arial" w:cs="Arial"/>
          <w:lang w:eastAsia="en-US"/>
        </w:rPr>
        <w:t xml:space="preserve"> nie są materiałami niezgodnymi.</w:t>
      </w:r>
    </w:p>
    <w:p w14:paraId="15354D74" w14:textId="4E4E48E4" w:rsidR="00A403C3" w:rsidRPr="0017798B" w:rsidRDefault="00E437E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W celu </w:t>
      </w:r>
      <w:r w:rsidR="00D134A1" w:rsidRPr="0017798B">
        <w:rPr>
          <w:rFonts w:ascii="Arial" w:hAnsi="Arial" w:cs="Arial"/>
          <w:lang w:eastAsia="en-US"/>
        </w:rPr>
        <w:t>uniknięcia uszkodzenia worków w trakcie wszelkich operacji prowadzonych w magazynie</w:t>
      </w:r>
      <w:r w:rsidR="002A454A" w:rsidRPr="0017798B">
        <w:rPr>
          <w:rFonts w:ascii="Arial" w:hAnsi="Arial" w:cs="Arial"/>
          <w:lang w:eastAsia="en-US"/>
        </w:rPr>
        <w:t>,</w:t>
      </w:r>
      <w:r w:rsidR="00D134A1" w:rsidRPr="0017798B">
        <w:rPr>
          <w:rFonts w:ascii="Arial" w:hAnsi="Arial" w:cs="Arial"/>
          <w:lang w:eastAsia="en-US"/>
        </w:rPr>
        <w:t xml:space="preserve"> </w:t>
      </w:r>
      <w:r w:rsidRPr="0017798B">
        <w:rPr>
          <w:rFonts w:ascii="Arial" w:hAnsi="Arial" w:cs="Arial"/>
          <w:lang w:eastAsia="en-US"/>
        </w:rPr>
        <w:t>należy zapewnić odpowiedni dystans pomiędzy składowanymi stosami</w:t>
      </w:r>
      <w:r w:rsidR="002A454A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lub też dostosować długość wideł wózka </w:t>
      </w:r>
      <w:r w:rsidR="00D134A1" w:rsidRPr="0017798B">
        <w:rPr>
          <w:rFonts w:ascii="Arial" w:hAnsi="Arial" w:cs="Arial"/>
          <w:lang w:eastAsia="en-US"/>
        </w:rPr>
        <w:t>widłowego</w:t>
      </w:r>
      <w:r w:rsidRPr="0017798B">
        <w:rPr>
          <w:rFonts w:ascii="Arial" w:hAnsi="Arial" w:cs="Arial"/>
          <w:lang w:eastAsia="en-US"/>
        </w:rPr>
        <w:t xml:space="preserve"> w taki sposób</w:t>
      </w:r>
      <w:r w:rsidR="00D134A1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aby nie zostały uszkodzone worki znajdujące się w sąsiednich rzędach stosów nawozu.</w:t>
      </w:r>
    </w:p>
    <w:p w14:paraId="5FEE148D" w14:textId="6565DB0B" w:rsidR="00A403C3" w:rsidRPr="0017798B" w:rsidRDefault="00E437E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Palety wykonane z drewna, plastiku czy stali są odpowiednie</w:t>
      </w:r>
      <w:r w:rsidR="002A454A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pod warunkiem, że są  wystarczająco wytrzymałe dla przewidywanych obciążeń. Puste palety oraz plastikowe opakowania powinny być przechowywane w odpowiednio przeznaczonym do tego miejscu z dala od nawozów. </w:t>
      </w:r>
      <w:r w:rsidR="00F459A7" w:rsidRPr="0017798B">
        <w:rPr>
          <w:rFonts w:ascii="Arial" w:hAnsi="Arial" w:cs="Arial"/>
          <w:lang w:eastAsia="en-US"/>
        </w:rPr>
        <w:t>Uszkodzone p</w:t>
      </w:r>
      <w:r w:rsidRPr="0017798B">
        <w:rPr>
          <w:rFonts w:ascii="Arial" w:hAnsi="Arial" w:cs="Arial"/>
          <w:lang w:eastAsia="en-US"/>
        </w:rPr>
        <w:t xml:space="preserve">alety nie powinny być stosowane. Palety </w:t>
      </w:r>
      <w:r w:rsidR="00CF0102" w:rsidRPr="0017798B">
        <w:rPr>
          <w:rFonts w:ascii="Arial" w:hAnsi="Arial" w:cs="Arial"/>
          <w:lang w:eastAsia="en-US"/>
        </w:rPr>
        <w:t xml:space="preserve">używane </w:t>
      </w:r>
      <w:r w:rsidRPr="0017798B">
        <w:rPr>
          <w:rFonts w:ascii="Arial" w:hAnsi="Arial" w:cs="Arial"/>
          <w:lang w:eastAsia="en-US"/>
        </w:rPr>
        <w:t>do nawozów powinny być sprawdzane pod względem czystości, a w razie</w:t>
      </w:r>
      <w:r w:rsidR="00C7257E" w:rsidRPr="0017798B">
        <w:rPr>
          <w:rFonts w:ascii="Arial" w:hAnsi="Arial" w:cs="Arial"/>
          <w:lang w:eastAsia="en-US"/>
        </w:rPr>
        <w:t xml:space="preserve"> potrzeby, przed zastosowaniem </w:t>
      </w:r>
      <w:r w:rsidRPr="0017798B">
        <w:rPr>
          <w:rFonts w:ascii="Arial" w:hAnsi="Arial" w:cs="Arial"/>
          <w:lang w:eastAsia="en-US"/>
        </w:rPr>
        <w:t>powinny być wyczyszczone.</w:t>
      </w:r>
    </w:p>
    <w:p w14:paraId="68BE2D2A" w14:textId="37EE3F18" w:rsidR="002A454A" w:rsidRPr="0017798B" w:rsidRDefault="00E437E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W szczególności w magazynie nie należy:</w:t>
      </w:r>
    </w:p>
    <w:p w14:paraId="02DED64C" w14:textId="33AC0B7D" w:rsidR="002A454A" w:rsidRPr="0017798B" w:rsidRDefault="00E437E4" w:rsidP="0017798B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Stosować haków do przenoszenia worków, chyba że zostały specjal</w:t>
      </w:r>
      <w:r w:rsidR="002A454A" w:rsidRPr="0017798B">
        <w:rPr>
          <w:rFonts w:ascii="Arial" w:hAnsi="Arial" w:cs="Arial"/>
          <w:lang w:eastAsia="en-US"/>
        </w:rPr>
        <w:t>nie zaprojektowane do tego celu.</w:t>
      </w:r>
    </w:p>
    <w:p w14:paraId="7553DCFB" w14:textId="2C2F6F7B" w:rsidR="002A454A" w:rsidRPr="0017798B" w:rsidRDefault="00E437E4" w:rsidP="0017798B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Stos</w:t>
      </w:r>
      <w:r w:rsidR="002A454A" w:rsidRPr="0017798B">
        <w:rPr>
          <w:rFonts w:ascii="Arial" w:hAnsi="Arial" w:cs="Arial"/>
          <w:lang w:eastAsia="en-US"/>
        </w:rPr>
        <w:t>ować lin do przenoszenia worków.</w:t>
      </w:r>
    </w:p>
    <w:p w14:paraId="2D2A200A" w14:textId="0180D591" w:rsidR="002A454A" w:rsidRPr="0017798B" w:rsidRDefault="00E437E4" w:rsidP="0017798B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lastRenderedPageBreak/>
        <w:t xml:space="preserve">Zrzucać </w:t>
      </w:r>
      <w:r w:rsidR="00EE6EDE" w:rsidRPr="0017798B">
        <w:rPr>
          <w:rFonts w:ascii="Arial" w:hAnsi="Arial" w:cs="Arial"/>
          <w:lang w:eastAsia="en-US"/>
        </w:rPr>
        <w:t>opakowań jednostkowych</w:t>
      </w:r>
      <w:r w:rsidRPr="0017798B">
        <w:rPr>
          <w:rFonts w:ascii="Arial" w:hAnsi="Arial" w:cs="Arial"/>
          <w:lang w:eastAsia="en-US"/>
        </w:rPr>
        <w:t xml:space="preserve"> z nawozem z dużyc</w:t>
      </w:r>
      <w:r w:rsidR="000636EB" w:rsidRPr="0017798B">
        <w:rPr>
          <w:rFonts w:ascii="Arial" w:hAnsi="Arial" w:cs="Arial"/>
          <w:lang w:eastAsia="en-US"/>
        </w:rPr>
        <w:t xml:space="preserve">h </w:t>
      </w:r>
      <w:r w:rsidR="0017798B">
        <w:rPr>
          <w:rFonts w:ascii="Arial" w:hAnsi="Arial" w:cs="Arial"/>
          <w:lang w:eastAsia="en-US"/>
        </w:rPr>
        <w:t xml:space="preserve">wysokości (większych niż </w:t>
      </w:r>
      <w:r w:rsidR="002A454A" w:rsidRPr="0017798B">
        <w:rPr>
          <w:rFonts w:ascii="Arial" w:hAnsi="Arial" w:cs="Arial"/>
          <w:lang w:eastAsia="en-US"/>
        </w:rPr>
        <w:t>1 m</w:t>
      </w:r>
      <w:r w:rsidR="00C7257E" w:rsidRPr="0017798B">
        <w:rPr>
          <w:rFonts w:ascii="Arial" w:hAnsi="Arial" w:cs="Arial"/>
          <w:lang w:eastAsia="en-US"/>
        </w:rPr>
        <w:t>etr</w:t>
      </w:r>
      <w:r w:rsidR="002A454A" w:rsidRPr="0017798B">
        <w:rPr>
          <w:rFonts w:ascii="Arial" w:hAnsi="Arial" w:cs="Arial"/>
          <w:lang w:eastAsia="en-US"/>
        </w:rPr>
        <w:t>).</w:t>
      </w:r>
    </w:p>
    <w:p w14:paraId="7E30604B" w14:textId="3F05200D" w:rsidR="00A403C3" w:rsidRPr="0017798B" w:rsidRDefault="00E437E4" w:rsidP="0017798B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Przenosić worków o ile nie jest to konieczne</w:t>
      </w:r>
      <w:r w:rsidR="00282958" w:rsidRPr="0017798B">
        <w:rPr>
          <w:rFonts w:ascii="Arial" w:hAnsi="Arial" w:cs="Arial"/>
          <w:lang w:eastAsia="en-US"/>
        </w:rPr>
        <w:t>.</w:t>
      </w:r>
    </w:p>
    <w:p w14:paraId="74CD4E01" w14:textId="1090FA91" w:rsidR="00A403C3" w:rsidRPr="0017798B" w:rsidRDefault="00687433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Nie wolno składować</w:t>
      </w:r>
      <w:r w:rsidR="00E437E4" w:rsidRPr="0017798B">
        <w:rPr>
          <w:rFonts w:ascii="Arial" w:hAnsi="Arial" w:cs="Arial"/>
          <w:lang w:eastAsia="en-US"/>
        </w:rPr>
        <w:t xml:space="preserve"> nawozów o właści</w:t>
      </w:r>
      <w:r w:rsidR="008C660F" w:rsidRPr="0017798B">
        <w:rPr>
          <w:rFonts w:ascii="Arial" w:hAnsi="Arial" w:cs="Arial"/>
          <w:lang w:eastAsia="en-US"/>
        </w:rPr>
        <w:t>wościach utleniających (UN2067)</w:t>
      </w:r>
      <w:r w:rsidR="008C660F" w:rsidRPr="0017798B">
        <w:rPr>
          <w:rFonts w:ascii="Arial" w:hAnsi="Arial" w:cs="Arial"/>
          <w:lang w:eastAsia="en-US"/>
        </w:rPr>
        <w:br/>
      </w:r>
      <w:r w:rsidR="00E437E4" w:rsidRPr="0017798B">
        <w:rPr>
          <w:rFonts w:ascii="Arial" w:hAnsi="Arial" w:cs="Arial"/>
          <w:lang w:eastAsia="en-US"/>
        </w:rPr>
        <w:t>z nawozami podtrzymującymi palenie (UN2071) w tym samym magazynie. Jeśli mimo wszystko są one składowane w tym samym magazynie</w:t>
      </w:r>
      <w:r w:rsidR="00282958" w:rsidRPr="0017798B">
        <w:rPr>
          <w:rFonts w:ascii="Arial" w:hAnsi="Arial" w:cs="Arial"/>
          <w:lang w:eastAsia="en-US"/>
        </w:rPr>
        <w:t>,</w:t>
      </w:r>
      <w:r w:rsidR="00E437E4" w:rsidRPr="0017798B">
        <w:rPr>
          <w:rFonts w:ascii="Arial" w:hAnsi="Arial" w:cs="Arial"/>
          <w:lang w:eastAsia="en-US"/>
        </w:rPr>
        <w:t xml:space="preserve"> należy ustalić ścisłe procedury, których przestrzeganie zapewni skuteczne ich oddzielenie</w:t>
      </w:r>
      <w:r w:rsidR="00282958" w:rsidRPr="0017798B">
        <w:rPr>
          <w:rFonts w:ascii="Arial" w:hAnsi="Arial" w:cs="Arial"/>
          <w:lang w:eastAsia="en-US"/>
        </w:rPr>
        <w:t>,</w:t>
      </w:r>
      <w:r w:rsidR="00E437E4" w:rsidRPr="0017798B">
        <w:rPr>
          <w:rFonts w:ascii="Arial" w:hAnsi="Arial" w:cs="Arial"/>
          <w:lang w:eastAsia="en-US"/>
        </w:rPr>
        <w:t xml:space="preserve"> szczególnie w przypadku pożaru lub rozkładu.</w:t>
      </w:r>
    </w:p>
    <w:p w14:paraId="5B27C613" w14:textId="27822540" w:rsidR="00A403C3" w:rsidRPr="0017798B" w:rsidRDefault="00C354F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Worki </w:t>
      </w:r>
      <w:r w:rsidR="000636EB" w:rsidRPr="0017798B">
        <w:rPr>
          <w:rFonts w:ascii="Arial" w:hAnsi="Arial" w:cs="Arial"/>
          <w:lang w:eastAsia="en-US"/>
        </w:rPr>
        <w:t>typu big-bag</w:t>
      </w:r>
      <w:r w:rsidR="00B36E72" w:rsidRPr="0017798B">
        <w:rPr>
          <w:rFonts w:ascii="Arial" w:hAnsi="Arial" w:cs="Arial"/>
          <w:lang w:eastAsia="en-US"/>
        </w:rPr>
        <w:t>’s</w:t>
      </w:r>
      <w:r w:rsidR="000636EB" w:rsidRPr="0017798B">
        <w:rPr>
          <w:rFonts w:ascii="Arial" w:hAnsi="Arial" w:cs="Arial"/>
          <w:lang w:eastAsia="en-US"/>
        </w:rPr>
        <w:t xml:space="preserve"> z nawozem o masie</w:t>
      </w:r>
      <w:r w:rsidR="0059345D" w:rsidRPr="0017798B">
        <w:rPr>
          <w:rFonts w:ascii="Arial" w:hAnsi="Arial" w:cs="Arial"/>
          <w:lang w:eastAsia="en-US"/>
        </w:rPr>
        <w:t xml:space="preserve"> do </w:t>
      </w:r>
      <w:r w:rsidR="006658E2" w:rsidRPr="0017798B">
        <w:rPr>
          <w:rFonts w:ascii="Arial" w:hAnsi="Arial" w:cs="Arial"/>
          <w:lang w:eastAsia="en-US"/>
        </w:rPr>
        <w:t xml:space="preserve">500 </w:t>
      </w:r>
      <w:r w:rsidR="00301AD4" w:rsidRPr="0017798B">
        <w:rPr>
          <w:rFonts w:ascii="Arial" w:hAnsi="Arial" w:cs="Arial"/>
          <w:lang w:eastAsia="en-US"/>
        </w:rPr>
        <w:t>kg należy przechowywać najwyżej w 2 warstwach</w:t>
      </w:r>
      <w:r w:rsidR="00E85F0D" w:rsidRPr="0017798B">
        <w:rPr>
          <w:rFonts w:ascii="Arial" w:hAnsi="Arial" w:cs="Arial"/>
          <w:lang w:eastAsia="en-US"/>
        </w:rPr>
        <w:t xml:space="preserve"> jednostek ładunkowych</w:t>
      </w:r>
      <w:r w:rsidR="00AE6EC2" w:rsidRPr="0017798B">
        <w:rPr>
          <w:rFonts w:ascii="Arial" w:hAnsi="Arial" w:cs="Arial"/>
          <w:lang w:eastAsia="en-US"/>
        </w:rPr>
        <w:t>.</w:t>
      </w:r>
      <w:r w:rsidR="00904F26" w:rsidRPr="0017798B">
        <w:rPr>
          <w:rFonts w:ascii="Arial" w:hAnsi="Arial" w:cs="Arial"/>
          <w:lang w:eastAsia="en-US"/>
        </w:rPr>
        <w:t xml:space="preserve"> </w:t>
      </w:r>
      <w:r w:rsidR="00E47B30" w:rsidRPr="0017798B">
        <w:rPr>
          <w:rFonts w:ascii="Arial" w:hAnsi="Arial" w:cs="Arial"/>
          <w:lang w:eastAsia="en-US"/>
        </w:rPr>
        <w:t>Worki big-bag</w:t>
      </w:r>
      <w:r w:rsidR="00D909DA" w:rsidRPr="0017798B">
        <w:rPr>
          <w:rFonts w:ascii="Arial" w:hAnsi="Arial" w:cs="Arial"/>
          <w:lang w:eastAsia="en-US"/>
        </w:rPr>
        <w:t>’s</w:t>
      </w:r>
      <w:r w:rsidR="00E47B30" w:rsidRPr="0017798B">
        <w:rPr>
          <w:rFonts w:ascii="Arial" w:hAnsi="Arial" w:cs="Arial"/>
          <w:lang w:eastAsia="en-US"/>
        </w:rPr>
        <w:t xml:space="preserve"> o wadze powyżej 500 kg należy przechowywać w jednej warstwie.</w:t>
      </w:r>
    </w:p>
    <w:p w14:paraId="7151F7EC" w14:textId="2B9812ED" w:rsidR="00A403C3" w:rsidRPr="0017798B" w:rsidRDefault="00D134A1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Odległość</w:t>
      </w:r>
      <w:r w:rsidR="00301AD4" w:rsidRPr="0017798B">
        <w:rPr>
          <w:rFonts w:ascii="Arial" w:hAnsi="Arial" w:cs="Arial"/>
          <w:lang w:eastAsia="en-US"/>
        </w:rPr>
        <w:t xml:space="preserve"> od ścian magazynu powinna wynosić co najmniej 0,2 m</w:t>
      </w:r>
      <w:r w:rsidR="00A0728C" w:rsidRPr="0017798B">
        <w:rPr>
          <w:rFonts w:ascii="Arial" w:hAnsi="Arial" w:cs="Arial"/>
          <w:lang w:eastAsia="en-US"/>
        </w:rPr>
        <w:t>etra</w:t>
      </w:r>
      <w:r w:rsidR="00C7257E" w:rsidRPr="0017798B">
        <w:rPr>
          <w:rFonts w:ascii="Arial" w:hAnsi="Arial" w:cs="Arial"/>
          <w:lang w:eastAsia="en-US"/>
        </w:rPr>
        <w:t>,</w:t>
      </w:r>
      <w:r w:rsidR="00301AD4" w:rsidRPr="0017798B">
        <w:rPr>
          <w:rFonts w:ascii="Arial" w:hAnsi="Arial" w:cs="Arial"/>
          <w:lang w:eastAsia="en-US"/>
        </w:rPr>
        <w:t xml:space="preserve"> a od urząd</w:t>
      </w:r>
      <w:r w:rsidR="00A0728C" w:rsidRPr="0017798B">
        <w:rPr>
          <w:rFonts w:ascii="Arial" w:hAnsi="Arial" w:cs="Arial"/>
          <w:lang w:eastAsia="en-US"/>
        </w:rPr>
        <w:t>zeń grzejnych co najmniej 1,5 metra.</w:t>
      </w:r>
    </w:p>
    <w:p w14:paraId="6F96FD50" w14:textId="31BB5A7D" w:rsidR="00A403C3" w:rsidRPr="0017798B" w:rsidRDefault="00972F5A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Przerwy pomiędzy stosami </w:t>
      </w:r>
      <w:r w:rsidR="00157E65" w:rsidRPr="0017798B">
        <w:rPr>
          <w:rFonts w:ascii="Arial" w:hAnsi="Arial" w:cs="Arial"/>
          <w:lang w:eastAsia="en-US"/>
        </w:rPr>
        <w:t>•</w:t>
      </w:r>
      <w:r w:rsidR="00157E65" w:rsidRPr="0017798B">
        <w:rPr>
          <w:rFonts w:ascii="Arial" w:hAnsi="Arial" w:cs="Arial"/>
          <w:lang w:eastAsia="en-US"/>
        </w:rPr>
        <w:tab/>
        <w:t>Saletr</w:t>
      </w:r>
      <w:r w:rsidR="00F26DAB" w:rsidRPr="0017798B">
        <w:rPr>
          <w:rFonts w:ascii="Arial" w:hAnsi="Arial" w:cs="Arial"/>
          <w:lang w:eastAsia="en-US"/>
        </w:rPr>
        <w:t>y</w:t>
      </w:r>
      <w:r w:rsidR="00157E65" w:rsidRPr="0017798B">
        <w:rPr>
          <w:rFonts w:ascii="Arial" w:hAnsi="Arial" w:cs="Arial"/>
          <w:lang w:eastAsia="en-US"/>
        </w:rPr>
        <w:t xml:space="preserve"> amonow</w:t>
      </w:r>
      <w:r w:rsidR="00F26DAB" w:rsidRPr="0017798B">
        <w:rPr>
          <w:rFonts w:ascii="Arial" w:hAnsi="Arial" w:cs="Arial"/>
          <w:lang w:eastAsia="en-US"/>
        </w:rPr>
        <w:t>ej</w:t>
      </w:r>
      <w:r w:rsidR="00157E65" w:rsidRPr="0017798B">
        <w:rPr>
          <w:rFonts w:ascii="Arial" w:hAnsi="Arial" w:cs="Arial"/>
          <w:lang w:eastAsia="en-US"/>
        </w:rPr>
        <w:t xml:space="preserve"> gruboziarnist</w:t>
      </w:r>
      <w:r w:rsidR="00F26DAB" w:rsidRPr="0017798B">
        <w:rPr>
          <w:rFonts w:ascii="Arial" w:hAnsi="Arial" w:cs="Arial"/>
          <w:lang w:eastAsia="en-US"/>
        </w:rPr>
        <w:t>ej</w:t>
      </w:r>
      <w:r w:rsidR="00157E65" w:rsidRPr="0017798B">
        <w:rPr>
          <w:rFonts w:ascii="Arial" w:hAnsi="Arial" w:cs="Arial"/>
          <w:lang w:eastAsia="en-US"/>
        </w:rPr>
        <w:t xml:space="preserve"> - produkt testowy</w:t>
      </w:r>
      <w:r w:rsidR="00932AB4" w:rsidRPr="0017798B">
        <w:rPr>
          <w:rFonts w:ascii="Arial" w:hAnsi="Arial" w:cs="Arial"/>
          <w:lang w:eastAsia="en-US"/>
        </w:rPr>
        <w:t xml:space="preserve">, </w:t>
      </w:r>
      <w:r w:rsidRPr="0017798B">
        <w:rPr>
          <w:rFonts w:ascii="Arial" w:hAnsi="Arial" w:cs="Arial"/>
          <w:lang w:eastAsia="en-US"/>
        </w:rPr>
        <w:t xml:space="preserve">muszą wynosić co najmniej </w:t>
      </w:r>
      <w:r w:rsidR="001E792C" w:rsidRPr="0017798B">
        <w:rPr>
          <w:rFonts w:ascii="Arial" w:hAnsi="Arial" w:cs="Arial"/>
          <w:lang w:eastAsia="en-US"/>
        </w:rPr>
        <w:t>jeden</w:t>
      </w:r>
      <w:r w:rsidRPr="0017798B">
        <w:rPr>
          <w:rFonts w:ascii="Arial" w:hAnsi="Arial" w:cs="Arial"/>
          <w:lang w:eastAsia="en-US"/>
        </w:rPr>
        <w:t xml:space="preserve"> metr.</w:t>
      </w:r>
    </w:p>
    <w:p w14:paraId="7D4047CC" w14:textId="2EAB1F33" w:rsidR="00A403C3" w:rsidRPr="0017798B" w:rsidRDefault="00301AD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Nawóz przechowywany w stosie powinien być umieszczony w sposób stabilny (nie powinien się przechylać i przewracać)</w:t>
      </w:r>
      <w:r w:rsidR="00946FB3" w:rsidRPr="0017798B">
        <w:rPr>
          <w:rFonts w:ascii="Arial" w:hAnsi="Arial" w:cs="Arial"/>
          <w:lang w:eastAsia="en-US"/>
        </w:rPr>
        <w:t>.</w:t>
      </w:r>
    </w:p>
    <w:p w14:paraId="37532E30" w14:textId="26092440" w:rsidR="00A403C3" w:rsidRPr="0017798B" w:rsidRDefault="00301AD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Worki uszkodzone należy </w:t>
      </w:r>
      <w:r w:rsidR="006658E2" w:rsidRPr="0017798B">
        <w:rPr>
          <w:rFonts w:ascii="Arial" w:hAnsi="Arial" w:cs="Arial"/>
          <w:lang w:eastAsia="en-US"/>
        </w:rPr>
        <w:t>zabezpieczyć</w:t>
      </w:r>
      <w:r w:rsidR="008C660F" w:rsidRPr="0017798B">
        <w:rPr>
          <w:rFonts w:ascii="Arial" w:hAnsi="Arial" w:cs="Arial"/>
          <w:lang w:eastAsia="en-US"/>
        </w:rPr>
        <w:t xml:space="preserve"> przed rozsypywaniem się towaru</w:t>
      </w:r>
      <w:r w:rsidR="008C660F" w:rsidRPr="0017798B">
        <w:rPr>
          <w:rFonts w:ascii="Arial" w:hAnsi="Arial" w:cs="Arial"/>
          <w:lang w:eastAsia="en-US"/>
        </w:rPr>
        <w:br/>
      </w:r>
      <w:r w:rsidR="006658E2" w:rsidRPr="0017798B">
        <w:rPr>
          <w:rFonts w:ascii="Arial" w:hAnsi="Arial" w:cs="Arial"/>
          <w:lang w:eastAsia="en-US"/>
        </w:rPr>
        <w:t xml:space="preserve">i </w:t>
      </w:r>
      <w:r w:rsidRPr="0017798B">
        <w:rPr>
          <w:rFonts w:ascii="Arial" w:hAnsi="Arial" w:cs="Arial"/>
          <w:lang w:eastAsia="en-US"/>
        </w:rPr>
        <w:t>składować osobno.</w:t>
      </w:r>
    </w:p>
    <w:p w14:paraId="1238E128" w14:textId="07EC9491" w:rsidR="00A403C3" w:rsidRPr="0017798B" w:rsidRDefault="00CD5123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W przypadku </w:t>
      </w:r>
      <w:r w:rsidR="00157E65" w:rsidRPr="0017798B">
        <w:rPr>
          <w:rFonts w:ascii="Arial" w:hAnsi="Arial" w:cs="Arial"/>
          <w:lang w:eastAsia="en-US"/>
        </w:rPr>
        <w:t>Saletr</w:t>
      </w:r>
      <w:r w:rsidR="00F26DAB" w:rsidRPr="0017798B">
        <w:rPr>
          <w:rFonts w:ascii="Arial" w:hAnsi="Arial" w:cs="Arial"/>
          <w:lang w:eastAsia="en-US"/>
        </w:rPr>
        <w:t>y</w:t>
      </w:r>
      <w:r w:rsidR="00157E65" w:rsidRPr="0017798B">
        <w:rPr>
          <w:rFonts w:ascii="Arial" w:hAnsi="Arial" w:cs="Arial"/>
          <w:lang w:eastAsia="en-US"/>
        </w:rPr>
        <w:t xml:space="preserve"> amonow</w:t>
      </w:r>
      <w:r w:rsidR="00F26DAB" w:rsidRPr="0017798B">
        <w:rPr>
          <w:rFonts w:ascii="Arial" w:hAnsi="Arial" w:cs="Arial"/>
          <w:lang w:eastAsia="en-US"/>
        </w:rPr>
        <w:t>ej</w:t>
      </w:r>
      <w:r w:rsidR="00157E65" w:rsidRPr="0017798B">
        <w:rPr>
          <w:rFonts w:ascii="Arial" w:hAnsi="Arial" w:cs="Arial"/>
          <w:lang w:eastAsia="en-US"/>
        </w:rPr>
        <w:t xml:space="preserve"> gruboziarnist</w:t>
      </w:r>
      <w:r w:rsidR="00F26DAB" w:rsidRPr="0017798B">
        <w:rPr>
          <w:rFonts w:ascii="Arial" w:hAnsi="Arial" w:cs="Arial"/>
          <w:lang w:eastAsia="en-US"/>
        </w:rPr>
        <w:t>ej</w:t>
      </w:r>
      <w:r w:rsidR="00157E65" w:rsidRPr="0017798B">
        <w:rPr>
          <w:rFonts w:ascii="Arial" w:hAnsi="Arial" w:cs="Arial"/>
          <w:lang w:eastAsia="en-US"/>
        </w:rPr>
        <w:t xml:space="preserve"> - produkt testowy</w:t>
      </w:r>
      <w:r w:rsidR="00900EC5" w:rsidRPr="0017798B">
        <w:rPr>
          <w:rFonts w:ascii="Arial" w:hAnsi="Arial" w:cs="Arial"/>
          <w:lang w:eastAsia="en-US"/>
        </w:rPr>
        <w:t xml:space="preserve"> </w:t>
      </w:r>
      <w:r w:rsidR="00116DD9" w:rsidRPr="0017798B">
        <w:rPr>
          <w:rFonts w:ascii="Arial" w:hAnsi="Arial" w:cs="Arial"/>
          <w:lang w:eastAsia="en-US"/>
        </w:rPr>
        <w:t xml:space="preserve">w </w:t>
      </w:r>
      <w:r w:rsidR="00CF0102" w:rsidRPr="0017798B">
        <w:rPr>
          <w:rFonts w:ascii="Arial" w:hAnsi="Arial" w:cs="Arial"/>
          <w:lang w:eastAsia="en-US"/>
        </w:rPr>
        <w:t xml:space="preserve">jednym stosie </w:t>
      </w:r>
      <w:r w:rsidR="00C61AB9" w:rsidRPr="0017798B">
        <w:rPr>
          <w:rFonts w:ascii="Arial" w:hAnsi="Arial" w:cs="Arial"/>
          <w:lang w:eastAsia="en-US"/>
        </w:rPr>
        <w:t>nie należy przechowywać ilośc</w:t>
      </w:r>
      <w:r w:rsidR="00804A8F" w:rsidRPr="0017798B">
        <w:rPr>
          <w:rFonts w:ascii="Arial" w:hAnsi="Arial" w:cs="Arial"/>
          <w:lang w:eastAsia="en-US"/>
        </w:rPr>
        <w:t>i</w:t>
      </w:r>
      <w:r w:rsidR="00C61AB9" w:rsidRPr="0017798B">
        <w:rPr>
          <w:rFonts w:ascii="Arial" w:hAnsi="Arial" w:cs="Arial"/>
          <w:lang w:eastAsia="en-US"/>
        </w:rPr>
        <w:t xml:space="preserve"> większ</w:t>
      </w:r>
      <w:r w:rsidR="00804A8F" w:rsidRPr="0017798B">
        <w:rPr>
          <w:rFonts w:ascii="Arial" w:hAnsi="Arial" w:cs="Arial"/>
          <w:lang w:eastAsia="en-US"/>
        </w:rPr>
        <w:t>ej</w:t>
      </w:r>
      <w:r w:rsidR="00C61AB9" w:rsidRPr="0017798B">
        <w:rPr>
          <w:rFonts w:ascii="Arial" w:hAnsi="Arial" w:cs="Arial"/>
          <w:lang w:eastAsia="en-US"/>
        </w:rPr>
        <w:t xml:space="preserve"> niż 300 t</w:t>
      </w:r>
      <w:r w:rsidR="001E792C" w:rsidRPr="0017798B">
        <w:rPr>
          <w:rFonts w:ascii="Arial" w:hAnsi="Arial" w:cs="Arial"/>
          <w:lang w:eastAsia="en-US"/>
        </w:rPr>
        <w:t>on</w:t>
      </w:r>
      <w:r w:rsidR="00C61AB9" w:rsidRPr="0017798B">
        <w:rPr>
          <w:rFonts w:ascii="Arial" w:hAnsi="Arial" w:cs="Arial"/>
          <w:lang w:eastAsia="en-US"/>
        </w:rPr>
        <w:t>. W pomieszczeniach</w:t>
      </w:r>
      <w:r w:rsidR="00116DD9" w:rsidRPr="0017798B">
        <w:rPr>
          <w:rFonts w:ascii="Arial" w:hAnsi="Arial" w:cs="Arial"/>
          <w:lang w:eastAsia="en-US"/>
        </w:rPr>
        <w:t>,</w:t>
      </w:r>
      <w:r w:rsidR="00C61AB9" w:rsidRPr="0017798B">
        <w:rPr>
          <w:rFonts w:ascii="Arial" w:hAnsi="Arial" w:cs="Arial"/>
          <w:lang w:eastAsia="en-US"/>
        </w:rPr>
        <w:t xml:space="preserve"> gdzie magazynowana jest większa ilość saletry, stosy opakowa</w:t>
      </w:r>
      <w:r w:rsidR="00C7257E" w:rsidRPr="0017798B">
        <w:rPr>
          <w:rFonts w:ascii="Arial" w:hAnsi="Arial" w:cs="Arial"/>
          <w:lang w:eastAsia="en-US"/>
        </w:rPr>
        <w:t>ń należy oddzielić co najmniej</w:t>
      </w:r>
      <w:r w:rsidR="00C61AB9" w:rsidRPr="0017798B">
        <w:rPr>
          <w:rFonts w:ascii="Arial" w:hAnsi="Arial" w:cs="Arial"/>
          <w:lang w:eastAsia="en-US"/>
        </w:rPr>
        <w:t xml:space="preserve"> metrowymi korytarzami. Przez stos należy ro</w:t>
      </w:r>
      <w:r w:rsidR="00A0728C" w:rsidRPr="0017798B">
        <w:rPr>
          <w:rFonts w:ascii="Arial" w:hAnsi="Arial" w:cs="Arial"/>
          <w:lang w:eastAsia="en-US"/>
        </w:rPr>
        <w:t>zumieć jednostki ładunkowe (big-</w:t>
      </w:r>
      <w:r w:rsidR="00C61AB9" w:rsidRPr="0017798B">
        <w:rPr>
          <w:rFonts w:ascii="Arial" w:hAnsi="Arial" w:cs="Arial"/>
          <w:lang w:eastAsia="en-US"/>
        </w:rPr>
        <w:t>bag</w:t>
      </w:r>
      <w:r w:rsidR="00B36E72" w:rsidRPr="0017798B">
        <w:rPr>
          <w:rFonts w:ascii="Arial" w:hAnsi="Arial" w:cs="Arial"/>
          <w:lang w:eastAsia="en-US"/>
        </w:rPr>
        <w:t>’s</w:t>
      </w:r>
      <w:r w:rsidR="00C61AB9" w:rsidRPr="0017798B">
        <w:rPr>
          <w:rFonts w:ascii="Arial" w:hAnsi="Arial" w:cs="Arial"/>
          <w:lang w:eastAsia="en-US"/>
        </w:rPr>
        <w:t>) przylegające do siebie.</w:t>
      </w:r>
    </w:p>
    <w:p w14:paraId="61B360C9" w14:textId="522BAF66" w:rsidR="00A403C3" w:rsidRDefault="00804A8F" w:rsidP="00804462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b/>
          <w:lang w:eastAsia="en-US"/>
        </w:rPr>
        <w:t>UWAGA!</w:t>
      </w:r>
      <w:r w:rsidR="00A0728C" w:rsidRPr="0017798B">
        <w:rPr>
          <w:rFonts w:ascii="Arial" w:hAnsi="Arial" w:cs="Arial"/>
          <w:b/>
          <w:lang w:eastAsia="en-US"/>
        </w:rPr>
        <w:t xml:space="preserve"> </w:t>
      </w:r>
      <w:r w:rsidR="00C46988" w:rsidRPr="0017798B">
        <w:rPr>
          <w:rFonts w:ascii="Arial" w:hAnsi="Arial" w:cs="Arial"/>
          <w:lang w:eastAsia="en-US"/>
        </w:rPr>
        <w:t>T</w:t>
      </w:r>
      <w:r w:rsidR="00BE41CD" w:rsidRPr="0017798B">
        <w:rPr>
          <w:rFonts w:ascii="Arial" w:hAnsi="Arial" w:cs="Arial"/>
          <w:lang w:eastAsia="en-US"/>
        </w:rPr>
        <w:t>estowa</w:t>
      </w:r>
      <w:r w:rsidR="0007410D" w:rsidRPr="0017798B">
        <w:rPr>
          <w:rFonts w:ascii="Arial" w:hAnsi="Arial" w:cs="Arial"/>
          <w:lang w:eastAsia="en-US"/>
        </w:rPr>
        <w:t xml:space="preserve"> saletra amonowa gruboziarnista</w:t>
      </w:r>
      <w:r w:rsidR="00900EC5" w:rsidRPr="0017798B">
        <w:rPr>
          <w:rFonts w:ascii="Arial" w:hAnsi="Arial" w:cs="Arial"/>
          <w:lang w:eastAsia="en-US"/>
        </w:rPr>
        <w:t xml:space="preserve"> </w:t>
      </w:r>
      <w:r w:rsidRPr="0017798B">
        <w:rPr>
          <w:rFonts w:ascii="Arial" w:hAnsi="Arial" w:cs="Arial"/>
          <w:lang w:eastAsia="en-US"/>
        </w:rPr>
        <w:t>jest produktem niepalnym, natomiast posiada silne właściwości</w:t>
      </w:r>
      <w:r w:rsidR="00A971C1" w:rsidRPr="0017798B">
        <w:rPr>
          <w:rFonts w:ascii="Arial" w:hAnsi="Arial" w:cs="Arial"/>
          <w:lang w:eastAsia="en-US"/>
        </w:rPr>
        <w:t xml:space="preserve"> utleniające</w:t>
      </w:r>
      <w:r w:rsidRPr="0017798B">
        <w:rPr>
          <w:rFonts w:ascii="Arial" w:hAnsi="Arial" w:cs="Arial"/>
          <w:lang w:eastAsia="en-US"/>
        </w:rPr>
        <w:t>. Temperatura</w:t>
      </w:r>
      <w:r w:rsidR="00116DD9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przy której rozpoczyna się </w:t>
      </w:r>
      <w:r w:rsidR="00A971C1" w:rsidRPr="0017798B">
        <w:rPr>
          <w:rFonts w:ascii="Arial" w:hAnsi="Arial" w:cs="Arial"/>
          <w:lang w:eastAsia="en-US"/>
        </w:rPr>
        <w:t>sil</w:t>
      </w:r>
      <w:r w:rsidR="00AE6EC2" w:rsidRPr="0017798B">
        <w:rPr>
          <w:rFonts w:ascii="Arial" w:hAnsi="Arial" w:cs="Arial"/>
          <w:lang w:eastAsia="en-US"/>
        </w:rPr>
        <w:t xml:space="preserve">na </w:t>
      </w:r>
      <w:r w:rsidRPr="0017798B">
        <w:rPr>
          <w:rFonts w:ascii="Arial" w:hAnsi="Arial" w:cs="Arial"/>
          <w:lang w:eastAsia="en-US"/>
        </w:rPr>
        <w:t xml:space="preserve">reakcja </w:t>
      </w:r>
      <w:r w:rsidR="00A971C1" w:rsidRPr="0017798B">
        <w:rPr>
          <w:rFonts w:ascii="Arial" w:hAnsi="Arial" w:cs="Arial"/>
          <w:lang w:eastAsia="en-US"/>
        </w:rPr>
        <w:t xml:space="preserve">rozkładu </w:t>
      </w:r>
      <w:r w:rsidR="00AE6EC2" w:rsidRPr="0017798B">
        <w:rPr>
          <w:rFonts w:ascii="Arial" w:hAnsi="Arial" w:cs="Arial"/>
          <w:lang w:eastAsia="en-US"/>
        </w:rPr>
        <w:t>termicznego</w:t>
      </w:r>
      <w:r w:rsidR="0017798B">
        <w:rPr>
          <w:rFonts w:ascii="Arial" w:hAnsi="Arial" w:cs="Arial"/>
          <w:lang w:eastAsia="en-US"/>
        </w:rPr>
        <w:t xml:space="preserve"> wynosi 180 °C. Towar ten </w:t>
      </w:r>
      <w:r w:rsidRPr="0017798B">
        <w:rPr>
          <w:rFonts w:ascii="Arial" w:hAnsi="Arial" w:cs="Arial"/>
          <w:lang w:eastAsia="en-US"/>
        </w:rPr>
        <w:t xml:space="preserve">należy bezwzględnie izolować od źródeł ognia. </w:t>
      </w:r>
    </w:p>
    <w:p w14:paraId="70F4B9A3" w14:textId="39B991BE" w:rsidR="00804462" w:rsidRPr="00F7489E" w:rsidRDefault="00804462" w:rsidP="00804462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lang w:eastAsia="en-US"/>
        </w:rPr>
      </w:pPr>
      <w:r w:rsidRPr="00715003">
        <w:rPr>
          <w:rFonts w:ascii="Arial" w:hAnsi="Arial" w:cs="Arial"/>
          <w:lang w:eastAsia="en-US"/>
        </w:rPr>
        <w:t xml:space="preserve">Saletra amonowa gruboziarnista - produkt testowy jest towarem niebezpiecznym w rozumieniu przepisów Ustawy o przewozie towarów niebezpiecznych. Transport, przeładunki i magazynowanie tego towaru może odbywać się wyłącznie na zasadach określonych w Ustawie o nawozach i nawożeniu z dnia 10 lipca 2007 r. (Dz.U.2024.105 t.j.),  Ustawie z dnia 19 sierpnia 2011 r. o przewozie towarów niebezpiecznych (Dz.U. 2024.643 t.j.), oraz </w:t>
      </w:r>
      <w:r w:rsidRPr="00715003">
        <w:rPr>
          <w:rFonts w:ascii="Arial" w:hAnsi="Arial" w:cs="Arial"/>
        </w:rPr>
        <w:t>Rozporządzeniu Ministra Rolnictwa i</w:t>
      </w:r>
      <w:r w:rsidR="00F7489E">
        <w:rPr>
          <w:rFonts w:ascii="Arial" w:hAnsi="Arial" w:cs="Arial"/>
        </w:rPr>
        <w:t> </w:t>
      </w:r>
      <w:r w:rsidRPr="00715003">
        <w:rPr>
          <w:rFonts w:ascii="Arial" w:hAnsi="Arial" w:cs="Arial"/>
        </w:rPr>
        <w:t>Rozwoju Wsi z dnia 24 czerwca 2002 r. w sprawie bezpieczeństwa i higieny pracy przy stosowaniu i magazynowaniu środków ochrony roślin oraz nawozów mineralnych i organiczno-mineralnych (Dz.U. 2002 Nr 99, poz. 896).</w:t>
      </w:r>
    </w:p>
    <w:p w14:paraId="22BFAE83" w14:textId="77777777" w:rsidR="00301AD4" w:rsidRPr="0017798B" w:rsidRDefault="00116DD9" w:rsidP="0017798B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ascii="Arial" w:hAnsi="Arial" w:cs="Arial"/>
          <w:b/>
          <w:sz w:val="32"/>
          <w:szCs w:val="32"/>
          <w:lang w:eastAsia="en-US"/>
        </w:rPr>
      </w:pPr>
      <w:r w:rsidRPr="0017798B">
        <w:rPr>
          <w:rFonts w:ascii="Arial" w:hAnsi="Arial" w:cs="Arial"/>
          <w:sz w:val="22"/>
          <w:szCs w:val="22"/>
          <w:lang w:eastAsia="en-US"/>
        </w:rPr>
        <w:br w:type="page"/>
      </w:r>
      <w:bookmarkStart w:id="5" w:name="_Toc42156213"/>
      <w:r w:rsidR="0044033F" w:rsidRPr="0017798B">
        <w:rPr>
          <w:rFonts w:ascii="Arial" w:hAnsi="Arial" w:cs="Arial"/>
          <w:b/>
          <w:sz w:val="32"/>
          <w:szCs w:val="32"/>
          <w:lang w:eastAsia="en-US"/>
        </w:rPr>
        <w:lastRenderedPageBreak/>
        <w:t>Magazynowanie nawozów</w:t>
      </w:r>
      <w:r w:rsidR="00777282" w:rsidRPr="0017798B">
        <w:rPr>
          <w:rFonts w:ascii="Arial" w:hAnsi="Arial" w:cs="Arial"/>
          <w:b/>
          <w:sz w:val="32"/>
          <w:szCs w:val="32"/>
          <w:lang w:eastAsia="en-US"/>
        </w:rPr>
        <w:t xml:space="preserve"> testowych</w:t>
      </w:r>
      <w:r w:rsidR="0044033F" w:rsidRPr="0017798B">
        <w:rPr>
          <w:rFonts w:ascii="Arial" w:hAnsi="Arial" w:cs="Arial"/>
          <w:b/>
          <w:sz w:val="32"/>
          <w:szCs w:val="32"/>
          <w:lang w:eastAsia="en-US"/>
        </w:rPr>
        <w:t xml:space="preserve"> luzem</w:t>
      </w:r>
      <w:bookmarkEnd w:id="5"/>
    </w:p>
    <w:p w14:paraId="2E96A06C" w14:textId="77777777" w:rsidR="00C32D37" w:rsidRPr="0017798B" w:rsidRDefault="00C32D37" w:rsidP="00FA1FBA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Arial" w:hAnsi="Arial" w:cs="Arial"/>
          <w:b/>
          <w:sz w:val="32"/>
          <w:szCs w:val="32"/>
          <w:lang w:eastAsia="en-US"/>
        </w:rPr>
      </w:pPr>
    </w:p>
    <w:p w14:paraId="639517FD" w14:textId="77777777" w:rsidR="00301AD4" w:rsidRPr="0017798B" w:rsidRDefault="00301AD4" w:rsidP="0044033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10"/>
          <w:szCs w:val="10"/>
          <w:u w:val="single"/>
          <w:lang w:eastAsia="en-US"/>
        </w:rPr>
      </w:pPr>
    </w:p>
    <w:p w14:paraId="72BB84B8" w14:textId="6F75B6C7" w:rsidR="00A403C3" w:rsidRPr="0017798B" w:rsidRDefault="00301AD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Nawozy azotowe</w:t>
      </w:r>
      <w:r w:rsidR="00C46988" w:rsidRPr="0017798B">
        <w:rPr>
          <w:rFonts w:ascii="Arial" w:hAnsi="Arial" w:cs="Arial"/>
          <w:lang w:eastAsia="en-US"/>
        </w:rPr>
        <w:t xml:space="preserve"> testowe</w:t>
      </w:r>
      <w:r w:rsidR="00A0728C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</w:t>
      </w:r>
      <w:r w:rsidR="00972F5A" w:rsidRPr="0017798B">
        <w:rPr>
          <w:rFonts w:ascii="Arial" w:hAnsi="Arial" w:cs="Arial"/>
          <w:lang w:eastAsia="en-US"/>
        </w:rPr>
        <w:t>z wyjątkiem</w:t>
      </w:r>
      <w:r w:rsidR="00BE41CD" w:rsidRPr="0017798B">
        <w:rPr>
          <w:rFonts w:ascii="Arial" w:hAnsi="Arial" w:cs="Arial"/>
          <w:lang w:eastAsia="en-US"/>
        </w:rPr>
        <w:t>, testowej saletry amonowej gruboziarnistej</w:t>
      </w:r>
      <w:r w:rsidR="00900EC5" w:rsidRPr="0017798B">
        <w:rPr>
          <w:rFonts w:ascii="Arial" w:hAnsi="Arial" w:cs="Arial"/>
          <w:lang w:eastAsia="en-US"/>
        </w:rPr>
        <w:t xml:space="preserve"> można przechowywać </w:t>
      </w:r>
      <w:r w:rsidR="00972F5A" w:rsidRPr="0017798B">
        <w:rPr>
          <w:rFonts w:ascii="Arial" w:hAnsi="Arial" w:cs="Arial"/>
          <w:lang w:eastAsia="en-US"/>
        </w:rPr>
        <w:t>luzem</w:t>
      </w:r>
      <w:r w:rsidR="00900EC5" w:rsidRPr="0017798B">
        <w:rPr>
          <w:rFonts w:ascii="Arial" w:hAnsi="Arial" w:cs="Arial"/>
          <w:lang w:eastAsia="en-US"/>
        </w:rPr>
        <w:t xml:space="preserve"> </w:t>
      </w:r>
      <w:r w:rsidR="002F79A4" w:rsidRPr="0017798B">
        <w:rPr>
          <w:rFonts w:ascii="Arial" w:hAnsi="Arial" w:cs="Arial"/>
          <w:lang w:eastAsia="en-US"/>
        </w:rPr>
        <w:t xml:space="preserve">w pryzmach </w:t>
      </w:r>
      <w:r w:rsidR="0096233C" w:rsidRPr="0017798B">
        <w:rPr>
          <w:rFonts w:ascii="Arial" w:hAnsi="Arial" w:cs="Arial"/>
          <w:lang w:eastAsia="en-US"/>
        </w:rPr>
        <w:t xml:space="preserve">i </w:t>
      </w:r>
      <w:r w:rsidR="002F79A4" w:rsidRPr="0017798B">
        <w:rPr>
          <w:rFonts w:ascii="Arial" w:hAnsi="Arial" w:cs="Arial"/>
          <w:lang w:eastAsia="en-US"/>
        </w:rPr>
        <w:t>boksach otwartyc</w:t>
      </w:r>
      <w:r w:rsidR="0096233C" w:rsidRPr="0017798B">
        <w:rPr>
          <w:rFonts w:ascii="Arial" w:hAnsi="Arial" w:cs="Arial"/>
          <w:lang w:eastAsia="en-US"/>
        </w:rPr>
        <w:t>h</w:t>
      </w:r>
      <w:r w:rsidR="00972F5A" w:rsidRPr="0017798B">
        <w:rPr>
          <w:rFonts w:ascii="Arial" w:hAnsi="Arial" w:cs="Arial"/>
          <w:lang w:eastAsia="en-US"/>
        </w:rPr>
        <w:t>. W</w:t>
      </w:r>
      <w:r w:rsidRPr="0017798B">
        <w:rPr>
          <w:rFonts w:ascii="Arial" w:hAnsi="Arial" w:cs="Arial"/>
          <w:lang w:eastAsia="en-US"/>
        </w:rPr>
        <w:t xml:space="preserve"> związku z tym, iż </w:t>
      </w:r>
      <w:r w:rsidR="00C7257E" w:rsidRPr="0017798B">
        <w:rPr>
          <w:rFonts w:ascii="Arial" w:hAnsi="Arial" w:cs="Arial"/>
          <w:lang w:eastAsia="en-US"/>
        </w:rPr>
        <w:t xml:space="preserve">produkty </w:t>
      </w:r>
      <w:r w:rsidRPr="0017798B">
        <w:rPr>
          <w:rFonts w:ascii="Arial" w:hAnsi="Arial" w:cs="Arial"/>
          <w:lang w:eastAsia="en-US"/>
        </w:rPr>
        <w:t xml:space="preserve">są higroskopijne należy </w:t>
      </w:r>
      <w:r w:rsidR="00DA5080" w:rsidRPr="0017798B">
        <w:rPr>
          <w:rFonts w:ascii="Arial" w:hAnsi="Arial" w:cs="Arial"/>
          <w:lang w:eastAsia="en-US"/>
        </w:rPr>
        <w:t xml:space="preserve">je </w:t>
      </w:r>
      <w:r w:rsidRPr="0017798B">
        <w:rPr>
          <w:rFonts w:ascii="Arial" w:hAnsi="Arial" w:cs="Arial"/>
          <w:lang w:eastAsia="en-US"/>
        </w:rPr>
        <w:t>bezwzględnie</w:t>
      </w:r>
      <w:r w:rsidR="00C7257E" w:rsidRPr="0017798B">
        <w:rPr>
          <w:rFonts w:ascii="Arial" w:hAnsi="Arial" w:cs="Arial"/>
          <w:lang w:eastAsia="en-US"/>
        </w:rPr>
        <w:t xml:space="preserve"> </w:t>
      </w:r>
      <w:r w:rsidR="00DA5080" w:rsidRPr="0017798B">
        <w:rPr>
          <w:rFonts w:ascii="Arial" w:hAnsi="Arial" w:cs="Arial"/>
          <w:lang w:eastAsia="en-US"/>
        </w:rPr>
        <w:t>zabezpieczyć</w:t>
      </w:r>
      <w:r w:rsidR="00C7257E" w:rsidRPr="0017798B">
        <w:rPr>
          <w:rFonts w:ascii="Arial" w:hAnsi="Arial" w:cs="Arial"/>
          <w:lang w:eastAsia="en-US"/>
        </w:rPr>
        <w:t xml:space="preserve"> </w:t>
      </w:r>
      <w:r w:rsidRPr="0017798B">
        <w:rPr>
          <w:rFonts w:ascii="Arial" w:hAnsi="Arial" w:cs="Arial"/>
          <w:lang w:eastAsia="en-US"/>
        </w:rPr>
        <w:t xml:space="preserve">przed </w:t>
      </w:r>
      <w:r w:rsidR="0096233C" w:rsidRPr="0017798B">
        <w:rPr>
          <w:rFonts w:ascii="Arial" w:hAnsi="Arial" w:cs="Arial"/>
          <w:lang w:eastAsia="en-US"/>
        </w:rPr>
        <w:t xml:space="preserve">pochłanianiem </w:t>
      </w:r>
      <w:r w:rsidRPr="0017798B">
        <w:rPr>
          <w:rFonts w:ascii="Arial" w:hAnsi="Arial" w:cs="Arial"/>
          <w:lang w:eastAsia="en-US"/>
        </w:rPr>
        <w:t>wilgoci</w:t>
      </w:r>
      <w:r w:rsidR="001E0B48" w:rsidRPr="0017798B">
        <w:rPr>
          <w:rFonts w:ascii="Arial" w:hAnsi="Arial" w:cs="Arial"/>
          <w:lang w:eastAsia="en-US"/>
        </w:rPr>
        <w:t xml:space="preserve"> </w:t>
      </w:r>
      <w:r w:rsidRPr="0017798B">
        <w:rPr>
          <w:rFonts w:ascii="Arial" w:hAnsi="Arial" w:cs="Arial"/>
          <w:lang w:eastAsia="en-US"/>
        </w:rPr>
        <w:t>z otoczenia</w:t>
      </w:r>
      <w:r w:rsidR="00A0728C" w:rsidRPr="0017798B">
        <w:rPr>
          <w:rFonts w:ascii="Arial" w:hAnsi="Arial" w:cs="Arial"/>
          <w:lang w:eastAsia="en-US"/>
        </w:rPr>
        <w:t>,</w:t>
      </w:r>
      <w:r w:rsidR="00900EC5" w:rsidRPr="0017798B">
        <w:rPr>
          <w:rFonts w:ascii="Arial" w:hAnsi="Arial" w:cs="Arial"/>
          <w:lang w:eastAsia="en-US"/>
        </w:rPr>
        <w:t xml:space="preserve"> </w:t>
      </w:r>
      <w:r w:rsidRPr="0017798B">
        <w:rPr>
          <w:rFonts w:ascii="Arial" w:hAnsi="Arial" w:cs="Arial"/>
          <w:lang w:eastAsia="en-US"/>
        </w:rPr>
        <w:t xml:space="preserve">np. poprzez przykrycie nawozu materiałem </w:t>
      </w:r>
      <w:r w:rsidR="0096233C" w:rsidRPr="0017798B">
        <w:rPr>
          <w:rFonts w:ascii="Arial" w:hAnsi="Arial" w:cs="Arial"/>
          <w:lang w:eastAsia="en-US"/>
        </w:rPr>
        <w:t>wodoszczelnym</w:t>
      </w:r>
      <w:r w:rsidR="00116DD9" w:rsidRPr="0017798B">
        <w:rPr>
          <w:rFonts w:ascii="Arial" w:hAnsi="Arial" w:cs="Arial"/>
          <w:lang w:eastAsia="en-US"/>
        </w:rPr>
        <w:t xml:space="preserve"> (</w:t>
      </w:r>
      <w:r w:rsidRPr="0017798B">
        <w:rPr>
          <w:rFonts w:ascii="Arial" w:hAnsi="Arial" w:cs="Arial"/>
          <w:lang w:eastAsia="en-US"/>
        </w:rPr>
        <w:t>np. folią polietylenową lub plandeką</w:t>
      </w:r>
      <w:r w:rsidR="00116DD9" w:rsidRPr="0017798B">
        <w:rPr>
          <w:rFonts w:ascii="Arial" w:hAnsi="Arial" w:cs="Arial"/>
          <w:lang w:eastAsia="en-US"/>
        </w:rPr>
        <w:t>)</w:t>
      </w:r>
      <w:r w:rsidRPr="0017798B">
        <w:rPr>
          <w:rFonts w:ascii="Arial" w:hAnsi="Arial" w:cs="Arial"/>
          <w:lang w:eastAsia="en-US"/>
        </w:rPr>
        <w:t xml:space="preserve">. </w:t>
      </w:r>
      <w:r w:rsidR="006658E2" w:rsidRPr="0017798B">
        <w:rPr>
          <w:rFonts w:ascii="Arial" w:hAnsi="Arial" w:cs="Arial"/>
          <w:lang w:eastAsia="en-US"/>
        </w:rPr>
        <w:t xml:space="preserve">Przykrycie nawozów powinno </w:t>
      </w:r>
      <w:r w:rsidR="008F1F77" w:rsidRPr="0017798B">
        <w:rPr>
          <w:rFonts w:ascii="Arial" w:hAnsi="Arial" w:cs="Arial"/>
          <w:lang w:eastAsia="en-US"/>
        </w:rPr>
        <w:t xml:space="preserve">nastąpić </w:t>
      </w:r>
      <w:r w:rsidR="006658E2" w:rsidRPr="0017798B">
        <w:rPr>
          <w:rFonts w:ascii="Arial" w:hAnsi="Arial" w:cs="Arial"/>
          <w:lang w:eastAsia="en-US"/>
        </w:rPr>
        <w:t xml:space="preserve">niezwłocznie po usypaniu </w:t>
      </w:r>
      <w:r w:rsidR="008F1F77" w:rsidRPr="0017798B">
        <w:rPr>
          <w:rFonts w:ascii="Arial" w:hAnsi="Arial" w:cs="Arial"/>
          <w:lang w:eastAsia="en-US"/>
        </w:rPr>
        <w:t>pryzm</w:t>
      </w:r>
      <w:r w:rsidR="00C67BAE" w:rsidRPr="0017798B">
        <w:rPr>
          <w:rFonts w:ascii="Arial" w:hAnsi="Arial" w:cs="Arial"/>
          <w:lang w:eastAsia="en-US"/>
        </w:rPr>
        <w:t>y</w:t>
      </w:r>
      <w:r w:rsidR="006658E2" w:rsidRPr="0017798B">
        <w:rPr>
          <w:rFonts w:ascii="Arial" w:hAnsi="Arial" w:cs="Arial"/>
          <w:lang w:eastAsia="en-US"/>
        </w:rPr>
        <w:t xml:space="preserve">. </w:t>
      </w:r>
      <w:r w:rsidRPr="0017798B">
        <w:rPr>
          <w:rFonts w:ascii="Arial" w:hAnsi="Arial" w:cs="Arial"/>
          <w:lang w:eastAsia="en-US"/>
        </w:rPr>
        <w:t xml:space="preserve">Zapewnienie ochrony przed chłonięciem wilgoci z otoczenia można osiągnąć także poprzez stosowanie </w:t>
      </w:r>
      <w:r w:rsidR="006E2FAF" w:rsidRPr="0017798B">
        <w:rPr>
          <w:rFonts w:ascii="Arial" w:hAnsi="Arial" w:cs="Arial"/>
          <w:lang w:eastAsia="en-US"/>
        </w:rPr>
        <w:t>układu kondycjonowania powietrza</w:t>
      </w:r>
      <w:r w:rsidR="00900EC5" w:rsidRPr="0017798B">
        <w:rPr>
          <w:rFonts w:ascii="Arial" w:hAnsi="Arial" w:cs="Arial"/>
          <w:lang w:eastAsia="en-US"/>
        </w:rPr>
        <w:t xml:space="preserve">. Drzwi </w:t>
      </w:r>
      <w:r w:rsidR="008C660F" w:rsidRPr="0017798B">
        <w:rPr>
          <w:rFonts w:ascii="Arial" w:hAnsi="Arial" w:cs="Arial"/>
          <w:lang w:eastAsia="en-US"/>
        </w:rPr>
        <w:t xml:space="preserve">w magazynie, </w:t>
      </w:r>
      <w:r w:rsidRPr="0017798B">
        <w:rPr>
          <w:rFonts w:ascii="Arial" w:hAnsi="Arial" w:cs="Arial"/>
          <w:lang w:eastAsia="en-US"/>
        </w:rPr>
        <w:t>w którym składowany jest materiał luzem, powinny być zamknięte tak często</w:t>
      </w:r>
      <w:r w:rsidR="00A0728C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jak to tylko możliwe.</w:t>
      </w:r>
    </w:p>
    <w:p w14:paraId="1EDF72BE" w14:textId="661B07AA" w:rsidR="00D134A1" w:rsidRPr="0017798B" w:rsidRDefault="005A597F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Nawozy składają się z cząstek o różnej wielkośc</w:t>
      </w:r>
      <w:r w:rsidR="00116DD9" w:rsidRPr="0017798B">
        <w:rPr>
          <w:rFonts w:ascii="Arial" w:hAnsi="Arial" w:cs="Arial"/>
          <w:lang w:eastAsia="en-US"/>
        </w:rPr>
        <w:t>i. M</w:t>
      </w:r>
      <w:r w:rsidRPr="0017798B">
        <w:rPr>
          <w:rFonts w:ascii="Arial" w:hAnsi="Arial" w:cs="Arial"/>
          <w:lang w:eastAsia="en-US"/>
        </w:rPr>
        <w:t>niejsze i większe cząstki mają tendencję do rozdzielania się</w:t>
      </w:r>
      <w:r w:rsidR="00116DD9" w:rsidRPr="0017798B">
        <w:rPr>
          <w:rFonts w:ascii="Arial" w:hAnsi="Arial" w:cs="Arial"/>
          <w:lang w:eastAsia="en-US"/>
        </w:rPr>
        <w:t xml:space="preserve"> podczas ruchu lub wstrząsów</w:t>
      </w:r>
      <w:r w:rsidRPr="0017798B">
        <w:rPr>
          <w:rFonts w:ascii="Arial" w:hAnsi="Arial" w:cs="Arial"/>
          <w:lang w:eastAsia="en-US"/>
        </w:rPr>
        <w:t>. Zjawisko to może mieć miejsce</w:t>
      </w:r>
      <w:r w:rsidR="00116DD9" w:rsidRPr="0017798B">
        <w:rPr>
          <w:rFonts w:ascii="Arial" w:hAnsi="Arial" w:cs="Arial"/>
          <w:lang w:eastAsia="en-US"/>
        </w:rPr>
        <w:t xml:space="preserve"> na kilku etapach dystrybucji,</w:t>
      </w:r>
      <w:r w:rsidRPr="0017798B">
        <w:rPr>
          <w:rFonts w:ascii="Arial" w:hAnsi="Arial" w:cs="Arial"/>
          <w:lang w:eastAsia="en-US"/>
        </w:rPr>
        <w:t xml:space="preserve"> zwłaszcza wt</w:t>
      </w:r>
      <w:r w:rsidR="0017798B">
        <w:rPr>
          <w:rFonts w:ascii="Arial" w:hAnsi="Arial" w:cs="Arial"/>
          <w:lang w:eastAsia="en-US"/>
        </w:rPr>
        <w:t xml:space="preserve">edy, gdy materiał jest układany </w:t>
      </w:r>
      <w:r w:rsidRPr="0017798B">
        <w:rPr>
          <w:rFonts w:ascii="Arial" w:hAnsi="Arial" w:cs="Arial"/>
          <w:lang w:eastAsia="en-US"/>
        </w:rPr>
        <w:t xml:space="preserve">w dużych pryzmach. Mniejsze cząstki będą koncentrować się w środku pryzmy. </w:t>
      </w:r>
      <w:r w:rsidR="00116DD9" w:rsidRPr="0017798B">
        <w:rPr>
          <w:rFonts w:ascii="Arial" w:hAnsi="Arial" w:cs="Arial"/>
          <w:lang w:eastAsia="en-US"/>
        </w:rPr>
        <w:t>Granule nawozu</w:t>
      </w:r>
      <w:r w:rsidRPr="0017798B">
        <w:rPr>
          <w:rFonts w:ascii="Arial" w:hAnsi="Arial" w:cs="Arial"/>
          <w:lang w:eastAsia="en-US"/>
        </w:rPr>
        <w:t xml:space="preserve"> poddan</w:t>
      </w:r>
      <w:r w:rsidR="00F9487C" w:rsidRPr="0017798B">
        <w:rPr>
          <w:rFonts w:ascii="Arial" w:hAnsi="Arial" w:cs="Arial"/>
          <w:lang w:eastAsia="en-US"/>
        </w:rPr>
        <w:t>e</w:t>
      </w:r>
      <w:r w:rsidRPr="0017798B">
        <w:rPr>
          <w:rFonts w:ascii="Arial" w:hAnsi="Arial" w:cs="Arial"/>
          <w:lang w:eastAsia="en-US"/>
        </w:rPr>
        <w:t xml:space="preserve"> długotrwałemu naciskowi ulega</w:t>
      </w:r>
      <w:r w:rsidR="0096233C" w:rsidRPr="0017798B">
        <w:rPr>
          <w:rFonts w:ascii="Arial" w:hAnsi="Arial" w:cs="Arial"/>
          <w:lang w:eastAsia="en-US"/>
        </w:rPr>
        <w:t>ją</w:t>
      </w:r>
      <w:r w:rsidRPr="0017798B">
        <w:rPr>
          <w:rFonts w:ascii="Arial" w:hAnsi="Arial" w:cs="Arial"/>
          <w:lang w:eastAsia="en-US"/>
        </w:rPr>
        <w:t xml:space="preserve"> </w:t>
      </w:r>
      <w:r w:rsidR="00F9487C" w:rsidRPr="0017798B">
        <w:rPr>
          <w:rFonts w:ascii="Arial" w:hAnsi="Arial" w:cs="Arial"/>
          <w:lang w:eastAsia="en-US"/>
        </w:rPr>
        <w:t>sklejeniu</w:t>
      </w:r>
      <w:r w:rsidR="00116DD9" w:rsidRPr="0017798B">
        <w:rPr>
          <w:rFonts w:ascii="Arial" w:hAnsi="Arial" w:cs="Arial"/>
          <w:lang w:eastAsia="en-US"/>
        </w:rPr>
        <w:t xml:space="preserve"> </w:t>
      </w:r>
      <w:r w:rsidR="0017798B">
        <w:rPr>
          <w:rFonts w:ascii="Arial" w:hAnsi="Arial" w:cs="Arial"/>
          <w:lang w:eastAsia="en-US"/>
        </w:rPr>
        <w:t>w </w:t>
      </w:r>
      <w:r w:rsidR="0096233C" w:rsidRPr="0017798B">
        <w:rPr>
          <w:rFonts w:ascii="Arial" w:hAnsi="Arial" w:cs="Arial"/>
          <w:lang w:eastAsia="en-US"/>
        </w:rPr>
        <w:t>większe aglomeraty</w:t>
      </w:r>
      <w:r w:rsidRPr="0017798B">
        <w:rPr>
          <w:rFonts w:ascii="Arial" w:hAnsi="Arial" w:cs="Arial"/>
          <w:lang w:eastAsia="en-US"/>
        </w:rPr>
        <w:t xml:space="preserve">. Wskazane jest, aby nasypywać </w:t>
      </w:r>
      <w:r w:rsidR="00CE7541" w:rsidRPr="0017798B">
        <w:rPr>
          <w:rFonts w:ascii="Arial" w:hAnsi="Arial" w:cs="Arial"/>
          <w:lang w:eastAsia="en-US"/>
        </w:rPr>
        <w:t xml:space="preserve">większe ilości mniejszych hałd, </w:t>
      </w:r>
      <w:r w:rsidRPr="0017798B">
        <w:rPr>
          <w:rFonts w:ascii="Arial" w:hAnsi="Arial" w:cs="Arial"/>
          <w:lang w:eastAsia="en-US"/>
        </w:rPr>
        <w:t xml:space="preserve">co zapewni potem dobre przemieszanie podczas załadunków. </w:t>
      </w:r>
      <w:r w:rsidR="002E1F7C" w:rsidRPr="0017798B">
        <w:rPr>
          <w:rFonts w:ascii="Arial" w:hAnsi="Arial" w:cs="Arial"/>
          <w:lang w:eastAsia="en-US"/>
        </w:rPr>
        <w:t>Rekomendowana  wysokość pryzmy to maksymalnie 3 metry.</w:t>
      </w:r>
    </w:p>
    <w:p w14:paraId="3B22BAC4" w14:textId="77777777" w:rsidR="00D134A1" w:rsidRPr="0017798B" w:rsidRDefault="005512B3" w:rsidP="0017798B">
      <w:pPr>
        <w:autoSpaceDE w:val="0"/>
        <w:autoSpaceDN w:val="0"/>
        <w:adjustRightInd w:val="0"/>
        <w:spacing w:after="120" w:line="276" w:lineRule="auto"/>
        <w:ind w:left="993" w:hanging="567"/>
        <w:jc w:val="center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noProof/>
        </w:rPr>
        <w:drawing>
          <wp:inline distT="0" distB="0" distL="0" distR="0" wp14:anchorId="3E63BB02" wp14:editId="130A1259">
            <wp:extent cx="6115050" cy="4324350"/>
            <wp:effectExtent l="0" t="0" r="0" b="0"/>
            <wp:docPr id="5" name="Obraz 5" descr="nawo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awoz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75808" w14:textId="38497C59" w:rsidR="00D134A1" w:rsidRPr="0017798B" w:rsidRDefault="00D134A1" w:rsidP="0017798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lang w:eastAsia="en-US"/>
        </w:rPr>
      </w:pPr>
    </w:p>
    <w:p w14:paraId="27ECCB67" w14:textId="7375CBDF" w:rsidR="00CE7541" w:rsidRPr="0017798B" w:rsidRDefault="005A597F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lastRenderedPageBreak/>
        <w:t>W trakcie przechowywania nawozów</w:t>
      </w:r>
      <w:r w:rsidR="00C46988" w:rsidRPr="0017798B">
        <w:rPr>
          <w:rFonts w:ascii="Arial" w:hAnsi="Arial" w:cs="Arial"/>
          <w:lang w:eastAsia="en-US"/>
        </w:rPr>
        <w:t xml:space="preserve"> testowych</w:t>
      </w:r>
      <w:r w:rsidRPr="0017798B">
        <w:rPr>
          <w:rFonts w:ascii="Arial" w:hAnsi="Arial" w:cs="Arial"/>
          <w:lang w:eastAsia="en-US"/>
        </w:rPr>
        <w:t xml:space="preserve"> luzem na pryzmach lub też </w:t>
      </w:r>
      <w:r w:rsidR="00A87CCC" w:rsidRPr="0017798B">
        <w:rPr>
          <w:rFonts w:ascii="Arial" w:hAnsi="Arial" w:cs="Arial"/>
          <w:lang w:eastAsia="en-US"/>
        </w:rPr>
        <w:br/>
      </w:r>
      <w:r w:rsidRPr="0017798B">
        <w:rPr>
          <w:rFonts w:ascii="Arial" w:hAnsi="Arial" w:cs="Arial"/>
          <w:lang w:eastAsia="en-US"/>
        </w:rPr>
        <w:t>w otwartych</w:t>
      </w:r>
      <w:r w:rsidR="00CE7541" w:rsidRPr="0017798B">
        <w:rPr>
          <w:rFonts w:ascii="Arial" w:hAnsi="Arial" w:cs="Arial"/>
          <w:lang w:eastAsia="en-US"/>
        </w:rPr>
        <w:t xml:space="preserve"> </w:t>
      </w:r>
      <w:r w:rsidRPr="0017798B">
        <w:rPr>
          <w:rFonts w:ascii="Arial" w:hAnsi="Arial" w:cs="Arial"/>
          <w:lang w:eastAsia="en-US"/>
        </w:rPr>
        <w:t>boksach</w:t>
      </w:r>
      <w:r w:rsidR="0096233C" w:rsidRPr="0017798B">
        <w:rPr>
          <w:rFonts w:ascii="Arial" w:hAnsi="Arial" w:cs="Arial"/>
          <w:lang w:eastAsia="en-US"/>
        </w:rPr>
        <w:t>:</w:t>
      </w:r>
    </w:p>
    <w:p w14:paraId="432969C0" w14:textId="4B8C813F" w:rsidR="00CE7541" w:rsidRPr="0017798B" w:rsidRDefault="00A87CCC" w:rsidP="0017798B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P</w:t>
      </w:r>
      <w:r w:rsidR="005A597F" w:rsidRPr="0017798B">
        <w:rPr>
          <w:rFonts w:ascii="Arial" w:hAnsi="Arial" w:cs="Arial"/>
          <w:lang w:eastAsia="en-US"/>
        </w:rPr>
        <w:t>owierzchnia magazynowa może być</w:t>
      </w:r>
      <w:r w:rsidR="0017798B">
        <w:rPr>
          <w:rFonts w:ascii="Arial" w:hAnsi="Arial" w:cs="Arial"/>
          <w:lang w:eastAsia="en-US"/>
        </w:rPr>
        <w:t xml:space="preserve"> podzielona na mniejsze boksy w </w:t>
      </w:r>
      <w:r w:rsidR="005A597F" w:rsidRPr="0017798B">
        <w:rPr>
          <w:rFonts w:ascii="Arial" w:hAnsi="Arial" w:cs="Arial"/>
          <w:lang w:eastAsia="en-US"/>
        </w:rPr>
        <w:t>dogodnym kształcie i wymiarze.</w:t>
      </w:r>
    </w:p>
    <w:p w14:paraId="49B41FBF" w14:textId="38815747" w:rsidR="00DA5080" w:rsidRPr="0017798B" w:rsidRDefault="001E792C" w:rsidP="0017798B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N</w:t>
      </w:r>
      <w:r w:rsidR="005A597F" w:rsidRPr="0017798B">
        <w:rPr>
          <w:rFonts w:ascii="Arial" w:hAnsi="Arial" w:cs="Arial"/>
          <w:lang w:eastAsia="en-US"/>
        </w:rPr>
        <w:t>ależy unikać zanieczyszczenia nawozu przechowywanego luzem innym typem nawozu. Wszelkie rozsypy należy natychmiast odseparować.</w:t>
      </w:r>
    </w:p>
    <w:p w14:paraId="1B0CF303" w14:textId="415CF8A8" w:rsidR="00CE7541" w:rsidRPr="0017798B" w:rsidRDefault="001E792C" w:rsidP="0017798B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O</w:t>
      </w:r>
      <w:r w:rsidR="00DA5080" w:rsidRPr="0017798B">
        <w:rPr>
          <w:rFonts w:ascii="Arial" w:hAnsi="Arial" w:cs="Arial"/>
          <w:lang w:eastAsia="en-US"/>
        </w:rPr>
        <w:t>g</w:t>
      </w:r>
      <w:r w:rsidR="005A597F" w:rsidRPr="0017798B">
        <w:rPr>
          <w:rFonts w:ascii="Arial" w:hAnsi="Arial" w:cs="Arial"/>
          <w:lang w:eastAsia="en-US"/>
        </w:rPr>
        <w:t>raniczyć stosowanie lamp o zasilaniu sieciowym. Wszelkie lampy przenośne powinny z</w:t>
      </w:r>
      <w:r w:rsidR="00CE7541" w:rsidRPr="0017798B">
        <w:rPr>
          <w:rFonts w:ascii="Arial" w:hAnsi="Arial" w:cs="Arial"/>
          <w:lang w:eastAsia="en-US"/>
        </w:rPr>
        <w:t>najdować się w szklanej osłonie</w:t>
      </w:r>
      <w:r w:rsidR="005A597F" w:rsidRPr="0017798B">
        <w:rPr>
          <w:rFonts w:ascii="Arial" w:hAnsi="Arial" w:cs="Arial"/>
          <w:lang w:eastAsia="en-US"/>
        </w:rPr>
        <w:t xml:space="preserve"> oraz drucianym stelażu i nie powinny być pokryte warstwą nawozu. Preferowanym typem lamp są lampy o zasilaniu bateryjnym.</w:t>
      </w:r>
    </w:p>
    <w:p w14:paraId="7F2FE20A" w14:textId="772F088A" w:rsidR="008C660F" w:rsidRPr="0017798B" w:rsidRDefault="001E792C" w:rsidP="0017798B">
      <w:pPr>
        <w:numPr>
          <w:ilvl w:val="2"/>
          <w:numId w:val="4"/>
        </w:numPr>
        <w:autoSpaceDE w:val="0"/>
        <w:autoSpaceDN w:val="0"/>
        <w:adjustRightInd w:val="0"/>
        <w:spacing w:after="120" w:line="276" w:lineRule="auto"/>
        <w:ind w:left="1843" w:hanging="850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W</w:t>
      </w:r>
      <w:r w:rsidR="005A597F" w:rsidRPr="0017798B">
        <w:rPr>
          <w:rFonts w:ascii="Arial" w:hAnsi="Arial" w:cs="Arial"/>
          <w:lang w:eastAsia="en-US"/>
        </w:rPr>
        <w:t>szelkie rozsypy powstałe wskutek operacji w magazynie powinny zostać zamiecione i usunięte w bezpieczny sposób. Istotn</w:t>
      </w:r>
      <w:r w:rsidR="00CE7541" w:rsidRPr="0017798B">
        <w:rPr>
          <w:rFonts w:ascii="Arial" w:hAnsi="Arial" w:cs="Arial"/>
          <w:lang w:eastAsia="en-US"/>
        </w:rPr>
        <w:t xml:space="preserve">ym jest, aby przejścia </w:t>
      </w:r>
      <w:r w:rsidR="008C660F" w:rsidRPr="0017798B">
        <w:rPr>
          <w:rFonts w:ascii="Arial" w:hAnsi="Arial" w:cs="Arial"/>
          <w:lang w:eastAsia="en-US"/>
        </w:rPr>
        <w:t>główne</w:t>
      </w:r>
      <w:r w:rsidR="008C660F" w:rsidRPr="0017798B">
        <w:rPr>
          <w:rFonts w:ascii="Arial" w:hAnsi="Arial" w:cs="Arial"/>
          <w:lang w:eastAsia="en-US"/>
        </w:rPr>
        <w:br/>
      </w:r>
      <w:r w:rsidR="005A597F" w:rsidRPr="0017798B">
        <w:rPr>
          <w:rFonts w:ascii="Arial" w:hAnsi="Arial" w:cs="Arial"/>
          <w:lang w:eastAsia="en-US"/>
        </w:rPr>
        <w:t>i boczne do sąsiednich pryzm nawozów były czyste.</w:t>
      </w:r>
    </w:p>
    <w:p w14:paraId="68CC2EEF" w14:textId="7736DDA9" w:rsidR="00A403C3" w:rsidRPr="0017798B" w:rsidRDefault="005A597F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Ładowarki oraz inny sprzęt samojezdny </w:t>
      </w:r>
      <w:r w:rsidR="00CE7541" w:rsidRPr="0017798B">
        <w:rPr>
          <w:rFonts w:ascii="Arial" w:hAnsi="Arial" w:cs="Arial"/>
          <w:lang w:eastAsia="en-US"/>
        </w:rPr>
        <w:t>należy przechowywać na zewnątrz m</w:t>
      </w:r>
      <w:r w:rsidRPr="0017798B">
        <w:rPr>
          <w:rFonts w:ascii="Arial" w:hAnsi="Arial" w:cs="Arial"/>
          <w:lang w:eastAsia="en-US"/>
        </w:rPr>
        <w:t>agazynu lub też w takim miejscu, żeby w trakcie pożaru takiego urządzenia pożar nie został przeniesiony na pryzmy składowanego nawozu.</w:t>
      </w:r>
    </w:p>
    <w:p w14:paraId="12B9ED5B" w14:textId="27DAEEC9" w:rsidR="00A403C3" w:rsidRPr="0017798B" w:rsidRDefault="005A597F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Podczas przechowywania różnych typów nawozów oraz innych produktów</w:t>
      </w:r>
      <w:r w:rsidR="00CE7541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nieb</w:t>
      </w:r>
      <w:r w:rsidR="008C660F" w:rsidRPr="0017798B">
        <w:rPr>
          <w:rFonts w:ascii="Arial" w:hAnsi="Arial" w:cs="Arial"/>
          <w:lang w:eastAsia="en-US"/>
        </w:rPr>
        <w:t>ędących nawozami</w:t>
      </w:r>
      <w:r w:rsidR="00CE7541" w:rsidRPr="0017798B">
        <w:rPr>
          <w:rFonts w:ascii="Arial" w:hAnsi="Arial" w:cs="Arial"/>
          <w:lang w:eastAsia="en-US"/>
        </w:rPr>
        <w:t>,</w:t>
      </w:r>
      <w:r w:rsidR="004E106E" w:rsidRPr="0017798B">
        <w:rPr>
          <w:rFonts w:ascii="Arial" w:hAnsi="Arial" w:cs="Arial"/>
          <w:lang w:eastAsia="en-US"/>
        </w:rPr>
        <w:t xml:space="preserve"> </w:t>
      </w:r>
      <w:r w:rsidRPr="0017798B">
        <w:rPr>
          <w:rFonts w:ascii="Arial" w:hAnsi="Arial" w:cs="Arial"/>
          <w:lang w:eastAsia="en-US"/>
        </w:rPr>
        <w:t>w tym samym magazynie, powinny być</w:t>
      </w:r>
      <w:r w:rsidR="00CE7541" w:rsidRPr="0017798B">
        <w:rPr>
          <w:rFonts w:ascii="Arial" w:hAnsi="Arial" w:cs="Arial"/>
          <w:lang w:eastAsia="en-US"/>
        </w:rPr>
        <w:t xml:space="preserve"> one</w:t>
      </w:r>
      <w:r w:rsidRPr="0017798B">
        <w:rPr>
          <w:rFonts w:ascii="Arial" w:hAnsi="Arial" w:cs="Arial"/>
          <w:lang w:eastAsia="en-US"/>
        </w:rPr>
        <w:t xml:space="preserve"> dobrze rozdzielone w celu uniknięcia wzajemnego zanieczyszczania się.</w:t>
      </w:r>
    </w:p>
    <w:p w14:paraId="01D38006" w14:textId="44BD120E" w:rsidR="00C61AB9" w:rsidRPr="0017798B" w:rsidRDefault="00C61AB9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b/>
          <w:lang w:eastAsia="en-US"/>
        </w:rPr>
      </w:pPr>
      <w:r w:rsidRPr="0017798B">
        <w:rPr>
          <w:rFonts w:ascii="Arial" w:hAnsi="Arial" w:cs="Arial"/>
          <w:lang w:eastAsia="en-US"/>
        </w:rPr>
        <w:t>Do przywrócenia sypkości nawozu (szcz</w:t>
      </w:r>
      <w:r w:rsidR="008C660F" w:rsidRPr="0017798B">
        <w:rPr>
          <w:rFonts w:ascii="Arial" w:hAnsi="Arial" w:cs="Arial"/>
          <w:lang w:eastAsia="en-US"/>
        </w:rPr>
        <w:t xml:space="preserve">ególnie przechowywanego luzem) </w:t>
      </w:r>
      <w:r w:rsidRPr="0017798B">
        <w:rPr>
          <w:rFonts w:ascii="Arial" w:hAnsi="Arial" w:cs="Arial"/>
          <w:b/>
          <w:lang w:eastAsia="en-US"/>
        </w:rPr>
        <w:t>NIE</w:t>
      </w:r>
      <w:r w:rsidR="00F7489E">
        <w:rPr>
          <w:rFonts w:ascii="Arial" w:hAnsi="Arial" w:cs="Arial"/>
          <w:b/>
          <w:lang w:eastAsia="en-US"/>
        </w:rPr>
        <w:t> </w:t>
      </w:r>
      <w:r w:rsidRPr="0017798B">
        <w:rPr>
          <w:rFonts w:ascii="Arial" w:hAnsi="Arial" w:cs="Arial"/>
          <w:b/>
          <w:lang w:eastAsia="en-US"/>
        </w:rPr>
        <w:t>WOLNO STOSOWAĆ ŻA</w:t>
      </w:r>
      <w:r w:rsidR="00CD5123" w:rsidRPr="0017798B">
        <w:rPr>
          <w:rFonts w:ascii="Arial" w:hAnsi="Arial" w:cs="Arial"/>
          <w:b/>
          <w:lang w:eastAsia="en-US"/>
        </w:rPr>
        <w:t>DNYCH MATERIAŁÓW WYBUCHOWYCH!</w:t>
      </w:r>
    </w:p>
    <w:p w14:paraId="29E30FFE" w14:textId="77777777" w:rsidR="00A403C3" w:rsidRPr="0017798B" w:rsidRDefault="00A403C3" w:rsidP="0044033F">
      <w:pPr>
        <w:pStyle w:val="Akapitzlist"/>
        <w:jc w:val="both"/>
        <w:rPr>
          <w:rFonts w:ascii="Arial" w:hAnsi="Arial" w:cs="Arial"/>
          <w:lang w:eastAsia="en-US"/>
        </w:rPr>
      </w:pPr>
    </w:p>
    <w:p w14:paraId="06E94464" w14:textId="77777777" w:rsidR="005A597F" w:rsidRPr="0017798B" w:rsidRDefault="00CE7541" w:rsidP="0017798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b/>
          <w:bCs/>
          <w:i/>
          <w:sz w:val="22"/>
          <w:szCs w:val="22"/>
          <w:lang w:eastAsia="en-US"/>
        </w:rPr>
      </w:pPr>
      <w:r w:rsidRPr="0017798B">
        <w:rPr>
          <w:rFonts w:ascii="Arial" w:hAnsi="Arial" w:cs="Arial"/>
          <w:lang w:eastAsia="en-US"/>
        </w:rPr>
        <w:br w:type="page"/>
      </w:r>
      <w:bookmarkStart w:id="6" w:name="_Toc42156214"/>
      <w:r w:rsidR="0044033F" w:rsidRPr="0017798B">
        <w:rPr>
          <w:rFonts w:ascii="Arial" w:hAnsi="Arial" w:cs="Arial"/>
          <w:b/>
          <w:sz w:val="32"/>
          <w:szCs w:val="32"/>
          <w:lang w:eastAsia="en-US"/>
        </w:rPr>
        <w:lastRenderedPageBreak/>
        <w:t>Magazynowanie nawozów</w:t>
      </w:r>
      <w:r w:rsidR="00777282" w:rsidRPr="0017798B">
        <w:rPr>
          <w:rFonts w:ascii="Arial" w:hAnsi="Arial" w:cs="Arial"/>
          <w:b/>
          <w:sz w:val="32"/>
          <w:szCs w:val="32"/>
          <w:lang w:eastAsia="en-US"/>
        </w:rPr>
        <w:t xml:space="preserve"> testowych</w:t>
      </w:r>
      <w:r w:rsidR="0044033F" w:rsidRPr="0017798B">
        <w:rPr>
          <w:rFonts w:ascii="Arial" w:hAnsi="Arial" w:cs="Arial"/>
          <w:b/>
          <w:sz w:val="32"/>
          <w:szCs w:val="32"/>
          <w:lang w:eastAsia="en-US"/>
        </w:rPr>
        <w:t xml:space="preserve"> w zbiornikach zamkniętych typu silos</w:t>
      </w:r>
      <w:bookmarkEnd w:id="6"/>
    </w:p>
    <w:p w14:paraId="3DF174E3" w14:textId="77777777" w:rsidR="00C32D37" w:rsidRPr="0017798B" w:rsidRDefault="00C32D37" w:rsidP="00FA1FBA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Arial" w:hAnsi="Arial" w:cs="Arial"/>
          <w:b/>
          <w:bCs/>
          <w:i/>
          <w:lang w:eastAsia="en-US"/>
        </w:rPr>
      </w:pPr>
    </w:p>
    <w:p w14:paraId="62734EAF" w14:textId="6822AAA6" w:rsidR="00A403C3" w:rsidRPr="0017798B" w:rsidRDefault="005A597F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bCs/>
          <w:lang w:eastAsia="en-US"/>
        </w:rPr>
      </w:pPr>
      <w:r w:rsidRPr="0017798B">
        <w:rPr>
          <w:rFonts w:ascii="Arial" w:hAnsi="Arial" w:cs="Arial"/>
          <w:bCs/>
          <w:lang w:eastAsia="en-US"/>
        </w:rPr>
        <w:t>Silosy powinny być wykonane z tworzyw sztucznych odpornych na promieniowanie UV (np. poliestry)</w:t>
      </w:r>
      <w:r w:rsidR="00CE7541" w:rsidRPr="0017798B">
        <w:rPr>
          <w:rFonts w:ascii="Arial" w:hAnsi="Arial" w:cs="Arial"/>
          <w:bCs/>
          <w:lang w:eastAsia="en-US"/>
        </w:rPr>
        <w:t>,</w:t>
      </w:r>
      <w:r w:rsidRPr="0017798B">
        <w:rPr>
          <w:rFonts w:ascii="Arial" w:hAnsi="Arial" w:cs="Arial"/>
          <w:bCs/>
          <w:lang w:eastAsia="en-US"/>
        </w:rPr>
        <w:t xml:space="preserve"> stali lub in</w:t>
      </w:r>
      <w:r w:rsidR="0017798B">
        <w:rPr>
          <w:rFonts w:ascii="Arial" w:hAnsi="Arial" w:cs="Arial"/>
          <w:bCs/>
          <w:lang w:eastAsia="en-US"/>
        </w:rPr>
        <w:t>nych odpowiednich materiałów. W </w:t>
      </w:r>
      <w:r w:rsidRPr="0017798B">
        <w:rPr>
          <w:rFonts w:ascii="Arial" w:hAnsi="Arial" w:cs="Arial"/>
          <w:bCs/>
          <w:lang w:eastAsia="en-US"/>
        </w:rPr>
        <w:t>przypadku zastosowania tworzyw sztucznych należy zwrócić uwagę na konsekwencje elektryczności statycznej.</w:t>
      </w:r>
    </w:p>
    <w:p w14:paraId="69915BE1" w14:textId="2583F581" w:rsidR="00A403C3" w:rsidRPr="0017798B" w:rsidRDefault="005A597F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bCs/>
          <w:lang w:eastAsia="en-US"/>
        </w:rPr>
      </w:pPr>
      <w:r w:rsidRPr="0017798B">
        <w:rPr>
          <w:rFonts w:ascii="Arial" w:hAnsi="Arial" w:cs="Arial"/>
          <w:bCs/>
          <w:lang w:eastAsia="en-US"/>
        </w:rPr>
        <w:t>Silosy powinny być odpowiednio dobrane dla przewidywanych obciążeń</w:t>
      </w:r>
      <w:r w:rsidR="00E01DF3" w:rsidRPr="0017798B">
        <w:rPr>
          <w:rFonts w:ascii="Arial" w:hAnsi="Arial" w:cs="Arial"/>
          <w:bCs/>
          <w:lang w:eastAsia="en-US"/>
        </w:rPr>
        <w:br/>
        <w:t xml:space="preserve">i </w:t>
      </w:r>
      <w:r w:rsidRPr="0017798B">
        <w:rPr>
          <w:rFonts w:ascii="Arial" w:hAnsi="Arial" w:cs="Arial"/>
          <w:bCs/>
          <w:lang w:eastAsia="en-US"/>
        </w:rPr>
        <w:t>instalowane na poziomie gruntu w taki sposób, aby zapewnić swobodny dostęp środków transportu w trakcie załadunku i rozładunku.</w:t>
      </w:r>
    </w:p>
    <w:p w14:paraId="7D4A9AC7" w14:textId="7C6A3083" w:rsidR="00A403C3" w:rsidRPr="0017798B" w:rsidRDefault="005A597F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bCs/>
          <w:lang w:eastAsia="en-US"/>
        </w:rPr>
      </w:pPr>
      <w:r w:rsidRPr="0017798B">
        <w:rPr>
          <w:rFonts w:ascii="Arial" w:hAnsi="Arial" w:cs="Arial"/>
          <w:bCs/>
          <w:lang w:eastAsia="en-US"/>
        </w:rPr>
        <w:t xml:space="preserve">Konstrukcja silosów powinna umożliwiać całkowite jego opróżnienie przed załadunkiem nowej partii nawozu, jak również powinna zapewnić, że przechowywany nawóz nie będzie </w:t>
      </w:r>
      <w:r w:rsidR="00CD5123" w:rsidRPr="0017798B">
        <w:rPr>
          <w:rFonts w:ascii="Arial" w:hAnsi="Arial" w:cs="Arial"/>
          <w:bCs/>
          <w:lang w:eastAsia="en-US"/>
        </w:rPr>
        <w:t>pochłaniał</w:t>
      </w:r>
      <w:r w:rsidRPr="0017798B">
        <w:rPr>
          <w:rFonts w:ascii="Arial" w:hAnsi="Arial" w:cs="Arial"/>
          <w:bCs/>
          <w:lang w:eastAsia="en-US"/>
        </w:rPr>
        <w:t xml:space="preserve"> wilgoci z zewnątrz</w:t>
      </w:r>
      <w:r w:rsidR="00DA5080" w:rsidRPr="0017798B">
        <w:rPr>
          <w:rFonts w:ascii="Arial" w:hAnsi="Arial" w:cs="Arial"/>
          <w:bCs/>
          <w:lang w:eastAsia="en-US"/>
        </w:rPr>
        <w:t xml:space="preserve"> oraz</w:t>
      </w:r>
      <w:r w:rsidRPr="0017798B">
        <w:rPr>
          <w:rFonts w:ascii="Arial" w:hAnsi="Arial" w:cs="Arial"/>
          <w:bCs/>
          <w:lang w:eastAsia="en-US"/>
        </w:rPr>
        <w:t xml:space="preserve"> uniemożliwi jego zanieczyszczenie innymi materiałami.</w:t>
      </w:r>
    </w:p>
    <w:p w14:paraId="2ED145DE" w14:textId="6694CD8C" w:rsidR="00A403C3" w:rsidRPr="0017798B" w:rsidRDefault="005A597F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bCs/>
          <w:lang w:eastAsia="en-US"/>
        </w:rPr>
      </w:pPr>
      <w:r w:rsidRPr="0017798B">
        <w:rPr>
          <w:rFonts w:ascii="Arial" w:hAnsi="Arial" w:cs="Arial"/>
          <w:bCs/>
          <w:lang w:eastAsia="en-US"/>
        </w:rPr>
        <w:t>Silosy powinny znajdować się poza budynkami, w bezpiecznej odległości od jakichkolwiek materiałów palnych.</w:t>
      </w:r>
    </w:p>
    <w:p w14:paraId="2FEA7B3C" w14:textId="5E1BCA51" w:rsidR="0017798B" w:rsidRDefault="005A597F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bCs/>
          <w:lang w:eastAsia="en-US"/>
        </w:rPr>
      </w:pPr>
      <w:r w:rsidRPr="0017798B">
        <w:rPr>
          <w:rFonts w:ascii="Arial" w:hAnsi="Arial" w:cs="Arial"/>
          <w:bCs/>
          <w:lang w:eastAsia="en-US"/>
        </w:rPr>
        <w:t>Silos powinien dodatkowo zostać wyposażony w went</w:t>
      </w:r>
      <w:r w:rsidR="0017798B">
        <w:rPr>
          <w:rFonts w:ascii="Arial" w:hAnsi="Arial" w:cs="Arial"/>
          <w:bCs/>
          <w:lang w:eastAsia="en-US"/>
        </w:rPr>
        <w:t xml:space="preserve">ylację, aby uniknąć zgniecenia </w:t>
      </w:r>
      <w:r w:rsidRPr="0017798B">
        <w:rPr>
          <w:rFonts w:ascii="Arial" w:hAnsi="Arial" w:cs="Arial"/>
          <w:bCs/>
          <w:lang w:eastAsia="en-US"/>
        </w:rPr>
        <w:t xml:space="preserve">z powodu powstającego w nim </w:t>
      </w:r>
      <w:r w:rsidR="00110F08" w:rsidRPr="0017798B">
        <w:rPr>
          <w:rFonts w:ascii="Arial" w:hAnsi="Arial" w:cs="Arial"/>
          <w:bCs/>
          <w:lang w:eastAsia="en-US"/>
        </w:rPr>
        <w:t>podciśnienia podczas rozładunku</w:t>
      </w:r>
      <w:r w:rsidRPr="0017798B">
        <w:rPr>
          <w:rFonts w:ascii="Arial" w:hAnsi="Arial" w:cs="Arial"/>
          <w:bCs/>
          <w:lang w:eastAsia="en-US"/>
        </w:rPr>
        <w:t xml:space="preserve"> (implozji)</w:t>
      </w:r>
      <w:r w:rsidR="00110F08" w:rsidRPr="0017798B">
        <w:rPr>
          <w:rFonts w:ascii="Arial" w:hAnsi="Arial" w:cs="Arial"/>
          <w:bCs/>
          <w:lang w:eastAsia="en-US"/>
        </w:rPr>
        <w:t>,</w:t>
      </w:r>
      <w:r w:rsidRPr="0017798B">
        <w:rPr>
          <w:rFonts w:ascii="Arial" w:hAnsi="Arial" w:cs="Arial"/>
          <w:bCs/>
          <w:lang w:eastAsia="en-US"/>
        </w:rPr>
        <w:t xml:space="preserve"> jak również w celu odprowadzenia nadmiaru</w:t>
      </w:r>
      <w:r w:rsidR="008C660F" w:rsidRPr="0017798B">
        <w:rPr>
          <w:rFonts w:ascii="Arial" w:hAnsi="Arial" w:cs="Arial"/>
          <w:bCs/>
          <w:lang w:eastAsia="en-US"/>
        </w:rPr>
        <w:t xml:space="preserve"> powietrza nagro</w:t>
      </w:r>
      <w:r w:rsidR="0017798B">
        <w:rPr>
          <w:rFonts w:ascii="Arial" w:hAnsi="Arial" w:cs="Arial"/>
          <w:bCs/>
          <w:lang w:eastAsia="en-US"/>
        </w:rPr>
        <w:t xml:space="preserve">madzonego w nim </w:t>
      </w:r>
      <w:r w:rsidRPr="0017798B">
        <w:rPr>
          <w:rFonts w:ascii="Arial" w:hAnsi="Arial" w:cs="Arial"/>
          <w:bCs/>
          <w:lang w:eastAsia="en-US"/>
        </w:rPr>
        <w:t>w trakcie operacji napełniania. Wentylacja służy poza tym odprowadzeniu gazów wydzielających się podczas pożaru.</w:t>
      </w:r>
    </w:p>
    <w:p w14:paraId="11C44C77" w14:textId="0B5AA7F8" w:rsidR="00110F08" w:rsidRPr="0017798B" w:rsidRDefault="005A597F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2" w:hanging="567"/>
        <w:jc w:val="both"/>
        <w:rPr>
          <w:rFonts w:ascii="Arial" w:hAnsi="Arial" w:cs="Arial"/>
          <w:bCs/>
          <w:lang w:eastAsia="en-US"/>
        </w:rPr>
      </w:pPr>
      <w:r w:rsidRPr="0017798B">
        <w:rPr>
          <w:rFonts w:ascii="Arial" w:hAnsi="Arial" w:cs="Arial"/>
          <w:bCs/>
          <w:lang w:eastAsia="en-US"/>
        </w:rPr>
        <w:t xml:space="preserve">W jednym czasie w silosie nie może znaleźć się więcej niż </w:t>
      </w:r>
      <w:r w:rsidR="001E792C" w:rsidRPr="0017798B">
        <w:rPr>
          <w:rFonts w:ascii="Arial" w:hAnsi="Arial" w:cs="Arial"/>
          <w:bCs/>
          <w:lang w:eastAsia="en-US"/>
        </w:rPr>
        <w:t>jeden</w:t>
      </w:r>
      <w:r w:rsidRPr="0017798B">
        <w:rPr>
          <w:rFonts w:ascii="Arial" w:hAnsi="Arial" w:cs="Arial"/>
          <w:bCs/>
          <w:lang w:eastAsia="en-US"/>
        </w:rPr>
        <w:t xml:space="preserve"> nawóz. Silos może zostać użyty do przechowywania innych produktów tylko po uprzednim jego wyczyszczeniu.</w:t>
      </w:r>
    </w:p>
    <w:p w14:paraId="32B62E26" w14:textId="77777777" w:rsidR="00301AD4" w:rsidRPr="0017798B" w:rsidRDefault="00110F08" w:rsidP="0017798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b/>
          <w:sz w:val="32"/>
          <w:szCs w:val="32"/>
          <w:lang w:eastAsia="en-US"/>
        </w:rPr>
      </w:pPr>
      <w:r w:rsidRPr="0017798B">
        <w:rPr>
          <w:rFonts w:ascii="Arial" w:hAnsi="Arial" w:cs="Arial"/>
          <w:bCs/>
          <w:lang w:eastAsia="en-US"/>
        </w:rPr>
        <w:br w:type="page"/>
      </w:r>
      <w:bookmarkStart w:id="7" w:name="_Toc42156215"/>
      <w:r w:rsidR="0044033F" w:rsidRPr="0017798B">
        <w:rPr>
          <w:rFonts w:ascii="Arial" w:hAnsi="Arial" w:cs="Arial"/>
          <w:b/>
          <w:sz w:val="32"/>
          <w:szCs w:val="32"/>
          <w:lang w:eastAsia="en-US"/>
        </w:rPr>
        <w:lastRenderedPageBreak/>
        <w:t>Uwagi końcowe</w:t>
      </w:r>
      <w:bookmarkEnd w:id="7"/>
    </w:p>
    <w:p w14:paraId="12153522" w14:textId="77777777" w:rsidR="00C32D37" w:rsidRPr="0017798B" w:rsidRDefault="00C32D37" w:rsidP="00FA1FBA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sz w:val="32"/>
          <w:szCs w:val="32"/>
          <w:lang w:eastAsia="en-US"/>
        </w:rPr>
      </w:pPr>
    </w:p>
    <w:p w14:paraId="52A41E36" w14:textId="77777777" w:rsidR="00301AD4" w:rsidRPr="0017798B" w:rsidRDefault="00301AD4" w:rsidP="0017798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i/>
          <w:sz w:val="10"/>
          <w:szCs w:val="10"/>
          <w:lang w:eastAsia="en-US"/>
        </w:rPr>
      </w:pPr>
    </w:p>
    <w:p w14:paraId="7C1719F5" w14:textId="3CEDF656" w:rsidR="00A403C3" w:rsidRPr="0017798B" w:rsidRDefault="00301AD4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 xml:space="preserve">Za magazyny odpowiednie do przechowywania </w:t>
      </w:r>
      <w:r w:rsidR="00C46988" w:rsidRPr="0017798B">
        <w:rPr>
          <w:rFonts w:ascii="Arial" w:hAnsi="Arial" w:cs="Arial"/>
          <w:lang w:eastAsia="en-US"/>
        </w:rPr>
        <w:t xml:space="preserve">testowych </w:t>
      </w:r>
      <w:r w:rsidR="001E0B48" w:rsidRPr="0017798B">
        <w:rPr>
          <w:rFonts w:ascii="Arial" w:hAnsi="Arial" w:cs="Arial"/>
          <w:lang w:eastAsia="en-US"/>
        </w:rPr>
        <w:t>nawozów azotowych</w:t>
      </w:r>
      <w:r w:rsidRPr="0017798B">
        <w:rPr>
          <w:rFonts w:ascii="Arial" w:hAnsi="Arial" w:cs="Arial"/>
          <w:lang w:eastAsia="en-US"/>
        </w:rPr>
        <w:t xml:space="preserve">, </w:t>
      </w:r>
      <w:r w:rsidR="00A87CCC" w:rsidRPr="0017798B">
        <w:rPr>
          <w:rFonts w:ascii="Arial" w:hAnsi="Arial" w:cs="Arial"/>
          <w:lang w:eastAsia="en-US"/>
        </w:rPr>
        <w:br/>
      </w:r>
      <w:r w:rsidRPr="0017798B">
        <w:rPr>
          <w:rFonts w:ascii="Arial" w:hAnsi="Arial" w:cs="Arial"/>
          <w:lang w:eastAsia="en-US"/>
        </w:rPr>
        <w:t>w tym również do prowadzenia procesów rozładunku nawozów dostarczonych transportem kolejowym lub samochodowym, procesów składowania i załadunku</w:t>
      </w:r>
      <w:r w:rsidR="00B53AEA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uznaje się te, które odpowiadają wyżej wymienionym warunkom oraz posiadają odpowiedni zestaw maszyn i urządzeń do przyjmowania i wydawania nawozów.</w:t>
      </w:r>
    </w:p>
    <w:p w14:paraId="7FB22153" w14:textId="02F5E523" w:rsidR="00BE2146" w:rsidRPr="0017798B" w:rsidRDefault="0033039C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Przechowywanie naw</w:t>
      </w:r>
      <w:r w:rsidR="008C660F" w:rsidRPr="0017798B">
        <w:rPr>
          <w:rFonts w:ascii="Arial" w:hAnsi="Arial" w:cs="Arial"/>
          <w:lang w:eastAsia="en-US"/>
        </w:rPr>
        <w:t>ozów</w:t>
      </w:r>
      <w:r w:rsidR="00B95282" w:rsidRPr="0017798B">
        <w:rPr>
          <w:rFonts w:ascii="Arial" w:hAnsi="Arial" w:cs="Arial"/>
          <w:lang w:eastAsia="en-US"/>
        </w:rPr>
        <w:t xml:space="preserve"> testowych</w:t>
      </w:r>
      <w:r w:rsidRPr="0017798B">
        <w:rPr>
          <w:rFonts w:ascii="Arial" w:hAnsi="Arial" w:cs="Arial"/>
          <w:lang w:eastAsia="en-US"/>
        </w:rPr>
        <w:t xml:space="preserve"> niezgodnie z </w:t>
      </w:r>
      <w:r w:rsidR="0017798B">
        <w:rPr>
          <w:rFonts w:ascii="Arial" w:hAnsi="Arial" w:cs="Arial"/>
          <w:lang w:eastAsia="en-US"/>
        </w:rPr>
        <w:t xml:space="preserve">warunkami wskazanymi powyżej </w:t>
      </w:r>
      <w:r w:rsidRPr="0017798B">
        <w:rPr>
          <w:rFonts w:ascii="Arial" w:hAnsi="Arial" w:cs="Arial"/>
          <w:lang w:eastAsia="en-US"/>
        </w:rPr>
        <w:t>w szczególności dot</w:t>
      </w:r>
      <w:r w:rsidR="00E01DF3" w:rsidRPr="0017798B">
        <w:rPr>
          <w:rFonts w:ascii="Arial" w:hAnsi="Arial" w:cs="Arial"/>
          <w:lang w:eastAsia="en-US"/>
        </w:rPr>
        <w:t>yczących</w:t>
      </w:r>
      <w:r w:rsidRPr="0017798B">
        <w:rPr>
          <w:rFonts w:ascii="Arial" w:hAnsi="Arial" w:cs="Arial"/>
          <w:lang w:eastAsia="en-US"/>
        </w:rPr>
        <w:t xml:space="preserve"> </w:t>
      </w:r>
      <w:r w:rsidR="008C660F" w:rsidRPr="0017798B">
        <w:rPr>
          <w:rFonts w:ascii="Arial" w:hAnsi="Arial" w:cs="Arial"/>
          <w:lang w:eastAsia="en-US"/>
        </w:rPr>
        <w:t>t</w:t>
      </w:r>
      <w:r w:rsidRPr="0017798B">
        <w:rPr>
          <w:rFonts w:ascii="Arial" w:hAnsi="Arial" w:cs="Arial"/>
          <w:lang w:eastAsia="en-US"/>
        </w:rPr>
        <w:t>emperatury</w:t>
      </w:r>
      <w:r w:rsidR="004F0F55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wilgotności oraz wysokości stosów i pryzm, rodzi ryzyko zmiany właściwości granul, co w konsekwencji może doprowadzi</w:t>
      </w:r>
      <w:r w:rsidR="004F0F55" w:rsidRPr="0017798B">
        <w:rPr>
          <w:rFonts w:ascii="Arial" w:hAnsi="Arial" w:cs="Arial"/>
          <w:lang w:eastAsia="en-US"/>
        </w:rPr>
        <w:t>ć</w:t>
      </w:r>
      <w:r w:rsidRPr="0017798B">
        <w:rPr>
          <w:rFonts w:ascii="Arial" w:hAnsi="Arial" w:cs="Arial"/>
          <w:lang w:eastAsia="en-US"/>
        </w:rPr>
        <w:t xml:space="preserve"> do utraty sypkości i koni</w:t>
      </w:r>
      <w:r w:rsidR="00CD5123" w:rsidRPr="0017798B">
        <w:rPr>
          <w:rFonts w:ascii="Arial" w:hAnsi="Arial" w:cs="Arial"/>
          <w:lang w:eastAsia="en-US"/>
        </w:rPr>
        <w:t xml:space="preserve">eczności zastosowania zabiegów </w:t>
      </w:r>
      <w:r w:rsidRPr="0017798B">
        <w:rPr>
          <w:rFonts w:ascii="Arial" w:hAnsi="Arial" w:cs="Arial"/>
          <w:lang w:eastAsia="en-US"/>
        </w:rPr>
        <w:t>mechanicznych mających na celu</w:t>
      </w:r>
      <w:r w:rsidR="00CD5123" w:rsidRPr="0017798B">
        <w:rPr>
          <w:rFonts w:ascii="Arial" w:hAnsi="Arial" w:cs="Arial"/>
          <w:lang w:eastAsia="en-US"/>
        </w:rPr>
        <w:t xml:space="preserve"> </w:t>
      </w:r>
      <w:r w:rsidR="008C660F" w:rsidRPr="0017798B">
        <w:rPr>
          <w:rFonts w:ascii="Arial" w:hAnsi="Arial" w:cs="Arial"/>
          <w:lang w:eastAsia="en-US"/>
        </w:rPr>
        <w:t>przywrócenie sypkości nawozu.</w:t>
      </w:r>
      <w:r w:rsidRPr="0017798B">
        <w:rPr>
          <w:rFonts w:ascii="Arial" w:hAnsi="Arial" w:cs="Arial"/>
          <w:lang w:eastAsia="en-US"/>
        </w:rPr>
        <w:t xml:space="preserve"> </w:t>
      </w:r>
    </w:p>
    <w:p w14:paraId="6FB57153" w14:textId="77777777" w:rsidR="004F0F55" w:rsidRPr="0017798B" w:rsidRDefault="004F0F55" w:rsidP="0017798B">
      <w:pPr>
        <w:numPr>
          <w:ilvl w:val="1"/>
          <w:numId w:val="4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Arial" w:hAnsi="Arial" w:cs="Arial"/>
          <w:lang w:eastAsia="en-US"/>
        </w:rPr>
      </w:pPr>
      <w:r w:rsidRPr="0017798B">
        <w:rPr>
          <w:rFonts w:ascii="Arial" w:hAnsi="Arial" w:cs="Arial"/>
          <w:lang w:eastAsia="en-US"/>
        </w:rPr>
        <w:t>Jeśli pomimo przestrzegania powyższej instrukcji produkt</w:t>
      </w:r>
      <w:r w:rsidR="00B95282" w:rsidRPr="0017798B">
        <w:rPr>
          <w:rFonts w:ascii="Arial" w:hAnsi="Arial" w:cs="Arial"/>
          <w:lang w:eastAsia="en-US"/>
        </w:rPr>
        <w:t xml:space="preserve"> testowy</w:t>
      </w:r>
      <w:r w:rsidRPr="0017798B">
        <w:rPr>
          <w:rFonts w:ascii="Arial" w:hAnsi="Arial" w:cs="Arial"/>
          <w:lang w:eastAsia="en-US"/>
        </w:rPr>
        <w:t xml:space="preserve"> uległ degradacji skutkującej powstaniem nadmiernej ilości pyłu</w:t>
      </w:r>
      <w:r w:rsidR="00110F08" w:rsidRPr="0017798B">
        <w:rPr>
          <w:rFonts w:ascii="Arial" w:hAnsi="Arial" w:cs="Arial"/>
          <w:lang w:eastAsia="en-US"/>
        </w:rPr>
        <w:t>,</w:t>
      </w:r>
      <w:r w:rsidRPr="0017798B">
        <w:rPr>
          <w:rFonts w:ascii="Arial" w:hAnsi="Arial" w:cs="Arial"/>
          <w:lang w:eastAsia="en-US"/>
        </w:rPr>
        <w:t xml:space="preserve"> bądź trwałemu, nieodwracalnemu zbryleniu, towar taki należy bezzwłocznie odseparować i poi</w:t>
      </w:r>
      <w:r w:rsidR="003B7307" w:rsidRPr="0017798B">
        <w:rPr>
          <w:rFonts w:ascii="Arial" w:hAnsi="Arial" w:cs="Arial"/>
          <w:lang w:eastAsia="en-US"/>
        </w:rPr>
        <w:t xml:space="preserve">nformować o tym fakcie dostawcę. </w:t>
      </w:r>
    </w:p>
    <w:sectPr w:rsidR="004F0F55" w:rsidRPr="0017798B" w:rsidSect="0099383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47" w:right="1134" w:bottom="1247" w:left="1134" w:header="68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EF288" w14:textId="77777777" w:rsidR="006D4A48" w:rsidRDefault="006D4A48">
      <w:r>
        <w:separator/>
      </w:r>
    </w:p>
  </w:endnote>
  <w:endnote w:type="continuationSeparator" w:id="0">
    <w:p w14:paraId="138B29BC" w14:textId="77777777" w:rsidR="006D4A48" w:rsidRDefault="006D4A48">
      <w:r>
        <w:continuationSeparator/>
      </w:r>
    </w:p>
  </w:endnote>
  <w:endnote w:type="continuationNotice" w:id="1">
    <w:p w14:paraId="35A2FD3E" w14:textId="77777777" w:rsidR="006D4A48" w:rsidRDefault="006D4A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3307E" w14:textId="77777777" w:rsidR="001C1DB1" w:rsidRDefault="001C1DB1" w:rsidP="00ED58C6">
    <w:pPr>
      <w:pStyle w:val="Stopka"/>
      <w:rPr>
        <w:rFonts w:ascii="Arial" w:hAnsi="Arial" w:cs="Arial"/>
        <w:color w:val="808080"/>
        <w:sz w:val="14"/>
      </w:rPr>
    </w:pPr>
  </w:p>
  <w:tbl>
    <w:tblPr>
      <w:tblW w:w="10117" w:type="dxa"/>
      <w:jc w:val="center"/>
      <w:tblLook w:val="01E0" w:firstRow="1" w:lastRow="1" w:firstColumn="1" w:lastColumn="1" w:noHBand="0" w:noVBand="0"/>
    </w:tblPr>
    <w:tblGrid>
      <w:gridCol w:w="2028"/>
      <w:gridCol w:w="5310"/>
      <w:gridCol w:w="2779"/>
    </w:tblGrid>
    <w:tr w:rsidR="001C1DB1" w:rsidRPr="0040256F" w14:paraId="68FEE148" w14:textId="77777777" w:rsidTr="00B55ABC">
      <w:trPr>
        <w:trHeight w:val="144"/>
        <w:jc w:val="center"/>
      </w:trPr>
      <w:tc>
        <w:tcPr>
          <w:tcW w:w="2028" w:type="dxa"/>
          <w:shd w:val="clear" w:color="auto" w:fill="auto"/>
        </w:tcPr>
        <w:p w14:paraId="539845B0" w14:textId="5FD71E94" w:rsidR="001C1DB1" w:rsidRPr="0040256F" w:rsidRDefault="007971BA" w:rsidP="00CA6428">
          <w:pPr>
            <w:pStyle w:val="Stopka"/>
            <w:tabs>
              <w:tab w:val="clear" w:pos="4536"/>
              <w:tab w:val="center" w:pos="1296"/>
            </w:tabs>
            <w:ind w:left="502" w:hanging="644"/>
            <w:jc w:val="center"/>
            <w:rPr>
              <w:rFonts w:ascii="Arial" w:hAnsi="Arial" w:cs="Arial"/>
              <w:color w:val="808080"/>
              <w:sz w:val="14"/>
            </w:rPr>
          </w:pPr>
          <w:r>
            <w:rPr>
              <w:rFonts w:ascii="Arial" w:hAnsi="Arial" w:cs="Arial"/>
              <w:b/>
              <w:color w:val="808080"/>
              <w:sz w:val="16"/>
              <w:szCs w:val="16"/>
            </w:rPr>
            <w:t xml:space="preserve">    </w:t>
          </w:r>
          <w:r w:rsidR="0090597F">
            <w:rPr>
              <w:rFonts w:ascii="Arial" w:hAnsi="Arial" w:cs="Arial"/>
              <w:b/>
              <w:color w:val="80808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color w:val="808080"/>
              <w:sz w:val="16"/>
              <w:szCs w:val="16"/>
            </w:rPr>
            <w:t xml:space="preserve"> </w:t>
          </w:r>
        </w:p>
      </w:tc>
      <w:tc>
        <w:tcPr>
          <w:tcW w:w="5310" w:type="dxa"/>
          <w:shd w:val="clear" w:color="auto" w:fill="auto"/>
        </w:tcPr>
        <w:p w14:paraId="13B65652" w14:textId="40091E4E" w:rsidR="001C1DB1" w:rsidRPr="00BE2146" w:rsidRDefault="00BE2146" w:rsidP="00BE2146">
          <w:pPr>
            <w:pStyle w:val="Stopka"/>
            <w:tabs>
              <w:tab w:val="clear" w:pos="4536"/>
              <w:tab w:val="center" w:pos="4932"/>
            </w:tabs>
            <w:ind w:right="-1074"/>
            <w:jc w:val="center"/>
            <w:rPr>
              <w:rFonts w:ascii="Arial" w:hAnsi="Arial" w:cs="Arial"/>
              <w:color w:val="808080"/>
              <w:sz w:val="20"/>
              <w:szCs w:val="20"/>
            </w:rPr>
          </w:pPr>
          <w:r w:rsidRPr="00BE2146">
            <w:rPr>
              <w:rFonts w:ascii="Arial" w:hAnsi="Arial" w:cs="Arial"/>
              <w:b/>
              <w:color w:val="808080"/>
              <w:sz w:val="20"/>
              <w:szCs w:val="20"/>
            </w:rPr>
            <w:fldChar w:fldCharType="begin"/>
          </w:r>
          <w:r w:rsidRPr="00BE2146">
            <w:rPr>
              <w:rFonts w:ascii="Arial" w:hAnsi="Arial" w:cs="Arial"/>
              <w:b/>
              <w:color w:val="808080"/>
              <w:sz w:val="20"/>
              <w:szCs w:val="20"/>
            </w:rPr>
            <w:instrText>PAGE   \* MERGEFORMAT</w:instrText>
          </w:r>
          <w:r w:rsidRPr="00BE2146">
            <w:rPr>
              <w:rFonts w:ascii="Arial" w:hAnsi="Arial" w:cs="Arial"/>
              <w:b/>
              <w:color w:val="808080"/>
              <w:sz w:val="20"/>
              <w:szCs w:val="20"/>
            </w:rPr>
            <w:fldChar w:fldCharType="separate"/>
          </w:r>
          <w:r w:rsidR="00A1683A">
            <w:rPr>
              <w:rFonts w:ascii="Arial" w:hAnsi="Arial" w:cs="Arial"/>
              <w:b/>
              <w:noProof/>
              <w:color w:val="808080"/>
              <w:sz w:val="20"/>
              <w:szCs w:val="20"/>
            </w:rPr>
            <w:t>17</w:t>
          </w:r>
          <w:r w:rsidRPr="00BE2146">
            <w:rPr>
              <w:rFonts w:ascii="Arial" w:hAnsi="Arial" w:cs="Arial"/>
              <w:b/>
              <w:color w:val="808080"/>
              <w:sz w:val="20"/>
              <w:szCs w:val="20"/>
            </w:rPr>
            <w:fldChar w:fldCharType="end"/>
          </w:r>
        </w:p>
      </w:tc>
      <w:tc>
        <w:tcPr>
          <w:tcW w:w="2779" w:type="dxa"/>
          <w:shd w:val="clear" w:color="auto" w:fill="auto"/>
        </w:tcPr>
        <w:p w14:paraId="551A320C" w14:textId="61C8C2C1" w:rsidR="001C1DB1" w:rsidRPr="0040256F" w:rsidRDefault="0090597F" w:rsidP="00752747">
          <w:pPr>
            <w:pStyle w:val="Stopka"/>
            <w:ind w:right="-90"/>
            <w:jc w:val="right"/>
            <w:rPr>
              <w:rFonts w:ascii="Arial" w:hAnsi="Arial" w:cs="Arial"/>
              <w:color w:val="808080"/>
              <w:sz w:val="14"/>
            </w:rPr>
          </w:pPr>
          <w:r>
            <w:rPr>
              <w:rFonts w:ascii="Arial" w:hAnsi="Arial" w:cs="Arial"/>
              <w:b/>
              <w:color w:val="808080"/>
              <w:sz w:val="16"/>
              <w:szCs w:val="16"/>
            </w:rPr>
            <w:t xml:space="preserve">  </w:t>
          </w:r>
        </w:p>
      </w:tc>
    </w:tr>
    <w:tr w:rsidR="006E4BAE" w:rsidRPr="0040256F" w14:paraId="2D409D78" w14:textId="77777777" w:rsidTr="00B55ABC">
      <w:trPr>
        <w:trHeight w:val="144"/>
        <w:jc w:val="center"/>
      </w:trPr>
      <w:tc>
        <w:tcPr>
          <w:tcW w:w="2028" w:type="dxa"/>
          <w:shd w:val="clear" w:color="auto" w:fill="auto"/>
        </w:tcPr>
        <w:p w14:paraId="151568B7" w14:textId="77777777" w:rsidR="006E4BAE" w:rsidRDefault="006E4BAE" w:rsidP="0040256F">
          <w:pPr>
            <w:pStyle w:val="Stopka"/>
            <w:jc w:val="center"/>
            <w:rPr>
              <w:rFonts w:ascii="Arial" w:hAnsi="Arial" w:cs="Arial"/>
              <w:b/>
              <w:color w:val="808080"/>
              <w:sz w:val="16"/>
              <w:szCs w:val="16"/>
            </w:rPr>
          </w:pPr>
        </w:p>
      </w:tc>
      <w:tc>
        <w:tcPr>
          <w:tcW w:w="5310" w:type="dxa"/>
          <w:shd w:val="clear" w:color="auto" w:fill="auto"/>
        </w:tcPr>
        <w:p w14:paraId="715EFAFC" w14:textId="77777777" w:rsidR="006E4BAE" w:rsidRDefault="006E4BAE" w:rsidP="00742C3F">
          <w:pPr>
            <w:pStyle w:val="Stopka"/>
            <w:jc w:val="center"/>
            <w:rPr>
              <w:rFonts w:ascii="Arial" w:hAnsi="Arial" w:cs="Arial"/>
              <w:b/>
              <w:color w:val="808080"/>
              <w:sz w:val="16"/>
              <w:szCs w:val="16"/>
            </w:rPr>
          </w:pPr>
        </w:p>
      </w:tc>
      <w:tc>
        <w:tcPr>
          <w:tcW w:w="2779" w:type="dxa"/>
          <w:shd w:val="clear" w:color="auto" w:fill="auto"/>
        </w:tcPr>
        <w:p w14:paraId="63CF92D3" w14:textId="77777777" w:rsidR="006E4BAE" w:rsidRPr="0040256F" w:rsidRDefault="006E4BAE" w:rsidP="0040256F">
          <w:pPr>
            <w:pStyle w:val="Stopka"/>
            <w:jc w:val="center"/>
            <w:rPr>
              <w:rFonts w:ascii="Arial Narrow" w:hAnsi="Arial Narrow" w:cs="Arial"/>
              <w:sz w:val="20"/>
              <w:szCs w:val="20"/>
            </w:rPr>
          </w:pPr>
        </w:p>
      </w:tc>
    </w:tr>
  </w:tbl>
  <w:p w14:paraId="22E5BEE4" w14:textId="77777777" w:rsidR="001C1DB1" w:rsidRPr="00BF62AF" w:rsidRDefault="001C1DB1" w:rsidP="000104AA">
    <w:pPr>
      <w:pStyle w:val="Stopka"/>
      <w:rPr>
        <w:rFonts w:ascii="Arial Narrow" w:hAnsi="Arial Narrow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B61F9" w14:textId="5E153CDE" w:rsidR="0099383E" w:rsidRDefault="0099383E" w:rsidP="0099383E">
    <w:pPr>
      <w:pStyle w:val="Stopka"/>
      <w:rPr>
        <w:rFonts w:ascii="Arial" w:hAnsi="Arial" w:cs="Arial"/>
        <w:color w:val="808080"/>
        <w:sz w:val="14"/>
      </w:rPr>
    </w:pPr>
  </w:p>
  <w:tbl>
    <w:tblPr>
      <w:tblW w:w="9278" w:type="dxa"/>
      <w:jc w:val="center"/>
      <w:tblLook w:val="01E0" w:firstRow="1" w:lastRow="1" w:firstColumn="1" w:lastColumn="1" w:noHBand="0" w:noVBand="0"/>
    </w:tblPr>
    <w:tblGrid>
      <w:gridCol w:w="1860"/>
      <w:gridCol w:w="4870"/>
      <w:gridCol w:w="2548"/>
    </w:tblGrid>
    <w:tr w:rsidR="0099383E" w:rsidRPr="0040256F" w14:paraId="091A676D" w14:textId="77777777" w:rsidTr="00B55ABC">
      <w:trPr>
        <w:trHeight w:val="275"/>
        <w:jc w:val="center"/>
      </w:trPr>
      <w:tc>
        <w:tcPr>
          <w:tcW w:w="1860" w:type="dxa"/>
          <w:shd w:val="clear" w:color="auto" w:fill="auto"/>
        </w:tcPr>
        <w:p w14:paraId="49CA5E28" w14:textId="4B1B30D6" w:rsidR="0099383E" w:rsidRPr="0040256F" w:rsidRDefault="0099383E" w:rsidP="00BA3C66">
          <w:pPr>
            <w:pStyle w:val="Stopka"/>
            <w:tabs>
              <w:tab w:val="clear" w:pos="4536"/>
              <w:tab w:val="center" w:pos="1296"/>
            </w:tabs>
            <w:ind w:left="502" w:hanging="644"/>
            <w:jc w:val="center"/>
            <w:rPr>
              <w:rFonts w:ascii="Arial" w:hAnsi="Arial" w:cs="Arial"/>
              <w:color w:val="808080"/>
              <w:sz w:val="14"/>
            </w:rPr>
          </w:pPr>
          <w:r>
            <w:rPr>
              <w:rFonts w:ascii="Arial" w:hAnsi="Arial" w:cs="Arial"/>
              <w:b/>
              <w:color w:val="808080"/>
              <w:sz w:val="16"/>
              <w:szCs w:val="16"/>
            </w:rPr>
            <w:t xml:space="preserve">      </w:t>
          </w:r>
        </w:p>
      </w:tc>
      <w:tc>
        <w:tcPr>
          <w:tcW w:w="4870" w:type="dxa"/>
          <w:shd w:val="clear" w:color="auto" w:fill="auto"/>
        </w:tcPr>
        <w:p w14:paraId="738AF00E" w14:textId="1472519D" w:rsidR="0099383E" w:rsidRPr="00BE2146" w:rsidRDefault="00BE2146" w:rsidP="0099383E">
          <w:pPr>
            <w:pStyle w:val="Stopka"/>
            <w:tabs>
              <w:tab w:val="clear" w:pos="4536"/>
              <w:tab w:val="center" w:pos="4932"/>
            </w:tabs>
            <w:ind w:right="-1074"/>
            <w:jc w:val="center"/>
            <w:rPr>
              <w:rFonts w:ascii="Arial" w:hAnsi="Arial" w:cs="Arial"/>
              <w:color w:val="808080"/>
              <w:sz w:val="20"/>
              <w:szCs w:val="20"/>
            </w:rPr>
          </w:pPr>
          <w:r w:rsidRPr="00BE2146">
            <w:rPr>
              <w:rFonts w:ascii="Arial" w:hAnsi="Arial" w:cs="Arial"/>
              <w:b/>
              <w:color w:val="808080"/>
              <w:sz w:val="20"/>
              <w:szCs w:val="20"/>
            </w:rPr>
            <w:fldChar w:fldCharType="begin"/>
          </w:r>
          <w:r w:rsidRPr="00BE2146">
            <w:rPr>
              <w:rFonts w:ascii="Arial" w:hAnsi="Arial" w:cs="Arial"/>
              <w:b/>
              <w:color w:val="808080"/>
              <w:sz w:val="20"/>
              <w:szCs w:val="20"/>
            </w:rPr>
            <w:instrText>PAGE   \* MERGEFORMAT</w:instrText>
          </w:r>
          <w:r w:rsidRPr="00BE2146">
            <w:rPr>
              <w:rFonts w:ascii="Arial" w:hAnsi="Arial" w:cs="Arial"/>
              <w:b/>
              <w:color w:val="808080"/>
              <w:sz w:val="20"/>
              <w:szCs w:val="20"/>
            </w:rPr>
            <w:fldChar w:fldCharType="separate"/>
          </w:r>
          <w:r w:rsidR="00A1683A">
            <w:rPr>
              <w:rFonts w:ascii="Arial" w:hAnsi="Arial" w:cs="Arial"/>
              <w:b/>
              <w:noProof/>
              <w:color w:val="808080"/>
              <w:sz w:val="20"/>
              <w:szCs w:val="20"/>
            </w:rPr>
            <w:t>1</w:t>
          </w:r>
          <w:r w:rsidRPr="00BE2146">
            <w:rPr>
              <w:rFonts w:ascii="Arial" w:hAnsi="Arial" w:cs="Arial"/>
              <w:b/>
              <w:color w:val="808080"/>
              <w:sz w:val="20"/>
              <w:szCs w:val="20"/>
            </w:rPr>
            <w:fldChar w:fldCharType="end"/>
          </w:r>
        </w:p>
      </w:tc>
      <w:tc>
        <w:tcPr>
          <w:tcW w:w="2548" w:type="dxa"/>
          <w:shd w:val="clear" w:color="auto" w:fill="auto"/>
        </w:tcPr>
        <w:p w14:paraId="34284CE3" w14:textId="6C8D0962" w:rsidR="0099383E" w:rsidRPr="0040256F" w:rsidRDefault="0099383E" w:rsidP="0099383E">
          <w:pPr>
            <w:pStyle w:val="Stopka"/>
            <w:ind w:left="484" w:right="-515" w:hanging="484"/>
            <w:jc w:val="center"/>
            <w:rPr>
              <w:rFonts w:ascii="Arial" w:hAnsi="Arial" w:cs="Arial"/>
              <w:color w:val="808080"/>
              <w:sz w:val="14"/>
            </w:rPr>
          </w:pPr>
          <w:r>
            <w:rPr>
              <w:rFonts w:ascii="Arial" w:hAnsi="Arial" w:cs="Arial"/>
              <w:b/>
              <w:color w:val="808080"/>
              <w:sz w:val="16"/>
              <w:szCs w:val="16"/>
            </w:rPr>
            <w:t xml:space="preserve">  </w:t>
          </w:r>
        </w:p>
      </w:tc>
    </w:tr>
    <w:tr w:rsidR="0099383E" w:rsidRPr="0040256F" w14:paraId="70938963" w14:textId="77777777" w:rsidTr="00B55ABC">
      <w:trPr>
        <w:trHeight w:val="275"/>
        <w:jc w:val="center"/>
      </w:trPr>
      <w:tc>
        <w:tcPr>
          <w:tcW w:w="1860" w:type="dxa"/>
          <w:shd w:val="clear" w:color="auto" w:fill="auto"/>
        </w:tcPr>
        <w:p w14:paraId="54FE7499" w14:textId="77777777" w:rsidR="0099383E" w:rsidRDefault="0099383E" w:rsidP="0099383E">
          <w:pPr>
            <w:pStyle w:val="Stopka"/>
            <w:jc w:val="center"/>
            <w:rPr>
              <w:rFonts w:ascii="Arial" w:hAnsi="Arial" w:cs="Arial"/>
              <w:b/>
              <w:color w:val="808080"/>
              <w:sz w:val="16"/>
              <w:szCs w:val="16"/>
            </w:rPr>
          </w:pPr>
        </w:p>
      </w:tc>
      <w:tc>
        <w:tcPr>
          <w:tcW w:w="4870" w:type="dxa"/>
          <w:shd w:val="clear" w:color="auto" w:fill="auto"/>
        </w:tcPr>
        <w:p w14:paraId="40CBEDAB" w14:textId="77777777" w:rsidR="0099383E" w:rsidRDefault="0099383E" w:rsidP="0099383E">
          <w:pPr>
            <w:pStyle w:val="Stopka"/>
            <w:jc w:val="center"/>
            <w:rPr>
              <w:rFonts w:ascii="Arial" w:hAnsi="Arial" w:cs="Arial"/>
              <w:b/>
              <w:color w:val="808080"/>
              <w:sz w:val="16"/>
              <w:szCs w:val="16"/>
            </w:rPr>
          </w:pPr>
        </w:p>
      </w:tc>
      <w:tc>
        <w:tcPr>
          <w:tcW w:w="2548" w:type="dxa"/>
          <w:shd w:val="clear" w:color="auto" w:fill="auto"/>
        </w:tcPr>
        <w:p w14:paraId="6A699C06" w14:textId="77777777" w:rsidR="0099383E" w:rsidRPr="0040256F" w:rsidRDefault="0099383E" w:rsidP="0099383E">
          <w:pPr>
            <w:pStyle w:val="Stopka"/>
            <w:jc w:val="center"/>
            <w:rPr>
              <w:rFonts w:ascii="Arial Narrow" w:hAnsi="Arial Narrow" w:cs="Arial"/>
              <w:sz w:val="20"/>
              <w:szCs w:val="20"/>
            </w:rPr>
          </w:pPr>
        </w:p>
      </w:tc>
    </w:tr>
  </w:tbl>
  <w:p w14:paraId="670A9ACA" w14:textId="77777777" w:rsidR="0099383E" w:rsidRPr="00BF62AF" w:rsidRDefault="0099383E" w:rsidP="0099383E">
    <w:pPr>
      <w:pStyle w:val="Stopka"/>
      <w:rPr>
        <w:rFonts w:ascii="Arial Narrow" w:hAnsi="Arial Narrow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8B502" w14:textId="77777777" w:rsidR="006D4A48" w:rsidRDefault="006D4A48">
      <w:r>
        <w:separator/>
      </w:r>
    </w:p>
  </w:footnote>
  <w:footnote w:type="continuationSeparator" w:id="0">
    <w:p w14:paraId="1272F1A9" w14:textId="77777777" w:rsidR="006D4A48" w:rsidRDefault="006D4A48">
      <w:r>
        <w:continuationSeparator/>
      </w:r>
    </w:p>
  </w:footnote>
  <w:footnote w:type="continuationNotice" w:id="1">
    <w:p w14:paraId="45959218" w14:textId="77777777" w:rsidR="006D4A48" w:rsidRDefault="006D4A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C849B" w14:textId="7E239695" w:rsidR="006D2849" w:rsidRPr="001261A0" w:rsidRDefault="004836DA" w:rsidP="006D2849">
    <w:pPr>
      <w:pStyle w:val="Nagwek"/>
      <w:rPr>
        <w:rFonts w:ascii="Arial" w:hAnsi="Arial" w:cs="Arial"/>
        <w:sz w:val="20"/>
      </w:rPr>
    </w:pPr>
    <w:r w:rsidRPr="001261A0">
      <w:rPr>
        <w:rFonts w:ascii="Arial" w:hAnsi="Arial" w:cs="Arial"/>
        <w:sz w:val="20"/>
      </w:rPr>
      <w:t xml:space="preserve">Zarządzenie </w:t>
    </w:r>
    <w:r w:rsidR="00040144" w:rsidRPr="001261A0">
      <w:rPr>
        <w:rFonts w:ascii="Arial" w:hAnsi="Arial" w:cs="Arial"/>
        <w:sz w:val="20"/>
      </w:rPr>
      <w:t>Operacyjne</w:t>
    </w:r>
    <w:r w:rsidR="007A42DD" w:rsidRPr="001261A0">
      <w:rPr>
        <w:rFonts w:ascii="Arial" w:hAnsi="Arial" w:cs="Arial"/>
        <w:sz w:val="20"/>
      </w:rPr>
      <w:t xml:space="preserve"> </w:t>
    </w:r>
    <w:r w:rsidR="001261A0" w:rsidRPr="001261A0">
      <w:rPr>
        <w:rFonts w:ascii="Arial" w:hAnsi="Arial" w:cs="Arial"/>
        <w:sz w:val="20"/>
      </w:rPr>
      <w:t>nr 02/2024</w:t>
    </w:r>
    <w:r w:rsidR="0069381A" w:rsidRPr="001261A0">
      <w:rPr>
        <w:rFonts w:ascii="Arial" w:hAnsi="Arial" w:cs="Arial"/>
        <w:sz w:val="20"/>
      </w:rPr>
      <w:tab/>
    </w:r>
    <w:r w:rsidR="0069381A" w:rsidRPr="001261A0">
      <w:rPr>
        <w:rFonts w:ascii="Arial" w:hAnsi="Arial" w:cs="Arial"/>
        <w:sz w:val="20"/>
      </w:rPr>
      <w:tab/>
      <w:t xml:space="preserve">Załącznik nr </w:t>
    </w:r>
    <w:r w:rsidR="00040144" w:rsidRPr="001261A0">
      <w:rPr>
        <w:rFonts w:ascii="Arial" w:hAnsi="Arial" w:cs="Arial"/>
        <w:sz w:val="20"/>
      </w:rPr>
      <w:t>1.5</w:t>
    </w:r>
  </w:p>
  <w:p w14:paraId="192A7D82" w14:textId="5814584B" w:rsidR="001261A0" w:rsidRPr="001261A0" w:rsidRDefault="001261A0">
    <w:pPr>
      <w:pStyle w:val="Nagwek"/>
      <w:rPr>
        <w:rFonts w:ascii="Arial" w:hAnsi="Arial" w:cs="Arial"/>
        <w:sz w:val="20"/>
      </w:rPr>
    </w:pPr>
    <w:r w:rsidRPr="001261A0">
      <w:rPr>
        <w:rFonts w:ascii="Arial" w:hAnsi="Arial" w:cs="Arial"/>
        <w:sz w:val="20"/>
      </w:rPr>
      <w:t>Aneks nr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D010F" w14:textId="7B4FE320" w:rsidR="006D2849" w:rsidRDefault="0085768C">
    <w:pPr>
      <w:pStyle w:val="Nagwek"/>
      <w:rPr>
        <w:rFonts w:ascii="Arial" w:hAnsi="Arial" w:cs="Arial"/>
        <w:sz w:val="20"/>
      </w:rPr>
    </w:pPr>
    <w:r w:rsidRPr="00BD46E5">
      <w:rPr>
        <w:rFonts w:ascii="Arial" w:hAnsi="Arial" w:cs="Arial"/>
        <w:sz w:val="20"/>
      </w:rPr>
      <w:t>Zarządzenie</w:t>
    </w:r>
    <w:r w:rsidR="00040144" w:rsidRPr="00BD46E5">
      <w:rPr>
        <w:rFonts w:ascii="Arial" w:hAnsi="Arial" w:cs="Arial"/>
        <w:sz w:val="20"/>
      </w:rPr>
      <w:t xml:space="preserve"> Operacyjne</w:t>
    </w:r>
    <w:r w:rsidRPr="00BD46E5">
      <w:rPr>
        <w:rFonts w:ascii="Arial" w:hAnsi="Arial" w:cs="Arial"/>
        <w:sz w:val="20"/>
      </w:rPr>
      <w:t xml:space="preserve"> </w:t>
    </w:r>
    <w:r w:rsidR="001261A0">
      <w:rPr>
        <w:rFonts w:ascii="Arial" w:hAnsi="Arial" w:cs="Arial"/>
        <w:sz w:val="20"/>
      </w:rPr>
      <w:t>nr 02/2024</w:t>
    </w:r>
    <w:r w:rsidR="0069381A" w:rsidRPr="00BD46E5">
      <w:rPr>
        <w:rFonts w:ascii="Arial" w:hAnsi="Arial" w:cs="Arial"/>
        <w:sz w:val="20"/>
      </w:rPr>
      <w:tab/>
    </w:r>
    <w:r w:rsidR="0069381A" w:rsidRPr="00BD46E5">
      <w:rPr>
        <w:rFonts w:ascii="Arial" w:hAnsi="Arial" w:cs="Arial"/>
        <w:sz w:val="20"/>
      </w:rPr>
      <w:tab/>
      <w:t xml:space="preserve">Załącznik nr </w:t>
    </w:r>
    <w:r w:rsidR="00040144" w:rsidRPr="00BD46E5">
      <w:rPr>
        <w:rFonts w:ascii="Arial" w:hAnsi="Arial" w:cs="Arial"/>
        <w:sz w:val="20"/>
      </w:rPr>
      <w:t>1.5</w:t>
    </w:r>
  </w:p>
  <w:p w14:paraId="42C93138" w14:textId="41D1779C" w:rsidR="001261A0" w:rsidRPr="00BD46E5" w:rsidRDefault="001261A0">
    <w:pPr>
      <w:pStyle w:val="Nagwek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Aneks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F56E3"/>
    <w:multiLevelType w:val="multilevel"/>
    <w:tmpl w:val="B860DC42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1" w15:restartNumberingAfterBreak="0">
    <w:nsid w:val="181C1169"/>
    <w:multiLevelType w:val="multilevel"/>
    <w:tmpl w:val="55EE1D7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1D098E"/>
    <w:multiLevelType w:val="hybridMultilevel"/>
    <w:tmpl w:val="695206C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1041D90"/>
    <w:multiLevelType w:val="hybridMultilevel"/>
    <w:tmpl w:val="69C89714"/>
    <w:lvl w:ilvl="0" w:tplc="845C480E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B53A6"/>
    <w:multiLevelType w:val="multilevel"/>
    <w:tmpl w:val="FDB0E8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12" w:hanging="360"/>
      </w:pPr>
      <w:rPr>
        <w:rFonts w:ascii="Arial" w:hAnsi="Arial" w:cs="Arial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5" w15:restartNumberingAfterBreak="0">
    <w:nsid w:val="7AE74993"/>
    <w:multiLevelType w:val="hybridMultilevel"/>
    <w:tmpl w:val="EEBEA638"/>
    <w:lvl w:ilvl="0" w:tplc="239A48D4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44732703">
    <w:abstractNumId w:val="5"/>
  </w:num>
  <w:num w:numId="2" w16cid:durableId="659433282">
    <w:abstractNumId w:val="4"/>
  </w:num>
  <w:num w:numId="3" w16cid:durableId="634721603">
    <w:abstractNumId w:val="1"/>
  </w:num>
  <w:num w:numId="4" w16cid:durableId="372925990">
    <w:abstractNumId w:val="0"/>
  </w:num>
  <w:num w:numId="5" w16cid:durableId="1474983212">
    <w:abstractNumId w:val="3"/>
  </w:num>
  <w:num w:numId="6" w16cid:durableId="158171249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2AF"/>
    <w:rsid w:val="000104AA"/>
    <w:rsid w:val="00013DAA"/>
    <w:rsid w:val="00014A1C"/>
    <w:rsid w:val="00023ABD"/>
    <w:rsid w:val="00024467"/>
    <w:rsid w:val="00024F77"/>
    <w:rsid w:val="00030D9E"/>
    <w:rsid w:val="00040144"/>
    <w:rsid w:val="00041D5B"/>
    <w:rsid w:val="00044576"/>
    <w:rsid w:val="00045732"/>
    <w:rsid w:val="000612A7"/>
    <w:rsid w:val="000636EB"/>
    <w:rsid w:val="00063F71"/>
    <w:rsid w:val="00067830"/>
    <w:rsid w:val="00067B3D"/>
    <w:rsid w:val="00071211"/>
    <w:rsid w:val="00072CBE"/>
    <w:rsid w:val="0007410D"/>
    <w:rsid w:val="00074A18"/>
    <w:rsid w:val="000758E4"/>
    <w:rsid w:val="000778C2"/>
    <w:rsid w:val="000869F1"/>
    <w:rsid w:val="0009406C"/>
    <w:rsid w:val="00094ADC"/>
    <w:rsid w:val="000A4F57"/>
    <w:rsid w:val="000A6E59"/>
    <w:rsid w:val="000A6EF4"/>
    <w:rsid w:val="000B3B7E"/>
    <w:rsid w:val="000B5F29"/>
    <w:rsid w:val="000C22ED"/>
    <w:rsid w:val="000D3699"/>
    <w:rsid w:val="000E0EEE"/>
    <w:rsid w:val="000E45ED"/>
    <w:rsid w:val="000F54B1"/>
    <w:rsid w:val="000F6310"/>
    <w:rsid w:val="001037FE"/>
    <w:rsid w:val="00110F08"/>
    <w:rsid w:val="00116DD9"/>
    <w:rsid w:val="0012032B"/>
    <w:rsid w:val="00124ABB"/>
    <w:rsid w:val="001261A0"/>
    <w:rsid w:val="0012762E"/>
    <w:rsid w:val="001409E6"/>
    <w:rsid w:val="00142AF1"/>
    <w:rsid w:val="00142D0C"/>
    <w:rsid w:val="00142D3F"/>
    <w:rsid w:val="0015022E"/>
    <w:rsid w:val="0015164A"/>
    <w:rsid w:val="00152DE0"/>
    <w:rsid w:val="00157E65"/>
    <w:rsid w:val="0017188D"/>
    <w:rsid w:val="0017798B"/>
    <w:rsid w:val="00185AC5"/>
    <w:rsid w:val="00186E7C"/>
    <w:rsid w:val="00190F0E"/>
    <w:rsid w:val="00190F7E"/>
    <w:rsid w:val="001951A2"/>
    <w:rsid w:val="001A3573"/>
    <w:rsid w:val="001B3714"/>
    <w:rsid w:val="001B4A9C"/>
    <w:rsid w:val="001C13DF"/>
    <w:rsid w:val="001C1DB1"/>
    <w:rsid w:val="001C3494"/>
    <w:rsid w:val="001C7517"/>
    <w:rsid w:val="001D3F45"/>
    <w:rsid w:val="001D5083"/>
    <w:rsid w:val="001E0B48"/>
    <w:rsid w:val="001E1E68"/>
    <w:rsid w:val="001E67B4"/>
    <w:rsid w:val="001E792C"/>
    <w:rsid w:val="001F6EDD"/>
    <w:rsid w:val="00201B65"/>
    <w:rsid w:val="002022E2"/>
    <w:rsid w:val="00207429"/>
    <w:rsid w:val="00214A44"/>
    <w:rsid w:val="0021671C"/>
    <w:rsid w:val="0022112C"/>
    <w:rsid w:val="002263FA"/>
    <w:rsid w:val="00233EBE"/>
    <w:rsid w:val="00242A7F"/>
    <w:rsid w:val="00243AA7"/>
    <w:rsid w:val="002454BD"/>
    <w:rsid w:val="00246923"/>
    <w:rsid w:val="002470FC"/>
    <w:rsid w:val="002507A5"/>
    <w:rsid w:val="00260797"/>
    <w:rsid w:val="0026235B"/>
    <w:rsid w:val="002626B5"/>
    <w:rsid w:val="00281FD2"/>
    <w:rsid w:val="00282958"/>
    <w:rsid w:val="0028749B"/>
    <w:rsid w:val="00287F13"/>
    <w:rsid w:val="002900B3"/>
    <w:rsid w:val="00296009"/>
    <w:rsid w:val="002A454A"/>
    <w:rsid w:val="002B101B"/>
    <w:rsid w:val="002B2C82"/>
    <w:rsid w:val="002B3A1D"/>
    <w:rsid w:val="002B7A0A"/>
    <w:rsid w:val="002C165F"/>
    <w:rsid w:val="002C1888"/>
    <w:rsid w:val="002C73D2"/>
    <w:rsid w:val="002D260E"/>
    <w:rsid w:val="002D5864"/>
    <w:rsid w:val="002D6924"/>
    <w:rsid w:val="002D6EC2"/>
    <w:rsid w:val="002E1F7C"/>
    <w:rsid w:val="002E777F"/>
    <w:rsid w:val="002F287D"/>
    <w:rsid w:val="002F79A4"/>
    <w:rsid w:val="00300078"/>
    <w:rsid w:val="00300A46"/>
    <w:rsid w:val="00301AD4"/>
    <w:rsid w:val="00306443"/>
    <w:rsid w:val="0030713B"/>
    <w:rsid w:val="00325D68"/>
    <w:rsid w:val="00327933"/>
    <w:rsid w:val="0033039C"/>
    <w:rsid w:val="00332337"/>
    <w:rsid w:val="003352DC"/>
    <w:rsid w:val="00340627"/>
    <w:rsid w:val="00347A87"/>
    <w:rsid w:val="00356F00"/>
    <w:rsid w:val="00371BAD"/>
    <w:rsid w:val="0037287B"/>
    <w:rsid w:val="00377847"/>
    <w:rsid w:val="00381235"/>
    <w:rsid w:val="003812A8"/>
    <w:rsid w:val="003843E4"/>
    <w:rsid w:val="00385CA0"/>
    <w:rsid w:val="003865E9"/>
    <w:rsid w:val="00393F23"/>
    <w:rsid w:val="003940BB"/>
    <w:rsid w:val="003B1816"/>
    <w:rsid w:val="003B2D45"/>
    <w:rsid w:val="003B7307"/>
    <w:rsid w:val="003C01D7"/>
    <w:rsid w:val="003C48BD"/>
    <w:rsid w:val="003C7361"/>
    <w:rsid w:val="003E0514"/>
    <w:rsid w:val="003E7664"/>
    <w:rsid w:val="003F09BA"/>
    <w:rsid w:val="003F2EE3"/>
    <w:rsid w:val="003F45B0"/>
    <w:rsid w:val="003F59D4"/>
    <w:rsid w:val="003F75D3"/>
    <w:rsid w:val="00401E96"/>
    <w:rsid w:val="0040256F"/>
    <w:rsid w:val="0041328C"/>
    <w:rsid w:val="00416E53"/>
    <w:rsid w:val="004241CE"/>
    <w:rsid w:val="00424C3C"/>
    <w:rsid w:val="004263ED"/>
    <w:rsid w:val="0043115E"/>
    <w:rsid w:val="00434A37"/>
    <w:rsid w:val="004362D6"/>
    <w:rsid w:val="0044033F"/>
    <w:rsid w:val="00441619"/>
    <w:rsid w:val="00444E72"/>
    <w:rsid w:val="00447D20"/>
    <w:rsid w:val="00462616"/>
    <w:rsid w:val="0046519A"/>
    <w:rsid w:val="00482861"/>
    <w:rsid w:val="004836DA"/>
    <w:rsid w:val="00491DF0"/>
    <w:rsid w:val="004A107A"/>
    <w:rsid w:val="004A500F"/>
    <w:rsid w:val="004B09DC"/>
    <w:rsid w:val="004B7F4F"/>
    <w:rsid w:val="004C191D"/>
    <w:rsid w:val="004C30F1"/>
    <w:rsid w:val="004D21CB"/>
    <w:rsid w:val="004E106E"/>
    <w:rsid w:val="004F0F55"/>
    <w:rsid w:val="004F2FC2"/>
    <w:rsid w:val="004F36D5"/>
    <w:rsid w:val="004F3BD9"/>
    <w:rsid w:val="00506199"/>
    <w:rsid w:val="005206B0"/>
    <w:rsid w:val="005210AD"/>
    <w:rsid w:val="005230EF"/>
    <w:rsid w:val="00524445"/>
    <w:rsid w:val="00531B96"/>
    <w:rsid w:val="00534041"/>
    <w:rsid w:val="00540419"/>
    <w:rsid w:val="005428C9"/>
    <w:rsid w:val="005512B3"/>
    <w:rsid w:val="0055346C"/>
    <w:rsid w:val="00554CBA"/>
    <w:rsid w:val="00561E40"/>
    <w:rsid w:val="00563C44"/>
    <w:rsid w:val="005846F7"/>
    <w:rsid w:val="0059345D"/>
    <w:rsid w:val="005942D0"/>
    <w:rsid w:val="005A29F0"/>
    <w:rsid w:val="005A597F"/>
    <w:rsid w:val="005B2127"/>
    <w:rsid w:val="005B42A8"/>
    <w:rsid w:val="005B5869"/>
    <w:rsid w:val="005C7DD5"/>
    <w:rsid w:val="005E546D"/>
    <w:rsid w:val="005E71D2"/>
    <w:rsid w:val="00600CD7"/>
    <w:rsid w:val="00604AFC"/>
    <w:rsid w:val="00610E6E"/>
    <w:rsid w:val="00623546"/>
    <w:rsid w:val="0063089E"/>
    <w:rsid w:val="00631C78"/>
    <w:rsid w:val="006362B0"/>
    <w:rsid w:val="00637484"/>
    <w:rsid w:val="006610AA"/>
    <w:rsid w:val="0066451D"/>
    <w:rsid w:val="006658E2"/>
    <w:rsid w:val="00666DC4"/>
    <w:rsid w:val="00667A74"/>
    <w:rsid w:val="00670D09"/>
    <w:rsid w:val="00674EF1"/>
    <w:rsid w:val="006828E8"/>
    <w:rsid w:val="00682920"/>
    <w:rsid w:val="0068326F"/>
    <w:rsid w:val="006872CA"/>
    <w:rsid w:val="00687433"/>
    <w:rsid w:val="0068794B"/>
    <w:rsid w:val="00690F9D"/>
    <w:rsid w:val="006911FC"/>
    <w:rsid w:val="006934F6"/>
    <w:rsid w:val="0069381A"/>
    <w:rsid w:val="00693E03"/>
    <w:rsid w:val="00694528"/>
    <w:rsid w:val="0069467F"/>
    <w:rsid w:val="00695BF1"/>
    <w:rsid w:val="00696314"/>
    <w:rsid w:val="006A54BC"/>
    <w:rsid w:val="006A5C14"/>
    <w:rsid w:val="006A66A6"/>
    <w:rsid w:val="006A69E4"/>
    <w:rsid w:val="006B032B"/>
    <w:rsid w:val="006B1DDF"/>
    <w:rsid w:val="006B7D2C"/>
    <w:rsid w:val="006C1C16"/>
    <w:rsid w:val="006C6F90"/>
    <w:rsid w:val="006D0554"/>
    <w:rsid w:val="006D2849"/>
    <w:rsid w:val="006D4A48"/>
    <w:rsid w:val="006E2FAF"/>
    <w:rsid w:val="006E4551"/>
    <w:rsid w:val="006E4BAE"/>
    <w:rsid w:val="006E537B"/>
    <w:rsid w:val="006E6A0C"/>
    <w:rsid w:val="006F0F57"/>
    <w:rsid w:val="006F0FD0"/>
    <w:rsid w:val="006F22E5"/>
    <w:rsid w:val="006F7BD5"/>
    <w:rsid w:val="00710C0E"/>
    <w:rsid w:val="0071362A"/>
    <w:rsid w:val="00715003"/>
    <w:rsid w:val="007214FC"/>
    <w:rsid w:val="00722A9D"/>
    <w:rsid w:val="00730C62"/>
    <w:rsid w:val="00742C3F"/>
    <w:rsid w:val="00744457"/>
    <w:rsid w:val="00744530"/>
    <w:rsid w:val="00744C16"/>
    <w:rsid w:val="00746586"/>
    <w:rsid w:val="0074742D"/>
    <w:rsid w:val="00751A93"/>
    <w:rsid w:val="00752747"/>
    <w:rsid w:val="00754DFC"/>
    <w:rsid w:val="00755AA9"/>
    <w:rsid w:val="00762416"/>
    <w:rsid w:val="007744DD"/>
    <w:rsid w:val="00777282"/>
    <w:rsid w:val="007810C7"/>
    <w:rsid w:val="007961CF"/>
    <w:rsid w:val="007967FE"/>
    <w:rsid w:val="007971BA"/>
    <w:rsid w:val="00797DC3"/>
    <w:rsid w:val="007A385B"/>
    <w:rsid w:val="007A42DD"/>
    <w:rsid w:val="007A79F8"/>
    <w:rsid w:val="007B5417"/>
    <w:rsid w:val="007C0380"/>
    <w:rsid w:val="007C252E"/>
    <w:rsid w:val="007C753A"/>
    <w:rsid w:val="007C7DF0"/>
    <w:rsid w:val="007D76C0"/>
    <w:rsid w:val="007D7E0A"/>
    <w:rsid w:val="007E0868"/>
    <w:rsid w:val="007F2693"/>
    <w:rsid w:val="007F5BFB"/>
    <w:rsid w:val="007F6A4F"/>
    <w:rsid w:val="007F7068"/>
    <w:rsid w:val="007F79A7"/>
    <w:rsid w:val="008004E8"/>
    <w:rsid w:val="00801261"/>
    <w:rsid w:val="00804462"/>
    <w:rsid w:val="00804A8F"/>
    <w:rsid w:val="00811179"/>
    <w:rsid w:val="00814EF8"/>
    <w:rsid w:val="008209F7"/>
    <w:rsid w:val="00820C1E"/>
    <w:rsid w:val="00820E5D"/>
    <w:rsid w:val="008272E7"/>
    <w:rsid w:val="0082751B"/>
    <w:rsid w:val="00830C06"/>
    <w:rsid w:val="008451B4"/>
    <w:rsid w:val="00850F0C"/>
    <w:rsid w:val="0085768C"/>
    <w:rsid w:val="00861E73"/>
    <w:rsid w:val="00871EC9"/>
    <w:rsid w:val="0087706B"/>
    <w:rsid w:val="008800A4"/>
    <w:rsid w:val="008841A3"/>
    <w:rsid w:val="008854C4"/>
    <w:rsid w:val="00885EE7"/>
    <w:rsid w:val="00893287"/>
    <w:rsid w:val="00893E25"/>
    <w:rsid w:val="00894F3E"/>
    <w:rsid w:val="008A5C8C"/>
    <w:rsid w:val="008A5CC3"/>
    <w:rsid w:val="008B5F3D"/>
    <w:rsid w:val="008B6AC9"/>
    <w:rsid w:val="008C660F"/>
    <w:rsid w:val="008D222C"/>
    <w:rsid w:val="008D44D4"/>
    <w:rsid w:val="008E274A"/>
    <w:rsid w:val="008E3003"/>
    <w:rsid w:val="008F1F77"/>
    <w:rsid w:val="008F3FF8"/>
    <w:rsid w:val="00900EC5"/>
    <w:rsid w:val="00901221"/>
    <w:rsid w:val="00904F26"/>
    <w:rsid w:val="0090597F"/>
    <w:rsid w:val="00906B69"/>
    <w:rsid w:val="00907F7E"/>
    <w:rsid w:val="00911F03"/>
    <w:rsid w:val="00921DF5"/>
    <w:rsid w:val="00922C60"/>
    <w:rsid w:val="00926180"/>
    <w:rsid w:val="00931FB3"/>
    <w:rsid w:val="00932AB4"/>
    <w:rsid w:val="0094186E"/>
    <w:rsid w:val="0094251B"/>
    <w:rsid w:val="009455D5"/>
    <w:rsid w:val="00946FB3"/>
    <w:rsid w:val="00955B34"/>
    <w:rsid w:val="0096233C"/>
    <w:rsid w:val="00967273"/>
    <w:rsid w:val="00967CC4"/>
    <w:rsid w:val="00972F5A"/>
    <w:rsid w:val="00973B41"/>
    <w:rsid w:val="00976128"/>
    <w:rsid w:val="00985C4E"/>
    <w:rsid w:val="00986464"/>
    <w:rsid w:val="00987DD0"/>
    <w:rsid w:val="0099383E"/>
    <w:rsid w:val="009A480C"/>
    <w:rsid w:val="009B3844"/>
    <w:rsid w:val="009B3E90"/>
    <w:rsid w:val="009C03B7"/>
    <w:rsid w:val="009C1CD6"/>
    <w:rsid w:val="009D48D7"/>
    <w:rsid w:val="009D4962"/>
    <w:rsid w:val="009D5663"/>
    <w:rsid w:val="009E2857"/>
    <w:rsid w:val="009E378A"/>
    <w:rsid w:val="009E41DD"/>
    <w:rsid w:val="009E48C4"/>
    <w:rsid w:val="009E5E91"/>
    <w:rsid w:val="009E7050"/>
    <w:rsid w:val="009F0B3F"/>
    <w:rsid w:val="009F0F00"/>
    <w:rsid w:val="009F1E38"/>
    <w:rsid w:val="009F55AB"/>
    <w:rsid w:val="009F5ED3"/>
    <w:rsid w:val="009F6538"/>
    <w:rsid w:val="00A02FB2"/>
    <w:rsid w:val="00A0728C"/>
    <w:rsid w:val="00A07CC3"/>
    <w:rsid w:val="00A106B1"/>
    <w:rsid w:val="00A1683A"/>
    <w:rsid w:val="00A27813"/>
    <w:rsid w:val="00A34FBD"/>
    <w:rsid w:val="00A403C3"/>
    <w:rsid w:val="00A46B30"/>
    <w:rsid w:val="00A5799D"/>
    <w:rsid w:val="00A632E2"/>
    <w:rsid w:val="00A67101"/>
    <w:rsid w:val="00A70FA8"/>
    <w:rsid w:val="00A771DF"/>
    <w:rsid w:val="00A84AB3"/>
    <w:rsid w:val="00A87CCC"/>
    <w:rsid w:val="00A948F6"/>
    <w:rsid w:val="00A954C2"/>
    <w:rsid w:val="00A971C1"/>
    <w:rsid w:val="00A97CE7"/>
    <w:rsid w:val="00AA0B0F"/>
    <w:rsid w:val="00AA321D"/>
    <w:rsid w:val="00AA5004"/>
    <w:rsid w:val="00AB69F5"/>
    <w:rsid w:val="00AD6492"/>
    <w:rsid w:val="00AE4696"/>
    <w:rsid w:val="00AE6EC2"/>
    <w:rsid w:val="00AF2DB4"/>
    <w:rsid w:val="00AF57C2"/>
    <w:rsid w:val="00AF6FC5"/>
    <w:rsid w:val="00B02AF1"/>
    <w:rsid w:val="00B10AB2"/>
    <w:rsid w:val="00B16726"/>
    <w:rsid w:val="00B16B1B"/>
    <w:rsid w:val="00B177FC"/>
    <w:rsid w:val="00B2021F"/>
    <w:rsid w:val="00B24B0B"/>
    <w:rsid w:val="00B329C5"/>
    <w:rsid w:val="00B36E72"/>
    <w:rsid w:val="00B377E6"/>
    <w:rsid w:val="00B37CC7"/>
    <w:rsid w:val="00B37F5C"/>
    <w:rsid w:val="00B451BF"/>
    <w:rsid w:val="00B467F0"/>
    <w:rsid w:val="00B53AEA"/>
    <w:rsid w:val="00B55ABC"/>
    <w:rsid w:val="00B5720E"/>
    <w:rsid w:val="00B646E4"/>
    <w:rsid w:val="00B665DD"/>
    <w:rsid w:val="00B67E30"/>
    <w:rsid w:val="00B74379"/>
    <w:rsid w:val="00B7547C"/>
    <w:rsid w:val="00B778B0"/>
    <w:rsid w:val="00B815D5"/>
    <w:rsid w:val="00B82D78"/>
    <w:rsid w:val="00B83CA1"/>
    <w:rsid w:val="00B95282"/>
    <w:rsid w:val="00BA371A"/>
    <w:rsid w:val="00BA3C66"/>
    <w:rsid w:val="00BA6075"/>
    <w:rsid w:val="00BA733A"/>
    <w:rsid w:val="00BB0E3C"/>
    <w:rsid w:val="00BD46E5"/>
    <w:rsid w:val="00BE2146"/>
    <w:rsid w:val="00BE41CD"/>
    <w:rsid w:val="00BE427B"/>
    <w:rsid w:val="00BE7F3A"/>
    <w:rsid w:val="00BF2DFF"/>
    <w:rsid w:val="00BF4F38"/>
    <w:rsid w:val="00BF5C65"/>
    <w:rsid w:val="00BF62AF"/>
    <w:rsid w:val="00BF6D9A"/>
    <w:rsid w:val="00BF77F9"/>
    <w:rsid w:val="00BF7D2F"/>
    <w:rsid w:val="00C02E45"/>
    <w:rsid w:val="00C04044"/>
    <w:rsid w:val="00C04D7B"/>
    <w:rsid w:val="00C10CA6"/>
    <w:rsid w:val="00C11A9D"/>
    <w:rsid w:val="00C11C12"/>
    <w:rsid w:val="00C13CC3"/>
    <w:rsid w:val="00C14771"/>
    <w:rsid w:val="00C233D1"/>
    <w:rsid w:val="00C239CC"/>
    <w:rsid w:val="00C27475"/>
    <w:rsid w:val="00C32D37"/>
    <w:rsid w:val="00C347C3"/>
    <w:rsid w:val="00C354F4"/>
    <w:rsid w:val="00C376EE"/>
    <w:rsid w:val="00C44698"/>
    <w:rsid w:val="00C46988"/>
    <w:rsid w:val="00C505EA"/>
    <w:rsid w:val="00C54FD9"/>
    <w:rsid w:val="00C579A2"/>
    <w:rsid w:val="00C606DA"/>
    <w:rsid w:val="00C61AB9"/>
    <w:rsid w:val="00C61EDB"/>
    <w:rsid w:val="00C67BAE"/>
    <w:rsid w:val="00C7257E"/>
    <w:rsid w:val="00C80C6E"/>
    <w:rsid w:val="00C85FD1"/>
    <w:rsid w:val="00C867EA"/>
    <w:rsid w:val="00C9103B"/>
    <w:rsid w:val="00C97591"/>
    <w:rsid w:val="00CA520B"/>
    <w:rsid w:val="00CA5696"/>
    <w:rsid w:val="00CA6428"/>
    <w:rsid w:val="00CA68DD"/>
    <w:rsid w:val="00CB38ED"/>
    <w:rsid w:val="00CD331B"/>
    <w:rsid w:val="00CD5123"/>
    <w:rsid w:val="00CD5B37"/>
    <w:rsid w:val="00CD63D0"/>
    <w:rsid w:val="00CE7541"/>
    <w:rsid w:val="00CF0102"/>
    <w:rsid w:val="00CF1D67"/>
    <w:rsid w:val="00CF3A25"/>
    <w:rsid w:val="00D01947"/>
    <w:rsid w:val="00D03412"/>
    <w:rsid w:val="00D041DD"/>
    <w:rsid w:val="00D0664F"/>
    <w:rsid w:val="00D11C1B"/>
    <w:rsid w:val="00D134A1"/>
    <w:rsid w:val="00D1511B"/>
    <w:rsid w:val="00D15E3C"/>
    <w:rsid w:val="00D21538"/>
    <w:rsid w:val="00D2210D"/>
    <w:rsid w:val="00D24C75"/>
    <w:rsid w:val="00D25BED"/>
    <w:rsid w:val="00D31F33"/>
    <w:rsid w:val="00D40ABE"/>
    <w:rsid w:val="00D4305A"/>
    <w:rsid w:val="00D44D0A"/>
    <w:rsid w:val="00D453F6"/>
    <w:rsid w:val="00D45AF8"/>
    <w:rsid w:val="00D47DDF"/>
    <w:rsid w:val="00D63356"/>
    <w:rsid w:val="00D75F1C"/>
    <w:rsid w:val="00D80557"/>
    <w:rsid w:val="00D850DA"/>
    <w:rsid w:val="00D909DA"/>
    <w:rsid w:val="00D94577"/>
    <w:rsid w:val="00D967CA"/>
    <w:rsid w:val="00DA24F1"/>
    <w:rsid w:val="00DA3A48"/>
    <w:rsid w:val="00DA5080"/>
    <w:rsid w:val="00DA65B1"/>
    <w:rsid w:val="00DB007F"/>
    <w:rsid w:val="00DB4CD5"/>
    <w:rsid w:val="00DC08B2"/>
    <w:rsid w:val="00DC7112"/>
    <w:rsid w:val="00DD0BB3"/>
    <w:rsid w:val="00DD5543"/>
    <w:rsid w:val="00DD5914"/>
    <w:rsid w:val="00DD63E4"/>
    <w:rsid w:val="00DE0A45"/>
    <w:rsid w:val="00DE2380"/>
    <w:rsid w:val="00DE246B"/>
    <w:rsid w:val="00DE369C"/>
    <w:rsid w:val="00DE5694"/>
    <w:rsid w:val="00DE681D"/>
    <w:rsid w:val="00DF2F25"/>
    <w:rsid w:val="00DF7992"/>
    <w:rsid w:val="00E01DF3"/>
    <w:rsid w:val="00E043B1"/>
    <w:rsid w:val="00E215FF"/>
    <w:rsid w:val="00E23671"/>
    <w:rsid w:val="00E374E5"/>
    <w:rsid w:val="00E437E4"/>
    <w:rsid w:val="00E471BA"/>
    <w:rsid w:val="00E47843"/>
    <w:rsid w:val="00E47B30"/>
    <w:rsid w:val="00E5566E"/>
    <w:rsid w:val="00E63532"/>
    <w:rsid w:val="00E6660E"/>
    <w:rsid w:val="00E674A7"/>
    <w:rsid w:val="00E772E8"/>
    <w:rsid w:val="00E815AB"/>
    <w:rsid w:val="00E85F0D"/>
    <w:rsid w:val="00E93055"/>
    <w:rsid w:val="00E9656C"/>
    <w:rsid w:val="00EA6BB1"/>
    <w:rsid w:val="00EB63BB"/>
    <w:rsid w:val="00EC15B5"/>
    <w:rsid w:val="00EC330C"/>
    <w:rsid w:val="00EC7A3B"/>
    <w:rsid w:val="00ED58C6"/>
    <w:rsid w:val="00EE41C4"/>
    <w:rsid w:val="00EE5993"/>
    <w:rsid w:val="00EE6EDE"/>
    <w:rsid w:val="00EF0CC1"/>
    <w:rsid w:val="00F015E9"/>
    <w:rsid w:val="00F05585"/>
    <w:rsid w:val="00F06565"/>
    <w:rsid w:val="00F066C8"/>
    <w:rsid w:val="00F07216"/>
    <w:rsid w:val="00F108B3"/>
    <w:rsid w:val="00F11E61"/>
    <w:rsid w:val="00F218A9"/>
    <w:rsid w:val="00F26DAB"/>
    <w:rsid w:val="00F316CF"/>
    <w:rsid w:val="00F31FFA"/>
    <w:rsid w:val="00F41496"/>
    <w:rsid w:val="00F42063"/>
    <w:rsid w:val="00F42EA4"/>
    <w:rsid w:val="00F459A7"/>
    <w:rsid w:val="00F46A78"/>
    <w:rsid w:val="00F52D21"/>
    <w:rsid w:val="00F55BC7"/>
    <w:rsid w:val="00F61282"/>
    <w:rsid w:val="00F64B6E"/>
    <w:rsid w:val="00F703B2"/>
    <w:rsid w:val="00F7489E"/>
    <w:rsid w:val="00F750DB"/>
    <w:rsid w:val="00F824A5"/>
    <w:rsid w:val="00F83B19"/>
    <w:rsid w:val="00F85818"/>
    <w:rsid w:val="00F9112A"/>
    <w:rsid w:val="00F9487C"/>
    <w:rsid w:val="00F950EA"/>
    <w:rsid w:val="00FA1FBA"/>
    <w:rsid w:val="00FA5BE2"/>
    <w:rsid w:val="00FB1288"/>
    <w:rsid w:val="00FB1EC5"/>
    <w:rsid w:val="00FB2C49"/>
    <w:rsid w:val="00FB4283"/>
    <w:rsid w:val="00FC3D03"/>
    <w:rsid w:val="00FD3F48"/>
    <w:rsid w:val="00FE51D0"/>
    <w:rsid w:val="00FE5B21"/>
    <w:rsid w:val="00FF0A1E"/>
    <w:rsid w:val="00FF535F"/>
    <w:rsid w:val="00FF695B"/>
    <w:rsid w:val="00FF6DAE"/>
    <w:rsid w:val="00FF6F0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5B6628"/>
  <w15:chartTrackingRefBased/>
  <w15:docId w15:val="{85889D1C-7B43-40AB-A5CC-6C5E258F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A597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A6EF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F62A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62A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BF62AF"/>
    <w:rPr>
      <w:color w:val="0000FF"/>
      <w:u w:val="single"/>
    </w:rPr>
  </w:style>
  <w:style w:type="paragraph" w:styleId="Tekstdymka">
    <w:name w:val="Balloon Text"/>
    <w:basedOn w:val="Normalny"/>
    <w:semiHidden/>
    <w:rsid w:val="000869F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D6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972F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2F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72F5A"/>
  </w:style>
  <w:style w:type="paragraph" w:styleId="Tematkomentarza">
    <w:name w:val="annotation subject"/>
    <w:basedOn w:val="Tekstkomentarza"/>
    <w:next w:val="Tekstkomentarza"/>
    <w:link w:val="TematkomentarzaZnak"/>
    <w:rsid w:val="00972F5A"/>
    <w:rPr>
      <w:b/>
      <w:bCs/>
    </w:rPr>
  </w:style>
  <w:style w:type="character" w:customStyle="1" w:styleId="TematkomentarzaZnak">
    <w:name w:val="Temat komentarza Znak"/>
    <w:link w:val="Tematkomentarza"/>
    <w:rsid w:val="00972F5A"/>
    <w:rPr>
      <w:b/>
      <w:bCs/>
    </w:rPr>
  </w:style>
  <w:style w:type="character" w:customStyle="1" w:styleId="StopkaZnak">
    <w:name w:val="Stopka Znak"/>
    <w:link w:val="Stopka"/>
    <w:uiPriority w:val="99"/>
    <w:rsid w:val="008A5C8C"/>
    <w:rPr>
      <w:sz w:val="24"/>
      <w:szCs w:val="24"/>
    </w:rPr>
  </w:style>
  <w:style w:type="character" w:customStyle="1" w:styleId="Nagwek1Znak">
    <w:name w:val="Nagłówek 1 Znak"/>
    <w:link w:val="Nagwek1"/>
    <w:rsid w:val="000A6EF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A6EF4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Spistreci1">
    <w:name w:val="toc 1"/>
    <w:basedOn w:val="Normalny"/>
    <w:next w:val="Normalny"/>
    <w:autoRedefine/>
    <w:uiPriority w:val="39"/>
    <w:rsid w:val="00BE2146"/>
    <w:pPr>
      <w:tabs>
        <w:tab w:val="left" w:pos="440"/>
        <w:tab w:val="right" w:leader="dot" w:pos="9628"/>
      </w:tabs>
      <w:ind w:left="426" w:hanging="426"/>
    </w:pPr>
  </w:style>
  <w:style w:type="paragraph" w:styleId="Akapitzlist">
    <w:name w:val="List Paragraph"/>
    <w:basedOn w:val="Normalny"/>
    <w:uiPriority w:val="34"/>
    <w:qFormat/>
    <w:rsid w:val="00DA65B1"/>
    <w:pPr>
      <w:ind w:left="708"/>
    </w:pPr>
  </w:style>
  <w:style w:type="paragraph" w:styleId="Poprawka">
    <w:name w:val="Revision"/>
    <w:hidden/>
    <w:uiPriority w:val="99"/>
    <w:semiHidden/>
    <w:rsid w:val="00755A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fertilizerseurope.com/publications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1A68D-5B78-4A0B-9D03-3A59C0A7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3592</Words>
  <Characters>24157</Characters>
  <Application>Microsoft Office Word</Application>
  <DocSecurity>4</DocSecurity>
  <Lines>201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ANWIL SA</Company>
  <LinksUpToDate>false</LinksUpToDate>
  <CharactersWithSpaces>27694</CharactersWithSpaces>
  <SharedDoc>false</SharedDoc>
  <HLinks>
    <vt:vector size="54" baseType="variant">
      <vt:variant>
        <vt:i4>6422588</vt:i4>
      </vt:variant>
      <vt:variant>
        <vt:i4>51</vt:i4>
      </vt:variant>
      <vt:variant>
        <vt:i4>0</vt:i4>
      </vt:variant>
      <vt:variant>
        <vt:i4>5</vt:i4>
      </vt:variant>
      <vt:variant>
        <vt:lpwstr>http://www.productstewardship.eu/the-program/sales-storage-and-transportation/storage/</vt:lpwstr>
      </vt:variant>
      <vt:variant>
        <vt:lpwstr/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_Toc42156215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_Toc42156214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_Toc42156213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_Toc42156212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_Toc42156211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_Toc42156210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_Toc42156209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_Toc42156208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Zawadzki Paweł</dc:creator>
  <cp:keywords/>
  <cp:lastModifiedBy>Stępczyńska Anna (ANW)</cp:lastModifiedBy>
  <cp:revision>2</cp:revision>
  <cp:lastPrinted>2021-04-16T06:26:00Z</cp:lastPrinted>
  <dcterms:created xsi:type="dcterms:W3CDTF">2025-05-28T10:38:00Z</dcterms:created>
  <dcterms:modified xsi:type="dcterms:W3CDTF">2025-05-28T10:38:00Z</dcterms:modified>
</cp:coreProperties>
</file>