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0123B" w14:textId="5CBBAB2D" w:rsidR="008253FB" w:rsidRDefault="00B2580E" w:rsidP="007B33AE">
      <w:pPr>
        <w:pStyle w:val="Akapitzlist"/>
        <w:numPr>
          <w:ilvl w:val="0"/>
          <w:numId w:val="12"/>
        </w:numPr>
        <w:spacing w:after="120" w:line="360" w:lineRule="auto"/>
        <w:ind w:left="284" w:hanging="142"/>
        <w:jc w:val="left"/>
        <w:rPr>
          <w:rFonts w:eastAsia="SimSun"/>
          <w:b/>
          <w:sz w:val="24"/>
          <w:szCs w:val="24"/>
        </w:rPr>
      </w:pPr>
      <w:bookmarkStart w:id="0" w:name="_GoBack"/>
      <w:bookmarkEnd w:id="0"/>
      <w:r>
        <w:rPr>
          <w:rFonts w:eastAsia="SimSun"/>
          <w:b/>
          <w:sz w:val="24"/>
          <w:szCs w:val="24"/>
        </w:rPr>
        <w:t xml:space="preserve"> </w:t>
      </w:r>
      <w:r w:rsidR="007B33AE">
        <w:rPr>
          <w:rFonts w:eastAsia="SimSun"/>
          <w:b/>
          <w:sz w:val="24"/>
          <w:szCs w:val="24"/>
        </w:rPr>
        <w:t xml:space="preserve">WYMAGANIA DZIAŁU INSPEKCJI DOTYCZĄCE URZĄDZEŃ </w:t>
      </w:r>
      <w:r w:rsidR="009B1DA5" w:rsidRPr="00B2580E">
        <w:rPr>
          <w:rFonts w:eastAsia="SimSun"/>
          <w:b/>
          <w:sz w:val="24"/>
          <w:szCs w:val="24"/>
        </w:rPr>
        <w:t>UDT/TDT</w:t>
      </w:r>
    </w:p>
    <w:p w14:paraId="4A4326A3" w14:textId="7308DF67" w:rsidR="007B33AE" w:rsidRPr="007B33AE" w:rsidRDefault="007B33AE" w:rsidP="007B33AE">
      <w:pPr>
        <w:pStyle w:val="Akapitzlist"/>
        <w:numPr>
          <w:ilvl w:val="0"/>
          <w:numId w:val="14"/>
        </w:numPr>
        <w:spacing w:after="120" w:line="360" w:lineRule="auto"/>
        <w:ind w:left="426" w:hanging="283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>Wytwarzanie nowych urządzeń:</w:t>
      </w:r>
    </w:p>
    <w:p w14:paraId="6702F3C8" w14:textId="2FD81129" w:rsidR="00000338" w:rsidRPr="009F0E2B" w:rsidRDefault="001023A3" w:rsidP="00AD4AF2">
      <w:pPr>
        <w:pStyle w:val="Akapitzlist"/>
        <w:numPr>
          <w:ilvl w:val="0"/>
          <w:numId w:val="7"/>
        </w:numPr>
        <w:spacing w:after="0" w:line="276" w:lineRule="auto"/>
        <w:ind w:left="709" w:hanging="425"/>
        <w:rPr>
          <w:rFonts w:eastAsia="SimSun"/>
        </w:rPr>
      </w:pPr>
      <w:r w:rsidRPr="00301E39">
        <w:t xml:space="preserve">Projektowanie, wytwarzanie, </w:t>
      </w:r>
      <w:r w:rsidR="00440EEE">
        <w:t>atesty</w:t>
      </w:r>
      <w:r w:rsidR="00AF29EF">
        <w:t>,</w:t>
      </w:r>
      <w:r w:rsidRPr="00301E39">
        <w:t xml:space="preserve"> instrukcje, badanie</w:t>
      </w:r>
      <w:r w:rsidR="00410228">
        <w:t>,</w:t>
      </w:r>
      <w:r w:rsidRPr="00301E39">
        <w:t xml:space="preserve"> </w:t>
      </w:r>
      <w:r w:rsidR="00AF29EF" w:rsidRPr="00301E39">
        <w:t>znakowanie</w:t>
      </w:r>
      <w:r w:rsidR="00AF29EF">
        <w:t>,</w:t>
      </w:r>
      <w:r w:rsidR="00AF29EF" w:rsidRPr="00301E39">
        <w:t xml:space="preserve"> </w:t>
      </w:r>
      <w:r w:rsidRPr="00301E39">
        <w:t xml:space="preserve">poświadczenia wykonania i zbadania </w:t>
      </w:r>
      <w:r w:rsidR="00410228">
        <w:t xml:space="preserve">oraz dokumentacja </w:t>
      </w:r>
      <w:r w:rsidRPr="00301E39">
        <w:t xml:space="preserve">winno być </w:t>
      </w:r>
      <w:r w:rsidRPr="00902AE5">
        <w:t>zgodne</w:t>
      </w:r>
      <w:r w:rsidR="00AF29EF">
        <w:t xml:space="preserve"> z</w:t>
      </w:r>
      <w:r w:rsidR="00000338">
        <w:t>:</w:t>
      </w:r>
    </w:p>
    <w:p w14:paraId="71BEC8ED" w14:textId="1D6C2A43" w:rsidR="00000338" w:rsidRDefault="00DB063C" w:rsidP="00AD4AF2">
      <w:pPr>
        <w:pStyle w:val="Akapitzlist"/>
        <w:numPr>
          <w:ilvl w:val="0"/>
          <w:numId w:val="9"/>
        </w:numPr>
        <w:spacing w:after="0" w:line="276" w:lineRule="auto"/>
        <w:ind w:left="993" w:hanging="284"/>
      </w:pPr>
      <w:r w:rsidRPr="00DB063C">
        <w:rPr>
          <w:rFonts w:eastAsia="SimSun"/>
        </w:rPr>
        <w:t>Dla urządzeń ciśnieniowych -</w:t>
      </w:r>
      <w:r>
        <w:rPr>
          <w:rFonts w:eastAsia="SimSun"/>
        </w:rPr>
        <w:t xml:space="preserve"> </w:t>
      </w:r>
      <w:r w:rsidR="001023A3" w:rsidRPr="00902AE5">
        <w:t>Dyrektywą Ciśnieniową PED 2014/68/UE</w:t>
      </w:r>
      <w:r>
        <w:t>.</w:t>
      </w:r>
    </w:p>
    <w:p w14:paraId="03B35FFF" w14:textId="4FF822FF" w:rsidR="00000338" w:rsidRPr="00AF29EF" w:rsidRDefault="00DB063C" w:rsidP="00AD4AF2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rFonts w:ascii="Arial" w:hAnsi="Arial" w:cs="Arial"/>
          <w:color w:val="333333"/>
          <w:shd w:val="clear" w:color="auto" w:fill="FFFFFF"/>
        </w:rPr>
      </w:pPr>
      <w:r w:rsidRPr="00DB063C">
        <w:rPr>
          <w:rFonts w:eastAsia="SimSun"/>
        </w:rPr>
        <w:t>Dla urządzeń bezciśnieniowych -</w:t>
      </w:r>
      <w:r>
        <w:rPr>
          <w:rFonts w:eastAsia="SimSun"/>
        </w:rPr>
        <w:t xml:space="preserve"> </w:t>
      </w:r>
      <w:r w:rsidR="001E08B9" w:rsidRPr="00AF29EF">
        <w:rPr>
          <w:shd w:val="clear" w:color="auto" w:fill="FFFFFF"/>
        </w:rPr>
        <w:t>Ustaw</w:t>
      </w:r>
      <w:r w:rsidR="00000338" w:rsidRPr="00AF29EF">
        <w:rPr>
          <w:shd w:val="clear" w:color="auto" w:fill="FFFFFF"/>
        </w:rPr>
        <w:t>ą</w:t>
      </w:r>
      <w:r w:rsidR="001E08B9" w:rsidRPr="00AF29EF">
        <w:rPr>
          <w:shd w:val="clear" w:color="auto" w:fill="FFFFFF"/>
        </w:rPr>
        <w:t xml:space="preserve"> o dozorze tech</w:t>
      </w:r>
      <w:r w:rsidR="008821FF">
        <w:rPr>
          <w:shd w:val="clear" w:color="auto" w:fill="FFFFFF"/>
        </w:rPr>
        <w:t>nicznym</w:t>
      </w:r>
      <w:r w:rsidR="001E08B9" w:rsidRPr="00AF29EF">
        <w:rPr>
          <w:shd w:val="clear" w:color="auto" w:fill="FFFFFF"/>
        </w:rPr>
        <w:t> </w:t>
      </w:r>
      <w:hyperlink r:id="rId8" w:history="1">
        <w:r w:rsidR="008821FF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(Dz.U.</w:t>
        </w:r>
        <w:r w:rsidR="00C01D22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8821FF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Nr 122 poz.</w:t>
        </w:r>
        <w:r w:rsidR="001E08B9" w:rsidRPr="00AF29EF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1321) </w:t>
        </w:r>
      </w:hyperlink>
      <w:r w:rsidR="008821FF" w:rsidRPr="008821FF">
        <w:t xml:space="preserve"> </w:t>
      </w:r>
      <w:r w:rsidR="008821FF">
        <w:t>dotyczy</w:t>
      </w:r>
      <w:r w:rsidR="00AF29EF">
        <w:rPr>
          <w:color w:val="333333"/>
          <w:shd w:val="clear" w:color="auto" w:fill="FFFFFF"/>
        </w:rPr>
        <w:t xml:space="preserve"> </w:t>
      </w:r>
      <w:r w:rsidR="008821FF">
        <w:rPr>
          <w:shd w:val="clear" w:color="auto" w:fill="FFFFFF"/>
        </w:rPr>
        <w:t>u</w:t>
      </w:r>
      <w:r w:rsidR="00AF29EF">
        <w:rPr>
          <w:shd w:val="clear" w:color="auto" w:fill="FFFFFF"/>
        </w:rPr>
        <w:t>rządzeń bezciśnieniowych</w:t>
      </w:r>
      <w:r w:rsidR="00C01D22">
        <w:rPr>
          <w:shd w:val="clear" w:color="auto" w:fill="FFFFFF"/>
        </w:rPr>
        <w:t>.</w:t>
      </w:r>
    </w:p>
    <w:p w14:paraId="6B1075CB" w14:textId="227859FF" w:rsidR="00000338" w:rsidRPr="009F0E2B" w:rsidRDefault="00DB063C" w:rsidP="00AD4AF2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Dla urządzeń transportu bliskiego</w:t>
      </w:r>
      <w:r w:rsidRPr="00DB063C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oraz</w:t>
      </w:r>
      <w:r w:rsidRPr="00E9438A">
        <w:rPr>
          <w:color w:val="333333"/>
          <w:shd w:val="clear" w:color="auto" w:fill="FFFFFF"/>
        </w:rPr>
        <w:t xml:space="preserve"> </w:t>
      </w:r>
      <w:r w:rsidRPr="009F0E2B">
        <w:rPr>
          <w:color w:val="333333"/>
          <w:shd w:val="clear" w:color="auto" w:fill="FFFFFF"/>
        </w:rPr>
        <w:t>maszyn</w:t>
      </w:r>
      <w:r w:rsidRPr="00E9438A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o ile mają zastosowanie - </w:t>
      </w:r>
      <w:r w:rsidR="00000338" w:rsidRPr="00902AE5">
        <w:t>Dyrektywą Maszynową MD 2006/42/WE</w:t>
      </w:r>
      <w:r w:rsidR="0026340D">
        <w:t xml:space="preserve"> </w:t>
      </w:r>
      <w:r w:rsidR="00EC0B90">
        <w:rPr>
          <w:color w:val="333333"/>
          <w:shd w:val="clear" w:color="auto" w:fill="FFFFFF"/>
        </w:rPr>
        <w:t xml:space="preserve">i innymi Dyrektywami (np. ATEX, EMC, Dźwigowa itd.) </w:t>
      </w:r>
      <w:r w:rsidR="000856D2">
        <w:rPr>
          <w:color w:val="333333"/>
          <w:shd w:val="clear" w:color="auto" w:fill="FFFFFF"/>
        </w:rPr>
        <w:t>.</w:t>
      </w:r>
    </w:p>
    <w:p w14:paraId="2DCAC5EE" w14:textId="754F33F2" w:rsidR="009B1DA5" w:rsidRPr="00B2580E" w:rsidRDefault="00B667BF" w:rsidP="00B2580E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rFonts w:eastAsia="SimSun"/>
        </w:rPr>
      </w:pPr>
      <w:r>
        <w:t>STANDARDAMI TECHNICZNYMI</w:t>
      </w:r>
      <w:r w:rsidR="001023A3" w:rsidRPr="00902AE5">
        <w:t> A</w:t>
      </w:r>
      <w:r w:rsidR="003E40B4">
        <w:t>NWIL</w:t>
      </w:r>
      <w:r w:rsidR="001023A3">
        <w:t xml:space="preserve"> S.A</w:t>
      </w:r>
      <w:r w:rsidR="00000338">
        <w:t>.</w:t>
      </w:r>
    </w:p>
    <w:p w14:paraId="571814C6" w14:textId="44DAADB4" w:rsidR="009B1DA5" w:rsidRPr="007A6DE1" w:rsidRDefault="009B1DA5" w:rsidP="00DB063C">
      <w:pPr>
        <w:pStyle w:val="Akapitzlist"/>
        <w:numPr>
          <w:ilvl w:val="0"/>
          <w:numId w:val="7"/>
        </w:numPr>
        <w:spacing w:after="0" w:line="276" w:lineRule="auto"/>
        <w:rPr>
          <w:rFonts w:eastAsia="SimSun"/>
        </w:rPr>
      </w:pPr>
      <w:r w:rsidRPr="009B1DA5">
        <w:rPr>
          <w:rFonts w:eastAsia="SimSun"/>
        </w:rPr>
        <w:t>Dostarczone urządzenia muszą być oznakowane znakiem CE, zgodnie z Dyrektywą Ciśnieniową PED</w:t>
      </w:r>
      <w:r w:rsidR="00097EF7">
        <w:rPr>
          <w:rFonts w:eastAsia="SimSun"/>
        </w:rPr>
        <w:t xml:space="preserve"> lub </w:t>
      </w:r>
      <w:r w:rsidR="00097EF7" w:rsidRPr="00097EF7">
        <w:rPr>
          <w:rFonts w:eastAsia="SimSun"/>
        </w:rPr>
        <w:t xml:space="preserve">Dyrektywą </w:t>
      </w:r>
      <w:r w:rsidR="00097EF7" w:rsidRPr="007A6DE1">
        <w:rPr>
          <w:rFonts w:eastAsia="SimSun"/>
        </w:rPr>
        <w:t>Maszynową MD.</w:t>
      </w:r>
      <w:r w:rsidR="007A6DE1" w:rsidRPr="007A6DE1">
        <w:rPr>
          <w:rFonts w:eastAsia="SimSun"/>
        </w:rPr>
        <w:t xml:space="preserve"> Urządzenia bezciśnieniowe i niskociśnieniowe muszą być uzgodnione z UDT.</w:t>
      </w:r>
      <w:r w:rsidR="00DB063C" w:rsidRPr="00DB063C">
        <w:t xml:space="preserve"> </w:t>
      </w:r>
      <w:r w:rsidR="00C8650A" w:rsidRPr="007A6DE1">
        <w:rPr>
          <w:rFonts w:eastAsia="SimSun"/>
        </w:rPr>
        <w:t xml:space="preserve">Urządzenia </w:t>
      </w:r>
      <w:r w:rsidR="00C8650A">
        <w:rPr>
          <w:rFonts w:eastAsia="SimSun"/>
        </w:rPr>
        <w:t xml:space="preserve">podlegające pod TDT powinny </w:t>
      </w:r>
      <w:r w:rsidR="00C8650A" w:rsidRPr="007A6DE1">
        <w:rPr>
          <w:rFonts w:eastAsia="SimSun"/>
        </w:rPr>
        <w:t xml:space="preserve">być uzgodnione z </w:t>
      </w:r>
      <w:r w:rsidR="00C8650A">
        <w:rPr>
          <w:rFonts w:eastAsia="SimSun"/>
        </w:rPr>
        <w:t>T</w:t>
      </w:r>
      <w:r w:rsidR="00C8650A" w:rsidRPr="007A6DE1">
        <w:rPr>
          <w:rFonts w:eastAsia="SimSun"/>
        </w:rPr>
        <w:t>DT</w:t>
      </w:r>
      <w:r w:rsidR="00C8650A">
        <w:rPr>
          <w:rFonts w:eastAsia="SimSun"/>
        </w:rPr>
        <w:t>.</w:t>
      </w:r>
    </w:p>
    <w:p w14:paraId="51E1DD8D" w14:textId="634E5FA6" w:rsidR="009B1DA5" w:rsidRPr="009F0E2B" w:rsidRDefault="009B1DA5" w:rsidP="00AD4AF2">
      <w:pPr>
        <w:pStyle w:val="Akapitzlist"/>
        <w:numPr>
          <w:ilvl w:val="0"/>
          <w:numId w:val="7"/>
        </w:numPr>
        <w:spacing w:after="0" w:line="276" w:lineRule="auto"/>
        <w:ind w:left="709" w:hanging="425"/>
        <w:rPr>
          <w:rFonts w:eastAsia="SimSun"/>
        </w:rPr>
      </w:pPr>
      <w:r w:rsidRPr="009F0E2B">
        <w:rPr>
          <w:rFonts w:eastAsia="SimSun"/>
        </w:rPr>
        <w:t xml:space="preserve">Urządzenia ciśnieniowe, bezciśnieniowe oraz rurociągi powinny </w:t>
      </w:r>
      <w:r w:rsidR="003F6D76">
        <w:rPr>
          <w:rFonts w:eastAsia="SimSun"/>
        </w:rPr>
        <w:t xml:space="preserve">posiadać obliczenia wytrzymałościowe wraz z obliczeniami </w:t>
      </w:r>
      <w:r w:rsidRPr="009F0E2B">
        <w:rPr>
          <w:rFonts w:eastAsia="SimSun"/>
        </w:rPr>
        <w:t>sił obciążając</w:t>
      </w:r>
      <w:r w:rsidR="003F6D76">
        <w:rPr>
          <w:rFonts w:eastAsia="SimSun"/>
        </w:rPr>
        <w:t>ych</w:t>
      </w:r>
      <w:r w:rsidRPr="009F0E2B">
        <w:rPr>
          <w:rFonts w:eastAsia="SimSun"/>
        </w:rPr>
        <w:t xml:space="preserve"> króćce oraz momenty dokręcenia połączeń kołnierzowych. </w:t>
      </w:r>
    </w:p>
    <w:p w14:paraId="04F1DE8A" w14:textId="1AC0F98E" w:rsidR="003A3C2A" w:rsidRDefault="009B1DA5" w:rsidP="00AD4AF2">
      <w:pPr>
        <w:pStyle w:val="Akapitzlist"/>
        <w:numPr>
          <w:ilvl w:val="0"/>
          <w:numId w:val="7"/>
        </w:numPr>
        <w:spacing w:after="0" w:line="276" w:lineRule="auto"/>
        <w:ind w:left="709" w:hanging="425"/>
        <w:rPr>
          <w:rFonts w:eastAsia="SimSun"/>
        </w:rPr>
      </w:pPr>
      <w:r w:rsidRPr="00CD0FBB">
        <w:rPr>
          <w:rFonts w:eastAsia="SimSun"/>
        </w:rPr>
        <w:t>Zaprojektowanie i wykonanie urządzeń ciśnieniowych, tak aby można było wykonywać wszystkie badania dozorowe (próba ciśnieniowa, rewizja wewnętrzna</w:t>
      </w:r>
      <w:r w:rsidR="004B35A7">
        <w:rPr>
          <w:rFonts w:eastAsia="SimSun"/>
        </w:rPr>
        <w:t>, pomiary NDT</w:t>
      </w:r>
      <w:r w:rsidRPr="00CD0FBB">
        <w:rPr>
          <w:rFonts w:eastAsia="SimSun"/>
        </w:rPr>
        <w:t>) zgodnie z obowiązującymi przepisami</w:t>
      </w:r>
      <w:r w:rsidR="003A3C2A">
        <w:rPr>
          <w:rFonts w:eastAsia="SimSun"/>
        </w:rPr>
        <w:t>.</w:t>
      </w:r>
    </w:p>
    <w:p w14:paraId="4549C9FA" w14:textId="10E25654" w:rsidR="009B1DA5" w:rsidRDefault="00A42CD1" w:rsidP="00520098">
      <w:pPr>
        <w:pStyle w:val="Akapitzlist"/>
        <w:numPr>
          <w:ilvl w:val="0"/>
          <w:numId w:val="7"/>
        </w:numPr>
        <w:spacing w:after="120" w:line="276" w:lineRule="auto"/>
        <w:ind w:left="714" w:hanging="357"/>
        <w:rPr>
          <w:rFonts w:eastAsia="SimSun"/>
        </w:rPr>
      </w:pPr>
      <w:r w:rsidRPr="00A42CD1">
        <w:rPr>
          <w:rFonts w:eastAsia="SimSun"/>
        </w:rPr>
        <w:t>Rysunki powykonawcze rurociągów oraz zbiorników powinny mieć naniesione stałe punkty pomiarowe</w:t>
      </w:r>
      <w:r w:rsidR="00C8650A">
        <w:rPr>
          <w:rFonts w:eastAsia="SimSun"/>
        </w:rPr>
        <w:t xml:space="preserve"> zgodne ze standardami technicznymi ANWIL S.A. </w:t>
      </w:r>
      <w:r w:rsidRPr="00A42CD1">
        <w:rPr>
          <w:rFonts w:eastAsia="SimSun"/>
        </w:rPr>
        <w:t>(do pomiarów grubości materiału)</w:t>
      </w:r>
      <w:r>
        <w:rPr>
          <w:rFonts w:eastAsia="SimSun"/>
        </w:rPr>
        <w:t>.</w:t>
      </w:r>
    </w:p>
    <w:p w14:paraId="20F59A5B" w14:textId="77777777" w:rsidR="00520098" w:rsidRPr="00520098" w:rsidRDefault="00520098" w:rsidP="00520098">
      <w:pPr>
        <w:pStyle w:val="Akapitzlist"/>
        <w:numPr>
          <w:ilvl w:val="0"/>
          <w:numId w:val="0"/>
        </w:numPr>
        <w:spacing w:after="120" w:line="276" w:lineRule="auto"/>
        <w:ind w:left="714"/>
        <w:rPr>
          <w:rFonts w:eastAsia="SimSun"/>
          <w:sz w:val="14"/>
        </w:rPr>
      </w:pPr>
    </w:p>
    <w:p w14:paraId="7D842AF3" w14:textId="5C084AF8" w:rsidR="00A55E2D" w:rsidRPr="007B33AE" w:rsidRDefault="00520098" w:rsidP="00520098">
      <w:pPr>
        <w:pStyle w:val="Akapitzlist"/>
        <w:numPr>
          <w:ilvl w:val="0"/>
          <w:numId w:val="14"/>
        </w:numPr>
        <w:spacing w:before="120" w:after="120" w:line="360" w:lineRule="auto"/>
        <w:ind w:left="426" w:hanging="284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>Rejestracja</w:t>
      </w:r>
      <w:r w:rsidR="00A55E2D">
        <w:rPr>
          <w:rFonts w:eastAsia="SimSun"/>
          <w:b/>
          <w:sz w:val="24"/>
          <w:szCs w:val="24"/>
        </w:rPr>
        <w:t xml:space="preserve"> </w:t>
      </w:r>
      <w:r w:rsidR="000A5998">
        <w:rPr>
          <w:rFonts w:eastAsia="SimSun"/>
          <w:b/>
          <w:sz w:val="24"/>
          <w:szCs w:val="24"/>
        </w:rPr>
        <w:t xml:space="preserve">nowych </w:t>
      </w:r>
      <w:r w:rsidR="00A55E2D">
        <w:rPr>
          <w:rFonts w:eastAsia="SimSun"/>
          <w:b/>
          <w:sz w:val="24"/>
          <w:szCs w:val="24"/>
        </w:rPr>
        <w:t>urządzeń:</w:t>
      </w:r>
    </w:p>
    <w:p w14:paraId="64B3D47F" w14:textId="7A9FFA40" w:rsidR="00A55E2D" w:rsidRDefault="00A55E2D" w:rsidP="00520098">
      <w:pPr>
        <w:pStyle w:val="Akapitzlist"/>
        <w:numPr>
          <w:ilvl w:val="0"/>
          <w:numId w:val="17"/>
        </w:numPr>
        <w:spacing w:after="0" w:line="276" w:lineRule="auto"/>
        <w:ind w:left="709" w:hanging="425"/>
        <w:rPr>
          <w:rFonts w:eastAsia="SimSun"/>
        </w:rPr>
      </w:pPr>
      <w:r w:rsidRPr="00C27B5C">
        <w:rPr>
          <w:rFonts w:eastAsia="SimSun"/>
        </w:rPr>
        <w:t xml:space="preserve">Wykonawca </w:t>
      </w:r>
      <w:r w:rsidRPr="009F0E2B">
        <w:rPr>
          <w:rFonts w:eastAsia="SimSun"/>
        </w:rPr>
        <w:t>zarejestruje urządzenia podlegające</w:t>
      </w:r>
      <w:r w:rsidRPr="00C27B5C">
        <w:rPr>
          <w:rFonts w:eastAsia="SimSun"/>
        </w:rPr>
        <w:t xml:space="preserve"> UDT/TDT </w:t>
      </w:r>
      <w:r w:rsidRPr="009F0E2B">
        <w:rPr>
          <w:rFonts w:eastAsia="SimSun"/>
        </w:rPr>
        <w:t xml:space="preserve">(uzyska decyzje zezwalające na eksploatację) </w:t>
      </w:r>
      <w:r w:rsidRPr="00C27B5C">
        <w:rPr>
          <w:rFonts w:eastAsia="SimSun"/>
        </w:rPr>
        <w:t>oraz dostarcz</w:t>
      </w:r>
      <w:r w:rsidRPr="009F0E2B">
        <w:rPr>
          <w:rFonts w:eastAsia="SimSun"/>
        </w:rPr>
        <w:t>y</w:t>
      </w:r>
      <w:r w:rsidRPr="00C27B5C">
        <w:rPr>
          <w:rFonts w:eastAsia="SimSun"/>
        </w:rPr>
        <w:t xml:space="preserve"> dokumentacj</w:t>
      </w:r>
      <w:r w:rsidRPr="009F0E2B">
        <w:rPr>
          <w:rFonts w:eastAsia="SimSun"/>
        </w:rPr>
        <w:t xml:space="preserve">ę </w:t>
      </w:r>
      <w:r w:rsidRPr="00C27B5C">
        <w:rPr>
          <w:rFonts w:eastAsia="SimSun"/>
        </w:rPr>
        <w:t>zarejestrowanych urządzeń do Działu Inspekcji ANWIL S.A.</w:t>
      </w:r>
      <w:r>
        <w:rPr>
          <w:rFonts w:eastAsia="SimSun"/>
        </w:rPr>
        <w:t xml:space="preserve"> (1 szt. w wersji papierowej oraz 1 szt. w wersji elektronicznej).</w:t>
      </w:r>
    </w:p>
    <w:p w14:paraId="66506E3F" w14:textId="048693A4" w:rsidR="00E150F5" w:rsidRPr="00E150F5" w:rsidRDefault="00E150F5" w:rsidP="00E150F5">
      <w:pPr>
        <w:pStyle w:val="Akapitzlist"/>
        <w:numPr>
          <w:ilvl w:val="0"/>
          <w:numId w:val="17"/>
        </w:numPr>
        <w:spacing w:after="0" w:line="276" w:lineRule="auto"/>
        <w:ind w:left="709" w:hanging="425"/>
        <w:rPr>
          <w:rFonts w:eastAsia="SimSun"/>
        </w:rPr>
      </w:pPr>
      <w:r>
        <w:rPr>
          <w:rFonts w:eastAsia="SimSun"/>
        </w:rPr>
        <w:t xml:space="preserve">Dla urządzeń rejestrowanych przez ANWIL S.A. </w:t>
      </w:r>
      <w:r w:rsidR="00DD4D69">
        <w:rPr>
          <w:rFonts w:eastAsia="SimSun"/>
        </w:rPr>
        <w:t xml:space="preserve">w wyniku uzgodnień między ANWIL S.A. </w:t>
      </w:r>
      <w:r w:rsidR="00DD4D69">
        <w:rPr>
          <w:rFonts w:eastAsia="SimSun"/>
        </w:rPr>
        <w:br/>
        <w:t xml:space="preserve">a Wykonawcą (pominięcie podpunkt </w:t>
      </w:r>
      <w:r w:rsidR="00DD4D69" w:rsidRPr="00DD4D69">
        <w:rPr>
          <w:rFonts w:eastAsia="SimSun"/>
          <w:b/>
          <w:u w:val="single"/>
        </w:rPr>
        <w:t>a</w:t>
      </w:r>
      <w:r w:rsidR="00DD4D69">
        <w:rPr>
          <w:rFonts w:eastAsia="SimSun"/>
        </w:rPr>
        <w:t>),</w:t>
      </w:r>
      <w:r>
        <w:rPr>
          <w:rFonts w:eastAsia="SimSun"/>
        </w:rPr>
        <w:t xml:space="preserve"> </w:t>
      </w:r>
      <w:r w:rsidRPr="009B1DA5">
        <w:rPr>
          <w:rFonts w:eastAsia="SimSun"/>
        </w:rPr>
        <w:t xml:space="preserve">Wykonawca </w:t>
      </w:r>
      <w:r>
        <w:rPr>
          <w:rFonts w:eastAsia="SimSun"/>
        </w:rPr>
        <w:t>dostarczy</w:t>
      </w:r>
      <w:r w:rsidRPr="009B1DA5">
        <w:rPr>
          <w:rFonts w:eastAsia="SimSun"/>
        </w:rPr>
        <w:t xml:space="preserve"> </w:t>
      </w:r>
      <w:r>
        <w:rPr>
          <w:rFonts w:eastAsia="SimSun"/>
        </w:rPr>
        <w:t>do Działu Inspekcji</w:t>
      </w:r>
      <w:r w:rsidRPr="00A42CD1">
        <w:rPr>
          <w:rFonts w:eastAsia="SimSun"/>
        </w:rPr>
        <w:t xml:space="preserve"> 1 egzemplarz pełnej dokumentacji rejestracyjnej w wersji papierowej oraz 1 wersji elektronicznej </w:t>
      </w:r>
      <w:r w:rsidRPr="009B1DA5">
        <w:rPr>
          <w:rFonts w:eastAsia="SimSun"/>
        </w:rPr>
        <w:t xml:space="preserve">dla urządzeń </w:t>
      </w:r>
      <w:r>
        <w:rPr>
          <w:rFonts w:eastAsia="SimSun"/>
        </w:rPr>
        <w:t xml:space="preserve">podlegających UDT, TDT </w:t>
      </w:r>
      <w:r w:rsidRPr="009B1DA5">
        <w:rPr>
          <w:rFonts w:eastAsia="SimSun"/>
        </w:rPr>
        <w:t>zgodną z obowiązującymi przepisami, umożliwiającą rejestrację w odpowiednich organach administracji państwowej (UDT,</w:t>
      </w:r>
      <w:r>
        <w:rPr>
          <w:rFonts w:eastAsia="SimSun"/>
        </w:rPr>
        <w:t xml:space="preserve"> </w:t>
      </w:r>
      <w:r w:rsidRPr="009B1DA5">
        <w:rPr>
          <w:rFonts w:eastAsia="SimSun"/>
        </w:rPr>
        <w:t xml:space="preserve">TDT). </w:t>
      </w:r>
      <w:r>
        <w:rPr>
          <w:rFonts w:eastAsia="SimSun"/>
        </w:rPr>
        <w:t>D</w:t>
      </w:r>
      <w:r w:rsidRPr="009B1DA5">
        <w:rPr>
          <w:rFonts w:eastAsia="SimSun"/>
        </w:rPr>
        <w:t xml:space="preserve">okumentacja rejestracyjna </w:t>
      </w:r>
      <w:r>
        <w:rPr>
          <w:rFonts w:eastAsia="SimSun"/>
        </w:rPr>
        <w:t xml:space="preserve">(dla urządzeń podległych pod UDT, TDT) </w:t>
      </w:r>
      <w:r w:rsidRPr="009B1DA5">
        <w:rPr>
          <w:rFonts w:eastAsia="SimSun"/>
        </w:rPr>
        <w:t>powinna zostać zaopiniowana i zatwierdzona przez  (UDT, TDT) w zakresie kompletności.</w:t>
      </w:r>
    </w:p>
    <w:p w14:paraId="34B9B8C6" w14:textId="77777777" w:rsidR="00A55E2D" w:rsidRPr="00CD0FBB" w:rsidRDefault="00A55E2D" w:rsidP="00520098">
      <w:pPr>
        <w:pStyle w:val="Akapitzlist"/>
        <w:numPr>
          <w:ilvl w:val="0"/>
          <w:numId w:val="17"/>
        </w:numPr>
        <w:spacing w:after="0" w:line="276" w:lineRule="auto"/>
        <w:rPr>
          <w:rFonts w:eastAsia="SimSun"/>
        </w:rPr>
      </w:pPr>
      <w:r>
        <w:rPr>
          <w:rFonts w:eastAsia="SimSun"/>
        </w:rPr>
        <w:t>O</w:t>
      </w:r>
      <w:r w:rsidRPr="00CD0FBB">
        <w:rPr>
          <w:rFonts w:eastAsia="SimSun"/>
        </w:rPr>
        <w:t xml:space="preserve">pracowanie zakresu i harmonogramu badań NDT, który </w:t>
      </w:r>
      <w:r>
        <w:rPr>
          <w:rFonts w:eastAsia="SimSun"/>
        </w:rPr>
        <w:t xml:space="preserve">będzie podstawą do wykonania badań zastępczych urządzeń (badania NDT zastępujące rewizję wewnętrzną i próbę ciśnieniową). Zakres i harmonogram </w:t>
      </w:r>
      <w:r w:rsidRPr="00CD0FBB">
        <w:rPr>
          <w:rFonts w:eastAsia="SimSun"/>
        </w:rPr>
        <w:t xml:space="preserve">zostanie uzgodniony przez </w:t>
      </w:r>
      <w:r w:rsidRPr="00706A61">
        <w:rPr>
          <w:rFonts w:eastAsia="SimSun"/>
        </w:rPr>
        <w:t>UDT</w:t>
      </w:r>
      <w:r>
        <w:rPr>
          <w:rFonts w:eastAsia="SimSun"/>
        </w:rPr>
        <w:t xml:space="preserve"> </w:t>
      </w:r>
      <w:r w:rsidRPr="00706A61">
        <w:rPr>
          <w:rFonts w:eastAsia="SimSun"/>
        </w:rPr>
        <w:t>(dla urządzeń podlegających pod UDT)</w:t>
      </w:r>
      <w:r w:rsidRPr="00CD0FBB">
        <w:rPr>
          <w:rFonts w:eastAsia="SimSun"/>
        </w:rPr>
        <w:t>, Dział Inspekcji ANWIL S.A.</w:t>
      </w:r>
      <w:r w:rsidRPr="006807AF">
        <w:t xml:space="preserve"> </w:t>
      </w:r>
      <w:r w:rsidRPr="006807AF">
        <w:rPr>
          <w:rFonts w:eastAsia="SimSun"/>
        </w:rPr>
        <w:t>(dla pozostałych urządzeń)</w:t>
      </w:r>
      <w:r>
        <w:rPr>
          <w:rFonts w:eastAsia="SimSun"/>
        </w:rPr>
        <w:t>.</w:t>
      </w:r>
      <w:r w:rsidRPr="00CD0FBB">
        <w:rPr>
          <w:rFonts w:eastAsia="SimSun"/>
        </w:rPr>
        <w:t xml:space="preserve"> </w:t>
      </w:r>
    </w:p>
    <w:p w14:paraId="53F25680" w14:textId="6FFE3D95" w:rsidR="00A55E2D" w:rsidRDefault="00A55E2D" w:rsidP="00520098">
      <w:pPr>
        <w:pStyle w:val="Akapitzlist"/>
        <w:numPr>
          <w:ilvl w:val="0"/>
          <w:numId w:val="17"/>
        </w:numPr>
        <w:spacing w:after="0" w:line="276" w:lineRule="auto"/>
        <w:rPr>
          <w:rFonts w:eastAsia="SimSun"/>
        </w:rPr>
      </w:pPr>
      <w:r w:rsidRPr="00CD0FBB">
        <w:rPr>
          <w:rFonts w:eastAsia="SimSun"/>
        </w:rPr>
        <w:t xml:space="preserve">Dla każdego urządzenia wykonanie bazowych ultradźwiękowych pomiarów grubości ścianki według siatki pomiarowej uzgodnionej z </w:t>
      </w:r>
      <w:r>
        <w:rPr>
          <w:rFonts w:eastAsia="SimSun"/>
        </w:rPr>
        <w:t>UDT</w:t>
      </w:r>
      <w:r w:rsidR="00520098">
        <w:rPr>
          <w:rFonts w:eastAsia="SimSun"/>
        </w:rPr>
        <w:t>.</w:t>
      </w:r>
      <w:r>
        <w:rPr>
          <w:rFonts w:eastAsia="SimSun"/>
        </w:rPr>
        <w:t xml:space="preserve"> </w:t>
      </w:r>
      <w:r w:rsidRPr="00CD0FBB">
        <w:rPr>
          <w:rFonts w:eastAsia="SimSun"/>
        </w:rPr>
        <w:t>Wszystkie pomiary udokumentowane protokołami</w:t>
      </w:r>
      <w:r>
        <w:rPr>
          <w:rFonts w:eastAsia="SimSun"/>
        </w:rPr>
        <w:t xml:space="preserve"> w wersji papierowej i pliku </w:t>
      </w:r>
      <w:proofErr w:type="spellStart"/>
      <w:r>
        <w:rPr>
          <w:rFonts w:eastAsia="SimSun"/>
        </w:rPr>
        <w:t>excel</w:t>
      </w:r>
      <w:proofErr w:type="spellEnd"/>
      <w:r>
        <w:rPr>
          <w:rFonts w:eastAsia="SimSun"/>
        </w:rPr>
        <w:t xml:space="preserve"> (plik dostarczy ANWIL S.A.)</w:t>
      </w:r>
      <w:r w:rsidRPr="00CD0FBB">
        <w:rPr>
          <w:rFonts w:eastAsia="SimSun"/>
        </w:rPr>
        <w:t>.</w:t>
      </w:r>
      <w:r>
        <w:rPr>
          <w:rFonts w:eastAsia="SimSun"/>
        </w:rPr>
        <w:t xml:space="preserve"> Pomiary należy wprowadzić do programu SZEOR/VISIONS w uzgodnieniu z Działem Inspekcji ANWIL S.A.</w:t>
      </w:r>
    </w:p>
    <w:p w14:paraId="34A77E28" w14:textId="6026E29C" w:rsidR="00A55E2D" w:rsidRDefault="00A55E2D" w:rsidP="00520098">
      <w:pPr>
        <w:pStyle w:val="Akapitzlist"/>
        <w:numPr>
          <w:ilvl w:val="0"/>
          <w:numId w:val="17"/>
        </w:numPr>
        <w:spacing w:after="0" w:line="276" w:lineRule="auto"/>
        <w:ind w:left="709" w:hanging="425"/>
        <w:rPr>
          <w:rFonts w:eastAsia="SimSun"/>
        </w:rPr>
      </w:pPr>
      <w:r>
        <w:lastRenderedPageBreak/>
        <w:t xml:space="preserve">Na początkowym etapie realizacji kontraktu Wykonawca sporządzi listy wszystkich urządzeń (Line List i </w:t>
      </w:r>
      <w:proofErr w:type="spellStart"/>
      <w:r>
        <w:t>Equipment</w:t>
      </w:r>
      <w:proofErr w:type="spellEnd"/>
      <w:r>
        <w:t xml:space="preserve"> List), zawierające dane techniczne oraz podległość UDT/TDT/ZDT</w:t>
      </w:r>
      <w:r w:rsidR="00C8650A">
        <w:t>/SUR</w:t>
      </w:r>
      <w:r>
        <w:t xml:space="preserve">  (według pliku Excel dostarczonego przez Dział Inspekcji ANWIL S.A.)</w:t>
      </w:r>
      <w:r w:rsidRPr="009B1DA5">
        <w:rPr>
          <w:rFonts w:eastAsia="SimSun"/>
        </w:rPr>
        <w:t>.</w:t>
      </w:r>
    </w:p>
    <w:p w14:paraId="3D1B84BD" w14:textId="2C01BF8C" w:rsidR="00A55E2D" w:rsidRPr="00753F1E" w:rsidRDefault="00A55E2D" w:rsidP="00520098">
      <w:pPr>
        <w:pStyle w:val="Akapitzlist"/>
        <w:numPr>
          <w:ilvl w:val="0"/>
          <w:numId w:val="17"/>
        </w:numPr>
        <w:spacing w:after="0" w:line="276" w:lineRule="auto"/>
        <w:rPr>
          <w:rFonts w:eastAsia="SimSun"/>
        </w:rPr>
      </w:pPr>
      <w:r w:rsidRPr="00753F1E">
        <w:rPr>
          <w:rFonts w:eastAsia="SimSun"/>
        </w:rPr>
        <w:t xml:space="preserve">Dla wymienników płaszczowo-rurowych należy dostarczyć </w:t>
      </w:r>
      <w:r w:rsidR="00631842" w:rsidRPr="00753F1E">
        <w:rPr>
          <w:rFonts w:eastAsia="SimSun"/>
        </w:rPr>
        <w:t xml:space="preserve">w oznakowanych opakowaniach </w:t>
      </w:r>
      <w:r w:rsidRPr="00753F1E">
        <w:rPr>
          <w:rFonts w:eastAsia="SimSun"/>
        </w:rPr>
        <w:t>rury technologiczne do wzorcowania badań NDT wiroprądowych w ilościach:</w:t>
      </w:r>
    </w:p>
    <w:p w14:paraId="63C01675" w14:textId="77777777" w:rsidR="00A55E2D" w:rsidRPr="00753F1E" w:rsidRDefault="00A55E2D" w:rsidP="00A55E2D">
      <w:pPr>
        <w:pStyle w:val="Akapitzlist"/>
        <w:numPr>
          <w:ilvl w:val="0"/>
          <w:numId w:val="0"/>
        </w:numPr>
        <w:spacing w:after="0" w:line="276" w:lineRule="auto"/>
        <w:ind w:left="720"/>
        <w:rPr>
          <w:rFonts w:eastAsia="SimSun"/>
        </w:rPr>
      </w:pPr>
      <w:r w:rsidRPr="00753F1E">
        <w:rPr>
          <w:rFonts w:eastAsia="SimSun"/>
        </w:rPr>
        <w:t>- 2x1,5m dla stali nierdzewnych,</w:t>
      </w:r>
    </w:p>
    <w:p w14:paraId="06512407" w14:textId="1D7DBB30" w:rsidR="00A55E2D" w:rsidRPr="00631842" w:rsidRDefault="00631842" w:rsidP="00631842">
      <w:pPr>
        <w:pStyle w:val="Akapitzlist"/>
        <w:numPr>
          <w:ilvl w:val="0"/>
          <w:numId w:val="0"/>
        </w:numPr>
        <w:spacing w:after="0" w:line="276" w:lineRule="auto"/>
        <w:ind w:left="720"/>
        <w:rPr>
          <w:rFonts w:eastAsia="SimSun"/>
        </w:rPr>
      </w:pPr>
      <w:r>
        <w:rPr>
          <w:rFonts w:eastAsia="SimSun"/>
        </w:rPr>
        <w:t>- 3x1,5m dla stali węglowych</w:t>
      </w:r>
      <w:r w:rsidR="00A55E2D" w:rsidRPr="00631842">
        <w:rPr>
          <w:rFonts w:eastAsia="SimSun"/>
        </w:rPr>
        <w:t>.</w:t>
      </w:r>
    </w:p>
    <w:p w14:paraId="71DFE2ED" w14:textId="47F7B6F9" w:rsidR="00A55E2D" w:rsidRDefault="00A55E2D" w:rsidP="00520098">
      <w:pPr>
        <w:pStyle w:val="Akapitzlist"/>
        <w:numPr>
          <w:ilvl w:val="0"/>
          <w:numId w:val="17"/>
        </w:numPr>
        <w:spacing w:after="0" w:line="276" w:lineRule="auto"/>
        <w:ind w:left="709" w:hanging="425"/>
      </w:pPr>
      <w:r w:rsidRPr="003641D2">
        <w:t>Szczegółowe informacje dotyczące urządzeń podległych UDT</w:t>
      </w:r>
      <w:r>
        <w:t>/TDT</w:t>
      </w:r>
      <w:r w:rsidR="00631842">
        <w:t xml:space="preserve"> zawarte </w:t>
      </w:r>
      <w:r w:rsidRPr="003641D2">
        <w:t>w Rozporządzeniu Rady Ministrów z dnia 7 grudnia 2012 r. w sprawie rodzajów urządzeń technicznych podlegających dozorowi technicznemu</w:t>
      </w:r>
      <w:r>
        <w:t xml:space="preserve"> </w:t>
      </w:r>
      <w:r w:rsidRPr="00CE731A">
        <w:t>(Dz.</w:t>
      </w:r>
      <w:r>
        <w:t>U.2012 poz. 1468</w:t>
      </w:r>
      <w:r w:rsidRPr="00CE731A">
        <w:t>)</w:t>
      </w:r>
      <w:r>
        <w:t>.</w:t>
      </w:r>
    </w:p>
    <w:p w14:paraId="36CC3E1A" w14:textId="77777777" w:rsidR="00A55E2D" w:rsidRPr="00E10A8D" w:rsidRDefault="00A55E2D" w:rsidP="00520098">
      <w:pPr>
        <w:pStyle w:val="Akapitzlist"/>
        <w:numPr>
          <w:ilvl w:val="0"/>
          <w:numId w:val="17"/>
        </w:numPr>
        <w:spacing w:after="0" w:line="276" w:lineRule="auto"/>
        <w:ind w:left="709" w:hanging="425"/>
      </w:pPr>
      <w:r w:rsidRPr="00E10A8D">
        <w:t>Zakres i wymagania dotyczące dokumentacji technicznej, rejestracyjnej oraz instrukcji eksploatacji urządzeń podlegających dozorowi technicznemu powinny być zgodne z:</w:t>
      </w:r>
    </w:p>
    <w:p w14:paraId="54773C4B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 w:hanging="284"/>
      </w:pPr>
      <w:r>
        <w:t>Dla</w:t>
      </w:r>
      <w:r w:rsidRPr="005C30FE">
        <w:t xml:space="preserve"> urządzeń ciśnieniowych</w:t>
      </w:r>
      <w:r w:rsidRPr="00096CA4">
        <w:t xml:space="preserve"> </w:t>
      </w:r>
      <w:r>
        <w:t xml:space="preserve">- </w:t>
      </w:r>
      <w:r w:rsidRPr="00096CA4">
        <w:t>Rozporządzeni</w:t>
      </w:r>
      <w:r>
        <w:t>em</w:t>
      </w:r>
      <w:r w:rsidRPr="00096CA4">
        <w:t xml:space="preserve"> Ministra Rozwoju i Technologii z dnia 17 grudnia 2021 r. w sprawie warunków technicznych dozoru technicznego dla </w:t>
      </w:r>
      <w:r w:rsidRPr="005C30FE">
        <w:t>niektórych urządzeń ciśnieniowych podlegających dozorowi technicznemu (Dz.U.2022 poz. 68)</w:t>
      </w:r>
      <w:r>
        <w:t>.</w:t>
      </w:r>
    </w:p>
    <w:p w14:paraId="7D50E2B5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/>
      </w:pPr>
      <w:r>
        <w:t>Dla</w:t>
      </w:r>
      <w:r w:rsidRPr="005C30FE">
        <w:t xml:space="preserve"> urządzeń </w:t>
      </w:r>
      <w:r>
        <w:t>bez</w:t>
      </w:r>
      <w:r w:rsidRPr="005C30FE">
        <w:t>ciśnieniowych</w:t>
      </w:r>
      <w:r>
        <w:t xml:space="preserve"> - </w:t>
      </w:r>
      <w:r w:rsidRPr="00D868D5">
        <w:t>Rozporządzenie</w:t>
      </w:r>
      <w:r>
        <w:t>m</w:t>
      </w:r>
      <w:r w:rsidRPr="00D868D5">
        <w:t xml:space="preserve"> Ministra Gospodarki z dnia 16 kwietnia 2002 r. w sprawie warunków technicznych dozoru technicznego, jakim powinny odpowiadać zbiorniki bezciśnieniowe i niskociśnieniowe przeznaczone do magazynowania materiałów trujących lub żrących</w:t>
      </w:r>
      <w:r>
        <w:t xml:space="preserve"> (</w:t>
      </w:r>
      <w:r w:rsidRPr="003D0266">
        <w:t>Dz.U. 2002 nr 63 poz. 572</w:t>
      </w:r>
      <w:r>
        <w:t>).</w:t>
      </w:r>
    </w:p>
    <w:p w14:paraId="23163550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/>
      </w:pPr>
      <w:r>
        <w:t>Dla</w:t>
      </w:r>
      <w:r w:rsidRPr="005C30FE">
        <w:t xml:space="preserve"> urządzeń </w:t>
      </w:r>
      <w:r>
        <w:t>bez</w:t>
      </w:r>
      <w:r w:rsidRPr="005C30FE">
        <w:t>ciśnieniowych</w:t>
      </w:r>
      <w:r>
        <w:t xml:space="preserve"> - </w:t>
      </w:r>
      <w:r w:rsidRPr="00F52FDD">
        <w:t>Rozporządzenie</w:t>
      </w:r>
      <w:r>
        <w:t>m</w:t>
      </w:r>
      <w:r w:rsidRPr="00F52FDD">
        <w:t xml:space="preserve"> Ministra Gospodarki z dnia 18 września 2001 r. w sprawie warunków technicznych dozoru technicznego, jakim powinny odpowiadać zbiorniki bezciśnieniowe i niskociśnieniowe przeznaczone do magazynowania materiałów ciekłych zapalnych</w:t>
      </w:r>
      <w:r>
        <w:t xml:space="preserve"> (</w:t>
      </w:r>
      <w:r w:rsidRPr="003D0266">
        <w:t>Dz.U. 2001 nr 113 poz. 1211</w:t>
      </w:r>
      <w:r>
        <w:t>).</w:t>
      </w:r>
    </w:p>
    <w:p w14:paraId="260805C5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/>
      </w:pPr>
      <w:r>
        <w:t>Dla</w:t>
      </w:r>
      <w:r w:rsidRPr="00E10A8D">
        <w:t xml:space="preserve"> urządzeń transportu bliskiego</w:t>
      </w:r>
      <w:r w:rsidRPr="009F0E2B">
        <w:t xml:space="preserve"> </w:t>
      </w:r>
      <w:r>
        <w:t xml:space="preserve">- </w:t>
      </w:r>
      <w:r w:rsidRPr="009F0E2B">
        <w:t>Rozporządzenie</w:t>
      </w:r>
      <w:r>
        <w:t>m</w:t>
      </w:r>
      <w:r w:rsidRPr="009F0E2B">
        <w:t xml:space="preserve"> Ministra Przedsiębiorczości i technologii z dn. 30 października 2018</w:t>
      </w:r>
      <w:r>
        <w:t xml:space="preserve"> </w:t>
      </w:r>
      <w:r w:rsidRPr="009F0E2B">
        <w:t>r</w:t>
      </w:r>
      <w:r>
        <w:t>.</w:t>
      </w:r>
      <w:r w:rsidRPr="009F0E2B">
        <w:t xml:space="preserve"> w sprawie warunków technicznych w zakresie eksploatacji, napraw i modernizacji urządzeń transportu bliskiego</w:t>
      </w:r>
      <w:r>
        <w:t xml:space="preserve"> </w:t>
      </w:r>
      <w:r w:rsidRPr="005C30FE">
        <w:t>–</w:t>
      </w:r>
      <w:r>
        <w:t xml:space="preserve"> </w:t>
      </w:r>
      <w:r w:rsidRPr="005C30FE">
        <w:t>d</w:t>
      </w:r>
      <w:r>
        <w:t>la</w:t>
      </w:r>
      <w:r w:rsidRPr="00E10A8D">
        <w:t xml:space="preserve"> urządzeń transportu bliskiego</w:t>
      </w:r>
      <w:r>
        <w:t xml:space="preserve"> (</w:t>
      </w:r>
      <w:r w:rsidRPr="003D0266">
        <w:t>Dz.U. 2018 poz. 2176</w:t>
      </w:r>
      <w:r>
        <w:t>).</w:t>
      </w:r>
    </w:p>
    <w:p w14:paraId="1CD229E4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 w:hanging="284"/>
      </w:pPr>
      <w:r>
        <w:t>Dla</w:t>
      </w:r>
      <w:r w:rsidRPr="00E10A8D">
        <w:t xml:space="preserve"> urządzeń </w:t>
      </w:r>
      <w:proofErr w:type="spellStart"/>
      <w:r>
        <w:t>nalewczo</w:t>
      </w:r>
      <w:proofErr w:type="spellEnd"/>
      <w:r>
        <w:t>-odbiorczych -</w:t>
      </w:r>
      <w:r w:rsidRPr="009F0E2B">
        <w:t xml:space="preserve"> Rozporządzenie</w:t>
      </w:r>
      <w:r>
        <w:t>m</w:t>
      </w:r>
      <w:r w:rsidRPr="009F0E2B">
        <w:t xml:space="preserve"> Ministra Transportu z dnia 20 września 2006 r</w:t>
      </w:r>
      <w:r>
        <w:t>.</w:t>
      </w:r>
      <w:r w:rsidRPr="009F0E2B">
        <w:t xml:space="preserve"> w sprawie warunków technicznych dozoru technicznego jakim powinny odpowiadać urządzenia do napełniania i opróżniania zbiorników transportowych</w:t>
      </w:r>
      <w:r>
        <w:t xml:space="preserve"> (</w:t>
      </w:r>
      <w:r w:rsidRPr="003D0266">
        <w:t>Dz.U. 2006 nr 181 poz. 1335</w:t>
      </w:r>
      <w:r>
        <w:t>).</w:t>
      </w:r>
    </w:p>
    <w:p w14:paraId="459DC2B4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/>
      </w:pPr>
      <w:r>
        <w:t>Dla</w:t>
      </w:r>
      <w:r w:rsidRPr="00887A80">
        <w:t xml:space="preserve"> przeciągarek kolejowych</w:t>
      </w:r>
      <w:r w:rsidRPr="009F0E2B">
        <w:t xml:space="preserve"> </w:t>
      </w:r>
      <w:r>
        <w:t xml:space="preserve">- </w:t>
      </w:r>
      <w:r w:rsidRPr="009F0E2B">
        <w:t>Rozporządzenie</w:t>
      </w:r>
      <w:r>
        <w:t>m</w:t>
      </w:r>
      <w:r w:rsidRPr="009F0E2B">
        <w:t xml:space="preserve"> Ministra Transportu z dnia 20 września 2006 r</w:t>
      </w:r>
      <w:r>
        <w:t>.</w:t>
      </w:r>
      <w:r w:rsidRPr="009F0E2B">
        <w:t xml:space="preserve"> w sprawie warunków technicznych dozoru technicznego w zakresie projektowania, wytwarzania, eksploatacji, </w:t>
      </w:r>
      <w:r w:rsidRPr="00887A80">
        <w:t>naprawy i modernizacji specjalistycznych urządzeń transportu ciągłego i bliskiego</w:t>
      </w:r>
      <w:r>
        <w:t xml:space="preserve"> (</w:t>
      </w:r>
      <w:r w:rsidRPr="007B0867">
        <w:t>Dz.U. 2006 nr 178 poz. 1320</w:t>
      </w:r>
      <w:r>
        <w:t>).</w:t>
      </w:r>
    </w:p>
    <w:p w14:paraId="7B8BD1FB" w14:textId="6ECBD4AF" w:rsidR="00162DD2" w:rsidRDefault="00162DD2" w:rsidP="00162DD2">
      <w:pPr>
        <w:spacing w:after="0" w:line="276" w:lineRule="auto"/>
        <w:jc w:val="both"/>
      </w:pPr>
    </w:p>
    <w:p w14:paraId="0EC149F0" w14:textId="1EE8C9D7" w:rsidR="00B2580E" w:rsidRDefault="00B2580E"/>
    <w:p w14:paraId="63940735" w14:textId="1263A349" w:rsidR="002070E8" w:rsidRDefault="002070E8"/>
    <w:p w14:paraId="137BDF45" w14:textId="4853160F" w:rsidR="002070E8" w:rsidRDefault="002070E8"/>
    <w:p w14:paraId="48C7E86B" w14:textId="6918B408" w:rsidR="002070E8" w:rsidRDefault="002070E8"/>
    <w:p w14:paraId="73BF7803" w14:textId="77777777" w:rsidR="000A5998" w:rsidRDefault="000A5998"/>
    <w:p w14:paraId="50A84E13" w14:textId="77777777" w:rsidR="002070E8" w:rsidRDefault="002070E8"/>
    <w:p w14:paraId="188CFDBC" w14:textId="52FA4B3A" w:rsidR="007B33AE" w:rsidRDefault="007B33AE" w:rsidP="007B33AE">
      <w:pPr>
        <w:pStyle w:val="Akapitzlist"/>
        <w:numPr>
          <w:ilvl w:val="0"/>
          <w:numId w:val="12"/>
        </w:numPr>
        <w:spacing w:after="120" w:line="360" w:lineRule="auto"/>
        <w:ind w:left="284" w:hanging="142"/>
        <w:jc w:val="left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 xml:space="preserve">WYMAGANIA DZIAŁU INSPEKCJI DOTYCZĄCE URZĄDZEŃ </w:t>
      </w:r>
      <w:r w:rsidR="00631842">
        <w:rPr>
          <w:rFonts w:eastAsia="SimSun"/>
          <w:b/>
          <w:sz w:val="24"/>
          <w:szCs w:val="24"/>
        </w:rPr>
        <w:t>ZDT</w:t>
      </w:r>
    </w:p>
    <w:p w14:paraId="73EECA91" w14:textId="77777777" w:rsidR="007B33AE" w:rsidRPr="007B33AE" w:rsidRDefault="007B33AE" w:rsidP="007B33AE">
      <w:pPr>
        <w:pStyle w:val="Akapitzlist"/>
        <w:numPr>
          <w:ilvl w:val="0"/>
          <w:numId w:val="15"/>
        </w:numPr>
        <w:spacing w:after="120" w:line="360" w:lineRule="auto"/>
        <w:ind w:left="567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>Wytwarzanie nowych urządzeń:</w:t>
      </w:r>
    </w:p>
    <w:p w14:paraId="2ADE2280" w14:textId="77777777" w:rsidR="007B33AE" w:rsidRPr="009F0E2B" w:rsidRDefault="007B33AE" w:rsidP="007B33AE">
      <w:pPr>
        <w:pStyle w:val="Akapitzlist"/>
        <w:numPr>
          <w:ilvl w:val="0"/>
          <w:numId w:val="16"/>
        </w:numPr>
        <w:spacing w:after="0" w:line="276" w:lineRule="auto"/>
        <w:rPr>
          <w:rFonts w:eastAsia="SimSun"/>
        </w:rPr>
      </w:pPr>
      <w:r w:rsidRPr="00301E39">
        <w:t xml:space="preserve">Projektowanie, wytwarzanie, </w:t>
      </w:r>
      <w:r>
        <w:t>atesty,</w:t>
      </w:r>
      <w:r w:rsidRPr="00301E39">
        <w:t xml:space="preserve"> instrukcje, badanie</w:t>
      </w:r>
      <w:r>
        <w:t>,</w:t>
      </w:r>
      <w:r w:rsidRPr="00301E39">
        <w:t xml:space="preserve"> znakowanie</w:t>
      </w:r>
      <w:r>
        <w:t>,</w:t>
      </w:r>
      <w:r w:rsidRPr="00301E39">
        <w:t xml:space="preserve"> poświadczenia wykonania i zbadania </w:t>
      </w:r>
      <w:r>
        <w:t xml:space="preserve">oraz dokumentacja </w:t>
      </w:r>
      <w:r w:rsidRPr="00301E39">
        <w:t xml:space="preserve">winno być </w:t>
      </w:r>
      <w:r w:rsidRPr="00902AE5">
        <w:t>zgodne</w:t>
      </w:r>
      <w:r>
        <w:t xml:space="preserve"> z:</w:t>
      </w:r>
    </w:p>
    <w:p w14:paraId="26DE4BDD" w14:textId="77777777" w:rsidR="007B33AE" w:rsidRDefault="007B33AE" w:rsidP="007B33AE">
      <w:pPr>
        <w:pStyle w:val="Akapitzlist"/>
        <w:numPr>
          <w:ilvl w:val="0"/>
          <w:numId w:val="9"/>
        </w:numPr>
        <w:spacing w:after="0" w:line="276" w:lineRule="auto"/>
        <w:ind w:left="993" w:hanging="284"/>
      </w:pPr>
      <w:r w:rsidRPr="00DB063C">
        <w:rPr>
          <w:rFonts w:eastAsia="SimSun"/>
        </w:rPr>
        <w:t>Dla urządzeń ciśnieniowych -</w:t>
      </w:r>
      <w:r>
        <w:rPr>
          <w:rFonts w:eastAsia="SimSun"/>
        </w:rPr>
        <w:t xml:space="preserve"> </w:t>
      </w:r>
      <w:r w:rsidRPr="00902AE5">
        <w:t>Dyrektywą Ciśnieniową PED 2014/68/UE</w:t>
      </w:r>
      <w:r>
        <w:t>.</w:t>
      </w:r>
    </w:p>
    <w:p w14:paraId="39111C13" w14:textId="77777777" w:rsidR="007B33AE" w:rsidRPr="00AF29EF" w:rsidRDefault="007B33AE" w:rsidP="007B33AE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rFonts w:ascii="Arial" w:hAnsi="Arial" w:cs="Arial"/>
          <w:color w:val="333333"/>
          <w:shd w:val="clear" w:color="auto" w:fill="FFFFFF"/>
        </w:rPr>
      </w:pPr>
      <w:r w:rsidRPr="00DB063C">
        <w:rPr>
          <w:rFonts w:eastAsia="SimSun"/>
        </w:rPr>
        <w:t>Dla urządzeń bezciśnieniowych -</w:t>
      </w:r>
      <w:r>
        <w:rPr>
          <w:rFonts w:eastAsia="SimSun"/>
        </w:rPr>
        <w:t xml:space="preserve"> </w:t>
      </w:r>
      <w:r w:rsidRPr="00AF29EF">
        <w:rPr>
          <w:shd w:val="clear" w:color="auto" w:fill="FFFFFF"/>
        </w:rPr>
        <w:t>Ustawą o dozorze tech</w:t>
      </w:r>
      <w:r>
        <w:rPr>
          <w:shd w:val="clear" w:color="auto" w:fill="FFFFFF"/>
        </w:rPr>
        <w:t>nicznym</w:t>
      </w:r>
      <w:r w:rsidRPr="00AF29EF">
        <w:rPr>
          <w:shd w:val="clear" w:color="auto" w:fill="FFFFFF"/>
        </w:rPr>
        <w:t> </w:t>
      </w:r>
      <w:hyperlink r:id="rId9" w:history="1">
        <w:r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(Dz.U. Nr 122 poz.</w:t>
        </w:r>
        <w:r w:rsidRPr="00AF29EF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1321) </w:t>
        </w:r>
      </w:hyperlink>
      <w:r w:rsidRPr="008821FF">
        <w:t xml:space="preserve"> </w:t>
      </w:r>
      <w:r>
        <w:t>dotyczy</w:t>
      </w:r>
      <w:r>
        <w:rPr>
          <w:color w:val="333333"/>
          <w:shd w:val="clear" w:color="auto" w:fill="FFFFFF"/>
        </w:rPr>
        <w:t xml:space="preserve"> </w:t>
      </w:r>
      <w:r>
        <w:rPr>
          <w:shd w:val="clear" w:color="auto" w:fill="FFFFFF"/>
        </w:rPr>
        <w:t>urządzeń bezciśnieniowych.</w:t>
      </w:r>
    </w:p>
    <w:p w14:paraId="606EE6FB" w14:textId="77777777" w:rsidR="007B33AE" w:rsidRPr="009F0E2B" w:rsidRDefault="007B33AE" w:rsidP="007B33AE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Dla urządzeń transportu bliskiego</w:t>
      </w:r>
      <w:r w:rsidRPr="00DB063C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oraz</w:t>
      </w:r>
      <w:r w:rsidRPr="00E9438A">
        <w:rPr>
          <w:color w:val="333333"/>
          <w:shd w:val="clear" w:color="auto" w:fill="FFFFFF"/>
        </w:rPr>
        <w:t xml:space="preserve"> </w:t>
      </w:r>
      <w:r w:rsidRPr="009F0E2B">
        <w:rPr>
          <w:color w:val="333333"/>
          <w:shd w:val="clear" w:color="auto" w:fill="FFFFFF"/>
        </w:rPr>
        <w:t>maszyn</w:t>
      </w:r>
      <w:r w:rsidRPr="00E9438A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o ile mają zastosowanie - </w:t>
      </w:r>
      <w:r w:rsidRPr="00902AE5">
        <w:t>Dyrektywą Maszynową MD 2006/42/WE</w:t>
      </w:r>
      <w:r>
        <w:t xml:space="preserve"> </w:t>
      </w:r>
      <w:r>
        <w:rPr>
          <w:color w:val="333333"/>
          <w:shd w:val="clear" w:color="auto" w:fill="FFFFFF"/>
        </w:rPr>
        <w:t>i innymi Dyrektywami (np. ATEX, EMC, Dźwigowa itd.) .</w:t>
      </w:r>
    </w:p>
    <w:p w14:paraId="19A02279" w14:textId="77777777" w:rsidR="007B33AE" w:rsidRPr="00B2580E" w:rsidRDefault="007B33AE" w:rsidP="007B33AE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rFonts w:eastAsia="SimSun"/>
        </w:rPr>
      </w:pPr>
      <w:r>
        <w:t>STANDARDAMI TECHNICZNYMI</w:t>
      </w:r>
      <w:r w:rsidRPr="00902AE5">
        <w:t> A</w:t>
      </w:r>
      <w:r>
        <w:t>NWIL S.A.</w:t>
      </w:r>
    </w:p>
    <w:p w14:paraId="2F573607" w14:textId="0191FBBE" w:rsidR="007B33AE" w:rsidRPr="007A6DE1" w:rsidRDefault="007B33AE" w:rsidP="007B33AE">
      <w:pPr>
        <w:pStyle w:val="Akapitzlist"/>
        <w:numPr>
          <w:ilvl w:val="0"/>
          <w:numId w:val="16"/>
        </w:numPr>
        <w:spacing w:after="0" w:line="276" w:lineRule="auto"/>
        <w:rPr>
          <w:rFonts w:eastAsia="SimSun"/>
        </w:rPr>
      </w:pPr>
      <w:r w:rsidRPr="009B1DA5">
        <w:rPr>
          <w:rFonts w:eastAsia="SimSun"/>
        </w:rPr>
        <w:t>Dostarczone urządzenia muszą być oznakowane znakiem CE, zgodnie z Dyrektywą Ciśnieniową PED</w:t>
      </w:r>
      <w:r>
        <w:rPr>
          <w:rFonts w:eastAsia="SimSun"/>
        </w:rPr>
        <w:t xml:space="preserve"> lub </w:t>
      </w:r>
      <w:r w:rsidRPr="00097EF7">
        <w:rPr>
          <w:rFonts w:eastAsia="SimSun"/>
        </w:rPr>
        <w:t xml:space="preserve">Dyrektywą </w:t>
      </w:r>
      <w:r w:rsidR="00E150F5">
        <w:rPr>
          <w:rFonts w:eastAsia="SimSun"/>
        </w:rPr>
        <w:t>Maszynową MD</w:t>
      </w:r>
      <w:r w:rsidRPr="007A6DE1">
        <w:rPr>
          <w:rFonts w:eastAsia="SimSun"/>
        </w:rPr>
        <w:t>.</w:t>
      </w:r>
      <w:r w:rsidRPr="00DB063C">
        <w:t xml:space="preserve"> </w:t>
      </w:r>
    </w:p>
    <w:p w14:paraId="3FC07B9E" w14:textId="77777777" w:rsidR="007B33AE" w:rsidRPr="009F0E2B" w:rsidRDefault="007B33AE" w:rsidP="007B33AE">
      <w:pPr>
        <w:pStyle w:val="Akapitzlist"/>
        <w:numPr>
          <w:ilvl w:val="0"/>
          <w:numId w:val="16"/>
        </w:numPr>
        <w:spacing w:after="0" w:line="276" w:lineRule="auto"/>
        <w:ind w:left="709" w:hanging="425"/>
        <w:rPr>
          <w:rFonts w:eastAsia="SimSun"/>
        </w:rPr>
      </w:pPr>
      <w:r w:rsidRPr="009F0E2B">
        <w:rPr>
          <w:rFonts w:eastAsia="SimSun"/>
        </w:rPr>
        <w:t xml:space="preserve">Urządzenia ciśnieniowe, bezciśnieniowe oraz rurociągi powinny </w:t>
      </w:r>
      <w:r>
        <w:rPr>
          <w:rFonts w:eastAsia="SimSun"/>
        </w:rPr>
        <w:t xml:space="preserve">posiadać obliczenia wytrzymałościowe wraz z obliczeniami </w:t>
      </w:r>
      <w:r w:rsidRPr="009F0E2B">
        <w:rPr>
          <w:rFonts w:eastAsia="SimSun"/>
        </w:rPr>
        <w:t>sił obciążając</w:t>
      </w:r>
      <w:r>
        <w:rPr>
          <w:rFonts w:eastAsia="SimSun"/>
        </w:rPr>
        <w:t>ych</w:t>
      </w:r>
      <w:r w:rsidRPr="009F0E2B">
        <w:rPr>
          <w:rFonts w:eastAsia="SimSun"/>
        </w:rPr>
        <w:t xml:space="preserve"> króćce oraz momenty dokręcenia połączeń kołnierzowych. </w:t>
      </w:r>
    </w:p>
    <w:p w14:paraId="4EA8729C" w14:textId="77777777" w:rsidR="007B33AE" w:rsidRDefault="007B33AE" w:rsidP="007B33AE">
      <w:pPr>
        <w:pStyle w:val="Akapitzlist"/>
        <w:numPr>
          <w:ilvl w:val="0"/>
          <w:numId w:val="16"/>
        </w:numPr>
        <w:spacing w:after="0" w:line="276" w:lineRule="auto"/>
        <w:ind w:left="709" w:hanging="425"/>
        <w:rPr>
          <w:rFonts w:eastAsia="SimSun"/>
        </w:rPr>
      </w:pPr>
      <w:r w:rsidRPr="00CD0FBB">
        <w:rPr>
          <w:rFonts w:eastAsia="SimSun"/>
        </w:rPr>
        <w:t>Zaprojektowanie i wykonanie urządzeń ciśnieniowych, tak aby można było wykonywać wszystkie badania dozorowe (próba ciśnieniowa, rewizja wewnętrzna</w:t>
      </w:r>
      <w:r>
        <w:rPr>
          <w:rFonts w:eastAsia="SimSun"/>
        </w:rPr>
        <w:t>, pomiary NDT</w:t>
      </w:r>
      <w:r w:rsidRPr="00CD0FBB">
        <w:rPr>
          <w:rFonts w:eastAsia="SimSun"/>
        </w:rPr>
        <w:t>) zgodnie z obowiązującymi przepisami</w:t>
      </w:r>
      <w:r>
        <w:rPr>
          <w:rFonts w:eastAsia="SimSun"/>
        </w:rPr>
        <w:t>.</w:t>
      </w:r>
    </w:p>
    <w:p w14:paraId="09ADE7AE" w14:textId="1A9BB3E9" w:rsidR="007B33AE" w:rsidRPr="00CD0FBB" w:rsidRDefault="007B33AE" w:rsidP="007B33AE">
      <w:pPr>
        <w:pStyle w:val="Akapitzlist"/>
        <w:numPr>
          <w:ilvl w:val="0"/>
          <w:numId w:val="16"/>
        </w:numPr>
        <w:spacing w:after="0" w:line="276" w:lineRule="auto"/>
        <w:rPr>
          <w:rFonts w:eastAsia="SimSun"/>
        </w:rPr>
      </w:pPr>
      <w:r w:rsidRPr="00A42CD1">
        <w:rPr>
          <w:rFonts w:eastAsia="SimSun"/>
        </w:rPr>
        <w:t>Rysunki powykonawcze rurociągów oraz zbiorników powinny mieć naniesione stałe punkty pomiarowe</w:t>
      </w:r>
      <w:r w:rsidR="00E150F5">
        <w:rPr>
          <w:rFonts w:eastAsia="SimSun"/>
        </w:rPr>
        <w:t xml:space="preserve"> zgodne ze standardami technicznymi ANWIL S.A.</w:t>
      </w:r>
      <w:r w:rsidRPr="00A42CD1">
        <w:rPr>
          <w:rFonts w:eastAsia="SimSun"/>
        </w:rPr>
        <w:t xml:space="preserve"> (do pomiarów grubości materiału)</w:t>
      </w:r>
      <w:r>
        <w:rPr>
          <w:rFonts w:eastAsia="SimSun"/>
        </w:rPr>
        <w:t>.</w:t>
      </w:r>
    </w:p>
    <w:p w14:paraId="6D401828" w14:textId="77777777" w:rsidR="00631842" w:rsidRPr="00434D24" w:rsidRDefault="00631842" w:rsidP="00434D24">
      <w:pPr>
        <w:spacing w:after="0" w:line="276" w:lineRule="auto"/>
        <w:rPr>
          <w:sz w:val="8"/>
        </w:rPr>
      </w:pPr>
    </w:p>
    <w:p w14:paraId="7E99AFD7" w14:textId="6D547EEF" w:rsidR="00631842" w:rsidRPr="007B33AE" w:rsidRDefault="00631842" w:rsidP="00434D24">
      <w:pPr>
        <w:pStyle w:val="Akapitzlist"/>
        <w:numPr>
          <w:ilvl w:val="0"/>
          <w:numId w:val="15"/>
        </w:numPr>
        <w:spacing w:before="120" w:after="120" w:line="360" w:lineRule="auto"/>
        <w:ind w:left="426" w:hanging="284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 xml:space="preserve">Rejestracja </w:t>
      </w:r>
      <w:r w:rsidR="000A5998">
        <w:rPr>
          <w:rFonts w:eastAsia="SimSun"/>
          <w:b/>
          <w:sz w:val="24"/>
          <w:szCs w:val="24"/>
        </w:rPr>
        <w:t xml:space="preserve">nowych </w:t>
      </w:r>
      <w:r>
        <w:rPr>
          <w:rFonts w:eastAsia="SimSun"/>
          <w:b/>
          <w:sz w:val="24"/>
          <w:szCs w:val="24"/>
        </w:rPr>
        <w:t>urządzeń:</w:t>
      </w:r>
    </w:p>
    <w:p w14:paraId="68FBB7C0" w14:textId="481DE2AE" w:rsidR="00631842" w:rsidRDefault="00896415" w:rsidP="00434D24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 w:rsidRPr="003E730E">
        <w:rPr>
          <w:rFonts w:eastAsia="SimSun"/>
        </w:rPr>
        <w:t xml:space="preserve">Wykonawca zarejestruje urządzenia podlegające </w:t>
      </w:r>
      <w:r>
        <w:rPr>
          <w:rFonts w:eastAsia="SimSun"/>
        </w:rPr>
        <w:t>ZDT</w:t>
      </w:r>
      <w:r w:rsidRPr="003E730E">
        <w:rPr>
          <w:rFonts w:eastAsia="SimSun"/>
        </w:rPr>
        <w:t xml:space="preserve"> (uzyska </w:t>
      </w:r>
      <w:r>
        <w:rPr>
          <w:rFonts w:eastAsia="SimSun"/>
        </w:rPr>
        <w:t>protokoły</w:t>
      </w:r>
      <w:r w:rsidRPr="003E730E">
        <w:rPr>
          <w:rFonts w:eastAsia="SimSun"/>
        </w:rPr>
        <w:t xml:space="preserve"> zezwalające na eksploatację) oraz dostarczy dokumentację zarejestrowanych urządzeń do Działu Inspekcji ANWIL S.A.</w:t>
      </w:r>
      <w:r w:rsidRPr="00F70765">
        <w:rPr>
          <w:rFonts w:eastAsia="SimSun"/>
        </w:rPr>
        <w:t xml:space="preserve"> </w:t>
      </w:r>
      <w:r>
        <w:rPr>
          <w:rFonts w:eastAsia="SimSun"/>
        </w:rPr>
        <w:t>(1 szt. w wersji papierowej oraz 1 szt. w wersji elektronicznej)</w:t>
      </w:r>
      <w:r w:rsidR="00631842">
        <w:rPr>
          <w:rFonts w:eastAsia="SimSun"/>
        </w:rPr>
        <w:t>.</w:t>
      </w:r>
    </w:p>
    <w:p w14:paraId="3D8E06C0" w14:textId="22AD086A" w:rsidR="00E150F5" w:rsidRPr="00EB7D7D" w:rsidRDefault="00E150F5" w:rsidP="00EB7D7D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>
        <w:rPr>
          <w:rFonts w:eastAsia="SimSun"/>
        </w:rPr>
        <w:t xml:space="preserve">Dla urządzeń rejestrowanych przez ANWIL S.A. w wyniku uzgodnień między ANWIL S.A. </w:t>
      </w:r>
      <w:r>
        <w:rPr>
          <w:rFonts w:eastAsia="SimSun"/>
        </w:rPr>
        <w:br/>
        <w:t xml:space="preserve">a Wykonawcą </w:t>
      </w:r>
      <w:r w:rsidR="00EB7D7D">
        <w:rPr>
          <w:rFonts w:eastAsia="SimSun"/>
        </w:rPr>
        <w:t>(</w:t>
      </w:r>
      <w:r w:rsidR="00DD4D69">
        <w:rPr>
          <w:rFonts w:eastAsia="SimSun"/>
        </w:rPr>
        <w:t>pominięcie</w:t>
      </w:r>
      <w:r>
        <w:rPr>
          <w:rFonts w:eastAsia="SimSun"/>
        </w:rPr>
        <w:t xml:space="preserve"> podpunkt </w:t>
      </w:r>
      <w:r w:rsidRPr="00DD4D69">
        <w:rPr>
          <w:rFonts w:eastAsia="SimSun"/>
          <w:b/>
          <w:u w:val="single"/>
        </w:rPr>
        <w:t>a</w:t>
      </w:r>
      <w:r>
        <w:rPr>
          <w:rFonts w:eastAsia="SimSun"/>
        </w:rPr>
        <w:t xml:space="preserve">), </w:t>
      </w:r>
      <w:r w:rsidRPr="009B1DA5">
        <w:rPr>
          <w:rFonts w:eastAsia="SimSun"/>
        </w:rPr>
        <w:t xml:space="preserve">Wykonawca </w:t>
      </w:r>
      <w:r>
        <w:rPr>
          <w:rFonts w:eastAsia="SimSun"/>
        </w:rPr>
        <w:t>dostarczy</w:t>
      </w:r>
      <w:r w:rsidRPr="009B1DA5">
        <w:rPr>
          <w:rFonts w:eastAsia="SimSun"/>
        </w:rPr>
        <w:t xml:space="preserve"> </w:t>
      </w:r>
      <w:r>
        <w:rPr>
          <w:rFonts w:eastAsia="SimSun"/>
        </w:rPr>
        <w:t>do Działu Inspekcji</w:t>
      </w:r>
      <w:r w:rsidRPr="00A42CD1">
        <w:rPr>
          <w:rFonts w:eastAsia="SimSun"/>
        </w:rPr>
        <w:t xml:space="preserve"> 1 egzemplarz pełnej dokumentacji rejestracyjnej w wersji papierowej oraz 1 wersji elektronicznej </w:t>
      </w:r>
      <w:r w:rsidRPr="009B1DA5">
        <w:rPr>
          <w:rFonts w:eastAsia="SimSun"/>
        </w:rPr>
        <w:t xml:space="preserve">dla urządzeń </w:t>
      </w:r>
      <w:r>
        <w:rPr>
          <w:rFonts w:eastAsia="SimSun"/>
        </w:rPr>
        <w:t xml:space="preserve">podlegających </w:t>
      </w:r>
      <w:r w:rsidR="00EB7D7D">
        <w:rPr>
          <w:rFonts w:eastAsia="SimSun"/>
        </w:rPr>
        <w:t>Z</w:t>
      </w:r>
      <w:r>
        <w:rPr>
          <w:rFonts w:eastAsia="SimSun"/>
        </w:rPr>
        <w:t xml:space="preserve">DT </w:t>
      </w:r>
      <w:r w:rsidRPr="009B1DA5">
        <w:rPr>
          <w:rFonts w:eastAsia="SimSun"/>
        </w:rPr>
        <w:t xml:space="preserve">zgodną z </w:t>
      </w:r>
      <w:r w:rsidR="00EB7D7D">
        <w:rPr>
          <w:rFonts w:eastAsia="SimSun"/>
        </w:rPr>
        <w:t xml:space="preserve">wymaganiami </w:t>
      </w:r>
      <w:r w:rsidR="00EB7D7D" w:rsidRPr="00E47549">
        <w:t>Regulami</w:t>
      </w:r>
      <w:r w:rsidR="00EB7D7D">
        <w:t>nu Działu Inspekcji w ANWIL S.A</w:t>
      </w:r>
      <w:r w:rsidRPr="009B1DA5">
        <w:rPr>
          <w:rFonts w:eastAsia="SimSun"/>
        </w:rPr>
        <w:t>.</w:t>
      </w:r>
    </w:p>
    <w:p w14:paraId="75CD4B2D" w14:textId="463E9922" w:rsidR="00631842" w:rsidRPr="00CD0FBB" w:rsidRDefault="00631842" w:rsidP="00434D24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>
        <w:rPr>
          <w:rFonts w:eastAsia="SimSun"/>
        </w:rPr>
        <w:t>O</w:t>
      </w:r>
      <w:r w:rsidRPr="00CD0FBB">
        <w:rPr>
          <w:rFonts w:eastAsia="SimSun"/>
        </w:rPr>
        <w:t xml:space="preserve">pracowanie zakresu i harmonogramu badań NDT, który </w:t>
      </w:r>
      <w:r>
        <w:rPr>
          <w:rFonts w:eastAsia="SimSun"/>
        </w:rPr>
        <w:t xml:space="preserve">będzie podstawą do wykonania badań zastępczych urządzeń (badania NDT zastępujące rewizję wewnętrzną). Zakres i harmonogram </w:t>
      </w:r>
      <w:r w:rsidRPr="00CD0FBB">
        <w:rPr>
          <w:rFonts w:eastAsia="SimSun"/>
        </w:rPr>
        <w:t xml:space="preserve">zostanie uzgodniony przez </w:t>
      </w:r>
      <w:r w:rsidR="00896415">
        <w:rPr>
          <w:rFonts w:eastAsia="SimSun"/>
        </w:rPr>
        <w:t>Dział Inspekcji ANWIL S.A</w:t>
      </w:r>
      <w:r>
        <w:rPr>
          <w:rFonts w:eastAsia="SimSun"/>
        </w:rPr>
        <w:t>.</w:t>
      </w:r>
      <w:r w:rsidRPr="00CD0FBB">
        <w:rPr>
          <w:rFonts w:eastAsia="SimSun"/>
        </w:rPr>
        <w:t xml:space="preserve"> </w:t>
      </w:r>
    </w:p>
    <w:p w14:paraId="5FC9FB00" w14:textId="66956FE8" w:rsidR="00631842" w:rsidRDefault="00631842" w:rsidP="00434D24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 w:rsidRPr="00CD0FBB">
        <w:rPr>
          <w:rFonts w:eastAsia="SimSun"/>
        </w:rPr>
        <w:t xml:space="preserve">Dla każdego urządzenia wykonanie bazowych ultradźwiękowych pomiarów grubości ścianki według siatki pomiarowej uzgodnionej z </w:t>
      </w:r>
      <w:r w:rsidR="00896415">
        <w:rPr>
          <w:rFonts w:eastAsia="SimSun"/>
        </w:rPr>
        <w:t>Z</w:t>
      </w:r>
      <w:r>
        <w:rPr>
          <w:rFonts w:eastAsia="SimSun"/>
        </w:rPr>
        <w:t xml:space="preserve">DT. </w:t>
      </w:r>
      <w:r w:rsidRPr="00CD0FBB">
        <w:rPr>
          <w:rFonts w:eastAsia="SimSun"/>
        </w:rPr>
        <w:t>Wszystkie pomiary udokumentowane protokołami</w:t>
      </w:r>
      <w:r>
        <w:rPr>
          <w:rFonts w:eastAsia="SimSun"/>
        </w:rPr>
        <w:t xml:space="preserve"> w wersji papierowej i pliku </w:t>
      </w:r>
      <w:proofErr w:type="spellStart"/>
      <w:r>
        <w:rPr>
          <w:rFonts w:eastAsia="SimSun"/>
        </w:rPr>
        <w:t>excel</w:t>
      </w:r>
      <w:proofErr w:type="spellEnd"/>
      <w:r>
        <w:rPr>
          <w:rFonts w:eastAsia="SimSun"/>
        </w:rPr>
        <w:t xml:space="preserve"> (plik dostarczy ANWIL S.A.)</w:t>
      </w:r>
      <w:r w:rsidRPr="00CD0FBB">
        <w:rPr>
          <w:rFonts w:eastAsia="SimSun"/>
        </w:rPr>
        <w:t>.</w:t>
      </w:r>
      <w:r>
        <w:rPr>
          <w:rFonts w:eastAsia="SimSun"/>
        </w:rPr>
        <w:t xml:space="preserve"> Pomiary należy wprowadzić do programu SZEOR/VISIONS w uzgodnieniu z Działem Inspekcji ANWIL S.A.</w:t>
      </w:r>
    </w:p>
    <w:p w14:paraId="62AF205D" w14:textId="194A5BD8" w:rsidR="00631842" w:rsidRDefault="00631842" w:rsidP="00434D24">
      <w:pPr>
        <w:pStyle w:val="Akapitzlist"/>
        <w:numPr>
          <w:ilvl w:val="0"/>
          <w:numId w:val="18"/>
        </w:numPr>
        <w:spacing w:after="0" w:line="276" w:lineRule="auto"/>
        <w:ind w:left="709" w:hanging="425"/>
        <w:rPr>
          <w:rFonts w:eastAsia="SimSun"/>
        </w:rPr>
      </w:pPr>
      <w:r>
        <w:t xml:space="preserve">Na początkowym etapie realizacji kontraktu Wykonawca sporządzi listy wszystkich urządzeń (Line List i </w:t>
      </w:r>
      <w:proofErr w:type="spellStart"/>
      <w:r>
        <w:t>Equipment</w:t>
      </w:r>
      <w:proofErr w:type="spellEnd"/>
      <w:r>
        <w:t xml:space="preserve"> List), zawierające dane techniczne oraz podległość UDT/TDT/ZDT</w:t>
      </w:r>
      <w:r w:rsidR="00DD4D69">
        <w:t>/SUR</w:t>
      </w:r>
      <w:r>
        <w:t xml:space="preserve">  (według pliku Excel dostarczonego przez Dział Inspekcji ANWIL S.A.)</w:t>
      </w:r>
      <w:r w:rsidRPr="009B1DA5">
        <w:rPr>
          <w:rFonts w:eastAsia="SimSun"/>
        </w:rPr>
        <w:t>.</w:t>
      </w:r>
    </w:p>
    <w:p w14:paraId="18901A5A" w14:textId="77777777" w:rsidR="00631842" w:rsidRPr="00753F1E" w:rsidRDefault="00631842" w:rsidP="00434D24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 w:rsidRPr="00753F1E">
        <w:rPr>
          <w:rFonts w:eastAsia="SimSun"/>
        </w:rPr>
        <w:t>Dla wymienników płaszczowo-rurowych należy dostarczyć w oznakowanych opakowaniach rury technologiczne do wzorcowania badań NDT wiroprądowych w ilościach:</w:t>
      </w:r>
    </w:p>
    <w:p w14:paraId="6B4FBF8A" w14:textId="77777777" w:rsidR="00631842" w:rsidRPr="00753F1E" w:rsidRDefault="00631842" w:rsidP="00631842">
      <w:pPr>
        <w:pStyle w:val="Akapitzlist"/>
        <w:numPr>
          <w:ilvl w:val="0"/>
          <w:numId w:val="0"/>
        </w:numPr>
        <w:spacing w:after="0" w:line="276" w:lineRule="auto"/>
        <w:ind w:left="720"/>
        <w:rPr>
          <w:rFonts w:eastAsia="SimSun"/>
        </w:rPr>
      </w:pPr>
      <w:r w:rsidRPr="00753F1E">
        <w:rPr>
          <w:rFonts w:eastAsia="SimSun"/>
        </w:rPr>
        <w:t>- 2x1,5m dla stali nierdzewnych,</w:t>
      </w:r>
    </w:p>
    <w:p w14:paraId="6D7410F5" w14:textId="77777777" w:rsidR="00631842" w:rsidRPr="00631842" w:rsidRDefault="00631842" w:rsidP="00631842">
      <w:pPr>
        <w:pStyle w:val="Akapitzlist"/>
        <w:numPr>
          <w:ilvl w:val="0"/>
          <w:numId w:val="0"/>
        </w:numPr>
        <w:spacing w:after="0" w:line="276" w:lineRule="auto"/>
        <w:ind w:left="720"/>
        <w:rPr>
          <w:rFonts w:eastAsia="SimSun"/>
        </w:rPr>
      </w:pPr>
      <w:r>
        <w:rPr>
          <w:rFonts w:eastAsia="SimSun"/>
        </w:rPr>
        <w:t>- 3x1,5m dla stali węglowych</w:t>
      </w:r>
      <w:r w:rsidRPr="00631842">
        <w:rPr>
          <w:rFonts w:eastAsia="SimSun"/>
        </w:rPr>
        <w:t>.</w:t>
      </w:r>
    </w:p>
    <w:p w14:paraId="2E807DDA" w14:textId="77777777" w:rsidR="006D3F9E" w:rsidRDefault="006D3F9E" w:rsidP="006D3F9E">
      <w:pPr>
        <w:pStyle w:val="Akapitzlist"/>
        <w:numPr>
          <w:ilvl w:val="0"/>
          <w:numId w:val="7"/>
        </w:numPr>
        <w:spacing w:after="0" w:line="276" w:lineRule="auto"/>
        <w:ind w:left="709" w:hanging="425"/>
      </w:pPr>
      <w:r w:rsidRPr="003641D2">
        <w:t xml:space="preserve">Szczegółowe informacje dotyczące urządzeń podległych </w:t>
      </w:r>
      <w:r>
        <w:t>Z</w:t>
      </w:r>
      <w:r w:rsidRPr="003641D2">
        <w:t xml:space="preserve">DT zawarte </w:t>
      </w:r>
      <w:r w:rsidRPr="003641D2">
        <w:br/>
        <w:t xml:space="preserve">w </w:t>
      </w:r>
      <w:r>
        <w:t>niżej wymienionych dokumentach:</w:t>
      </w:r>
    </w:p>
    <w:p w14:paraId="1268E9B1" w14:textId="033D531B" w:rsidR="006D3F9E" w:rsidRDefault="006D3F9E" w:rsidP="006D3F9E">
      <w:pPr>
        <w:pStyle w:val="Akapitzlist"/>
        <w:numPr>
          <w:ilvl w:val="0"/>
          <w:numId w:val="8"/>
        </w:numPr>
        <w:spacing w:after="0" w:line="276" w:lineRule="auto"/>
        <w:ind w:left="993" w:hanging="283"/>
      </w:pPr>
      <w:r w:rsidRPr="00E47549">
        <w:t>Zarządzeni</w:t>
      </w:r>
      <w:r>
        <w:t>e</w:t>
      </w:r>
      <w:r w:rsidRPr="00E47549">
        <w:t xml:space="preserve"> nr 78/2020 z dnia 15 grudnia 2020 r</w:t>
      </w:r>
      <w:r>
        <w:t>.</w:t>
      </w:r>
      <w:r w:rsidRPr="00E47549">
        <w:t xml:space="preserve"> w sprawie: wprowadzenia „Regulaminu Działu Inspekcji w ANWIL S.A.” wraz z aneksami AZ 1/2021 oraz AZ 2/2022 do niniejszego Zarządzenia</w:t>
      </w:r>
      <w:r>
        <w:t>.</w:t>
      </w:r>
    </w:p>
    <w:p w14:paraId="18BB82B7" w14:textId="1DCEB5EC" w:rsidR="00631842" w:rsidRDefault="006D3F9E" w:rsidP="006D3F9E">
      <w:pPr>
        <w:pStyle w:val="Akapitzlist"/>
        <w:numPr>
          <w:ilvl w:val="0"/>
          <w:numId w:val="8"/>
        </w:numPr>
        <w:spacing w:after="0" w:line="276" w:lineRule="auto"/>
        <w:ind w:left="993" w:hanging="283"/>
      </w:pPr>
      <w:r>
        <w:t>Obowiązujące STANDARDY TECHNICZNE ANWIL S.A</w:t>
      </w:r>
      <w:r w:rsidR="00631842">
        <w:t>.</w:t>
      </w:r>
    </w:p>
    <w:p w14:paraId="5675E892" w14:textId="07B2715A" w:rsidR="00162DD2" w:rsidRDefault="00162DD2" w:rsidP="00631842"/>
    <w:sectPr w:rsidR="00162DD2" w:rsidSect="004E4373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86705" w14:textId="77777777" w:rsidR="00C22FD1" w:rsidRDefault="00C22FD1">
      <w:pPr>
        <w:spacing w:after="0" w:line="240" w:lineRule="auto"/>
      </w:pPr>
      <w:r>
        <w:separator/>
      </w:r>
    </w:p>
  </w:endnote>
  <w:endnote w:type="continuationSeparator" w:id="0">
    <w:p w14:paraId="69A7C46F" w14:textId="77777777" w:rsidR="00C22FD1" w:rsidRDefault="00C2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3333392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102FBFA8" w14:textId="3D96EDEE" w:rsidR="00A919AC" w:rsidRPr="0060456C" w:rsidRDefault="00363F62">
        <w:pPr>
          <w:pStyle w:val="Stopka"/>
          <w:jc w:val="center"/>
          <w:rPr>
            <w:rFonts w:cstheme="minorHAnsi"/>
          </w:rPr>
        </w:pPr>
        <w:r w:rsidRPr="0060456C">
          <w:rPr>
            <w:rFonts w:cstheme="minorHAnsi"/>
          </w:rPr>
          <w:fldChar w:fldCharType="begin"/>
        </w:r>
        <w:r w:rsidRPr="0060456C">
          <w:rPr>
            <w:rFonts w:cstheme="minorHAnsi"/>
          </w:rPr>
          <w:instrText>PAGE   \* MERGEFORMAT</w:instrText>
        </w:r>
        <w:r w:rsidRPr="0060456C">
          <w:rPr>
            <w:rFonts w:cstheme="minorHAnsi"/>
          </w:rPr>
          <w:fldChar w:fldCharType="separate"/>
        </w:r>
        <w:r w:rsidR="00B2331F">
          <w:rPr>
            <w:rFonts w:cstheme="minorHAnsi"/>
            <w:noProof/>
          </w:rPr>
          <w:t>4</w:t>
        </w:r>
        <w:r w:rsidRPr="0060456C">
          <w:rPr>
            <w:rFonts w:cstheme="minorHAnsi"/>
          </w:rPr>
          <w:fldChar w:fldCharType="end"/>
        </w:r>
        <w:r w:rsidRPr="0060456C">
          <w:rPr>
            <w:rFonts w:cstheme="minorHAnsi"/>
          </w:rPr>
          <w:t>/</w:t>
        </w:r>
        <w:r w:rsidRPr="0060456C">
          <w:rPr>
            <w:rFonts w:cstheme="minorHAnsi"/>
          </w:rPr>
          <w:fldChar w:fldCharType="begin"/>
        </w:r>
        <w:r w:rsidRPr="0060456C">
          <w:rPr>
            <w:rFonts w:cstheme="minorHAnsi"/>
          </w:rPr>
          <w:instrText xml:space="preserve"> NUMPAGES  \* Arabic  \* MERGEFORMAT </w:instrText>
        </w:r>
        <w:r w:rsidRPr="0060456C">
          <w:rPr>
            <w:rFonts w:cstheme="minorHAnsi"/>
          </w:rPr>
          <w:fldChar w:fldCharType="separate"/>
        </w:r>
        <w:r w:rsidR="00B2331F">
          <w:rPr>
            <w:rFonts w:cstheme="minorHAnsi"/>
            <w:noProof/>
          </w:rPr>
          <w:t>4</w:t>
        </w:r>
        <w:r w:rsidRPr="0060456C">
          <w:rPr>
            <w:rFonts w:cstheme="minorHAnsi"/>
          </w:rPr>
          <w:fldChar w:fldCharType="end"/>
        </w:r>
      </w:p>
    </w:sdtContent>
  </w:sdt>
  <w:p w14:paraId="12D83D11" w14:textId="77777777" w:rsidR="00A919AC" w:rsidRDefault="00B23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E3450" w14:textId="77777777" w:rsidR="00C22FD1" w:rsidRDefault="00C22FD1">
      <w:pPr>
        <w:spacing w:after="0" w:line="240" w:lineRule="auto"/>
      </w:pPr>
      <w:r>
        <w:separator/>
      </w:r>
    </w:p>
  </w:footnote>
  <w:footnote w:type="continuationSeparator" w:id="0">
    <w:p w14:paraId="312FA22E" w14:textId="77777777" w:rsidR="00C22FD1" w:rsidRDefault="00C22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594EE" w14:textId="77777777" w:rsidR="00A919AC" w:rsidRPr="00E2243B" w:rsidRDefault="00B233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6FDA"/>
    <w:multiLevelType w:val="hybridMultilevel"/>
    <w:tmpl w:val="4FC22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2E1A"/>
    <w:multiLevelType w:val="hybridMultilevel"/>
    <w:tmpl w:val="913C1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12B7"/>
    <w:multiLevelType w:val="hybridMultilevel"/>
    <w:tmpl w:val="4FC22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A4D54"/>
    <w:multiLevelType w:val="hybridMultilevel"/>
    <w:tmpl w:val="F85462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83F1A"/>
    <w:multiLevelType w:val="hybridMultilevel"/>
    <w:tmpl w:val="8848C882"/>
    <w:lvl w:ilvl="0" w:tplc="D47A0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102C5"/>
    <w:multiLevelType w:val="hybridMultilevel"/>
    <w:tmpl w:val="4F42125A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EDC7041"/>
    <w:multiLevelType w:val="hybridMultilevel"/>
    <w:tmpl w:val="0AC2FC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C57696"/>
    <w:multiLevelType w:val="multilevel"/>
    <w:tmpl w:val="7A52FBC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gwek5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6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075BF2"/>
    <w:multiLevelType w:val="hybridMultilevel"/>
    <w:tmpl w:val="4FC22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2152"/>
    <w:multiLevelType w:val="hybridMultilevel"/>
    <w:tmpl w:val="24F894D2"/>
    <w:lvl w:ilvl="0" w:tplc="E4E49BF6">
      <w:start w:val="1"/>
      <w:numFmt w:val="bullet"/>
      <w:pStyle w:val="Akapitzlis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500D4"/>
    <w:multiLevelType w:val="multilevel"/>
    <w:tmpl w:val="0296AB80"/>
    <w:lvl w:ilvl="0">
      <w:start w:val="1"/>
      <w:numFmt w:val="decimal"/>
      <w:pStyle w:val="Normalnynumerowany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25" w:hanging="765"/>
      </w:pPr>
      <w:rPr>
        <w:rFonts w:asciiTheme="minorHAnsi" w:hAnsiTheme="minorHAnsi" w:cstheme="minorHAnsi" w:hint="default"/>
      </w:rPr>
    </w:lvl>
    <w:lvl w:ilvl="2">
      <w:start w:val="2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11" w15:restartNumberingAfterBreak="0">
    <w:nsid w:val="530778BE"/>
    <w:multiLevelType w:val="hybridMultilevel"/>
    <w:tmpl w:val="C68E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A2EAB"/>
    <w:multiLevelType w:val="hybridMultilevel"/>
    <w:tmpl w:val="19A2A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23F7B"/>
    <w:multiLevelType w:val="hybridMultilevel"/>
    <w:tmpl w:val="4FC22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3786B"/>
    <w:multiLevelType w:val="hybridMultilevel"/>
    <w:tmpl w:val="EF0EA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72C77"/>
    <w:multiLevelType w:val="hybridMultilevel"/>
    <w:tmpl w:val="FC4C7D8C"/>
    <w:lvl w:ilvl="0" w:tplc="50C86240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F076F"/>
    <w:multiLevelType w:val="hybridMultilevel"/>
    <w:tmpl w:val="CF380BD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F455919"/>
    <w:multiLevelType w:val="hybridMultilevel"/>
    <w:tmpl w:val="AA7868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10"/>
  </w:num>
  <w:num w:numId="5">
    <w:abstractNumId w:val="11"/>
  </w:num>
  <w:num w:numId="6">
    <w:abstractNumId w:val="14"/>
  </w:num>
  <w:num w:numId="7">
    <w:abstractNumId w:val="2"/>
  </w:num>
  <w:num w:numId="8">
    <w:abstractNumId w:val="16"/>
  </w:num>
  <w:num w:numId="9">
    <w:abstractNumId w:val="17"/>
  </w:num>
  <w:num w:numId="10">
    <w:abstractNumId w:val="1"/>
  </w:num>
  <w:num w:numId="11">
    <w:abstractNumId w:val="12"/>
  </w:num>
  <w:num w:numId="12">
    <w:abstractNumId w:val="5"/>
  </w:num>
  <w:num w:numId="13">
    <w:abstractNumId w:val="4"/>
  </w:num>
  <w:num w:numId="14">
    <w:abstractNumId w:val="3"/>
  </w:num>
  <w:num w:numId="15">
    <w:abstractNumId w:val="6"/>
  </w:num>
  <w:num w:numId="16">
    <w:abstractNumId w:val="8"/>
  </w:num>
  <w:num w:numId="17">
    <w:abstractNumId w:val="1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DF1"/>
    <w:rsid w:val="00000338"/>
    <w:rsid w:val="00020D57"/>
    <w:rsid w:val="00022F47"/>
    <w:rsid w:val="00037235"/>
    <w:rsid w:val="000456E4"/>
    <w:rsid w:val="000856D2"/>
    <w:rsid w:val="00096CA4"/>
    <w:rsid w:val="00097EF7"/>
    <w:rsid w:val="000A5998"/>
    <w:rsid w:val="000A7D0E"/>
    <w:rsid w:val="000B2FD7"/>
    <w:rsid w:val="000B375D"/>
    <w:rsid w:val="000F35AB"/>
    <w:rsid w:val="001023A3"/>
    <w:rsid w:val="00120CD1"/>
    <w:rsid w:val="00162DD2"/>
    <w:rsid w:val="001E08B9"/>
    <w:rsid w:val="002070E8"/>
    <w:rsid w:val="00217C02"/>
    <w:rsid w:val="00237494"/>
    <w:rsid w:val="00257DB0"/>
    <w:rsid w:val="0026340D"/>
    <w:rsid w:val="002A1B74"/>
    <w:rsid w:val="002B20AF"/>
    <w:rsid w:val="003160DA"/>
    <w:rsid w:val="00334E0D"/>
    <w:rsid w:val="00363F62"/>
    <w:rsid w:val="003641D2"/>
    <w:rsid w:val="003A3C2A"/>
    <w:rsid w:val="003D0266"/>
    <w:rsid w:val="003E40B4"/>
    <w:rsid w:val="003E730E"/>
    <w:rsid w:val="003F6D76"/>
    <w:rsid w:val="003F750B"/>
    <w:rsid w:val="00403291"/>
    <w:rsid w:val="00410228"/>
    <w:rsid w:val="004335CD"/>
    <w:rsid w:val="00434D24"/>
    <w:rsid w:val="00440EEE"/>
    <w:rsid w:val="004A2BA8"/>
    <w:rsid w:val="004B35A7"/>
    <w:rsid w:val="004B5DF1"/>
    <w:rsid w:val="004E75BE"/>
    <w:rsid w:val="00520098"/>
    <w:rsid w:val="0057081E"/>
    <w:rsid w:val="005B6228"/>
    <w:rsid w:val="005C30FE"/>
    <w:rsid w:val="005E4D93"/>
    <w:rsid w:val="00631842"/>
    <w:rsid w:val="00673533"/>
    <w:rsid w:val="006807AF"/>
    <w:rsid w:val="006A604F"/>
    <w:rsid w:val="006D3F9E"/>
    <w:rsid w:val="006D6A01"/>
    <w:rsid w:val="006F1273"/>
    <w:rsid w:val="00706A61"/>
    <w:rsid w:val="00721A2A"/>
    <w:rsid w:val="007477D2"/>
    <w:rsid w:val="00753F1E"/>
    <w:rsid w:val="007A6DE1"/>
    <w:rsid w:val="007B0867"/>
    <w:rsid w:val="007B33AE"/>
    <w:rsid w:val="007F3F78"/>
    <w:rsid w:val="008106A3"/>
    <w:rsid w:val="00814FC9"/>
    <w:rsid w:val="008253FB"/>
    <w:rsid w:val="008267FC"/>
    <w:rsid w:val="008512DE"/>
    <w:rsid w:val="00863F58"/>
    <w:rsid w:val="008821FF"/>
    <w:rsid w:val="008822AC"/>
    <w:rsid w:val="00886642"/>
    <w:rsid w:val="00887A80"/>
    <w:rsid w:val="00896415"/>
    <w:rsid w:val="008E0602"/>
    <w:rsid w:val="00907880"/>
    <w:rsid w:val="00917BAB"/>
    <w:rsid w:val="00931E84"/>
    <w:rsid w:val="00937761"/>
    <w:rsid w:val="00956AA4"/>
    <w:rsid w:val="009663EF"/>
    <w:rsid w:val="009B1DA5"/>
    <w:rsid w:val="009C476D"/>
    <w:rsid w:val="009D2877"/>
    <w:rsid w:val="009E6266"/>
    <w:rsid w:val="009E78FE"/>
    <w:rsid w:val="009F0E2B"/>
    <w:rsid w:val="00A07A64"/>
    <w:rsid w:val="00A10523"/>
    <w:rsid w:val="00A321F7"/>
    <w:rsid w:val="00A42CD1"/>
    <w:rsid w:val="00A55E2D"/>
    <w:rsid w:val="00AD4AF2"/>
    <w:rsid w:val="00AF0810"/>
    <w:rsid w:val="00AF1528"/>
    <w:rsid w:val="00AF29EF"/>
    <w:rsid w:val="00B2331F"/>
    <w:rsid w:val="00B2580E"/>
    <w:rsid w:val="00B47D22"/>
    <w:rsid w:val="00B667BF"/>
    <w:rsid w:val="00B71268"/>
    <w:rsid w:val="00C01D22"/>
    <w:rsid w:val="00C22FD1"/>
    <w:rsid w:val="00C27B5C"/>
    <w:rsid w:val="00C3128F"/>
    <w:rsid w:val="00C8650A"/>
    <w:rsid w:val="00CA5204"/>
    <w:rsid w:val="00CC62D2"/>
    <w:rsid w:val="00CD0FBB"/>
    <w:rsid w:val="00CD159C"/>
    <w:rsid w:val="00CD1733"/>
    <w:rsid w:val="00CE731A"/>
    <w:rsid w:val="00CF4CD9"/>
    <w:rsid w:val="00D10318"/>
    <w:rsid w:val="00D5422C"/>
    <w:rsid w:val="00D56515"/>
    <w:rsid w:val="00D7020D"/>
    <w:rsid w:val="00D735EF"/>
    <w:rsid w:val="00D868D5"/>
    <w:rsid w:val="00DB063C"/>
    <w:rsid w:val="00DB73DA"/>
    <w:rsid w:val="00DC0B75"/>
    <w:rsid w:val="00DD4D69"/>
    <w:rsid w:val="00E03FD9"/>
    <w:rsid w:val="00E10A8D"/>
    <w:rsid w:val="00E150F5"/>
    <w:rsid w:val="00E215D3"/>
    <w:rsid w:val="00E2682D"/>
    <w:rsid w:val="00E4154E"/>
    <w:rsid w:val="00E47026"/>
    <w:rsid w:val="00E47549"/>
    <w:rsid w:val="00E744CB"/>
    <w:rsid w:val="00E9438A"/>
    <w:rsid w:val="00EB7D7D"/>
    <w:rsid w:val="00EC0B90"/>
    <w:rsid w:val="00EF16BB"/>
    <w:rsid w:val="00EF718F"/>
    <w:rsid w:val="00F02EE5"/>
    <w:rsid w:val="00F2455C"/>
    <w:rsid w:val="00F34052"/>
    <w:rsid w:val="00F44856"/>
    <w:rsid w:val="00F52FDD"/>
    <w:rsid w:val="00F56E5D"/>
    <w:rsid w:val="00F70765"/>
    <w:rsid w:val="00FA6743"/>
    <w:rsid w:val="00FB6F3D"/>
    <w:rsid w:val="00FE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6019"/>
  <w15:chartTrackingRefBased/>
  <w15:docId w15:val="{D4EFC411-A920-493D-9D43-60098605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4856"/>
  </w:style>
  <w:style w:type="paragraph" w:styleId="Nagwek1">
    <w:name w:val="heading 1"/>
    <w:aliases w:val="Nagłówek 1."/>
    <w:next w:val="Normalny"/>
    <w:link w:val="Nagwek1Znak"/>
    <w:uiPriority w:val="1"/>
    <w:qFormat/>
    <w:rsid w:val="00F44856"/>
    <w:pPr>
      <w:keepNext/>
      <w:keepLines/>
      <w:numPr>
        <w:numId w:val="1"/>
      </w:numPr>
      <w:spacing w:before="360" w:after="360"/>
      <w:outlineLvl w:val="0"/>
    </w:pPr>
    <w:rPr>
      <w:rFonts w:eastAsia="Batang" w:cstheme="minorHAnsi"/>
      <w:b/>
      <w:sz w:val="40"/>
      <w:szCs w:val="32"/>
      <w:lang w:eastAsia="pl-PL"/>
    </w:rPr>
  </w:style>
  <w:style w:type="paragraph" w:styleId="Nagwek2">
    <w:name w:val="heading 2"/>
    <w:aliases w:val="Nagłówek 1.1."/>
    <w:next w:val="Normalny"/>
    <w:link w:val="Nagwek2Znak"/>
    <w:uiPriority w:val="2"/>
    <w:unhideWhenUsed/>
    <w:qFormat/>
    <w:rsid w:val="00F44856"/>
    <w:pPr>
      <w:keepNext/>
      <w:keepLines/>
      <w:numPr>
        <w:ilvl w:val="1"/>
        <w:numId w:val="1"/>
      </w:numPr>
      <w:spacing w:before="360" w:after="120"/>
      <w:outlineLvl w:val="1"/>
    </w:pPr>
    <w:rPr>
      <w:rFonts w:eastAsiaTheme="majorEastAsia" w:cstheme="minorHAnsi"/>
      <w:b/>
      <w:sz w:val="36"/>
      <w:szCs w:val="32"/>
    </w:rPr>
  </w:style>
  <w:style w:type="paragraph" w:styleId="Nagwek5">
    <w:name w:val="heading 5"/>
    <w:aliases w:val="Nagłówek 1.1.1."/>
    <w:next w:val="Normalny"/>
    <w:link w:val="Nagwek5Znak"/>
    <w:uiPriority w:val="9"/>
    <w:unhideWhenUsed/>
    <w:qFormat/>
    <w:rsid w:val="00F44856"/>
    <w:pPr>
      <w:numPr>
        <w:ilvl w:val="2"/>
        <w:numId w:val="1"/>
      </w:numPr>
      <w:spacing w:before="240" w:after="120"/>
      <w:outlineLvl w:val="4"/>
    </w:pPr>
    <w:rPr>
      <w:rFonts w:eastAsiaTheme="majorEastAsia" w:cstheme="minorHAnsi"/>
      <w:b/>
      <w:sz w:val="32"/>
      <w:szCs w:val="26"/>
    </w:rPr>
  </w:style>
  <w:style w:type="paragraph" w:styleId="Nagwek6">
    <w:name w:val="heading 6"/>
    <w:aliases w:val="Nagłówek 1.1.1.1."/>
    <w:next w:val="Normalny"/>
    <w:link w:val="Nagwek6Znak"/>
    <w:uiPriority w:val="9"/>
    <w:unhideWhenUsed/>
    <w:qFormat/>
    <w:rsid w:val="00F44856"/>
    <w:pPr>
      <w:numPr>
        <w:ilvl w:val="3"/>
        <w:numId w:val="1"/>
      </w:numPr>
      <w:spacing w:before="240" w:after="120"/>
      <w:outlineLvl w:val="5"/>
    </w:pPr>
    <w:rPr>
      <w:rFonts w:eastAsiaTheme="majorEastAsia" w:cstheme="minorHAns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. Znak"/>
    <w:basedOn w:val="Domylnaczcionkaakapitu"/>
    <w:link w:val="Nagwek1"/>
    <w:uiPriority w:val="1"/>
    <w:rsid w:val="00F44856"/>
    <w:rPr>
      <w:rFonts w:eastAsia="Batang" w:cstheme="minorHAnsi"/>
      <w:b/>
      <w:sz w:val="40"/>
      <w:szCs w:val="32"/>
      <w:lang w:eastAsia="pl-PL"/>
    </w:rPr>
  </w:style>
  <w:style w:type="character" w:customStyle="1" w:styleId="Nagwek2Znak">
    <w:name w:val="Nagłówek 2 Znak"/>
    <w:aliases w:val="Nagłówek 1.1. Znak"/>
    <w:basedOn w:val="Domylnaczcionkaakapitu"/>
    <w:link w:val="Nagwek2"/>
    <w:uiPriority w:val="2"/>
    <w:rsid w:val="00F44856"/>
    <w:rPr>
      <w:rFonts w:eastAsiaTheme="majorEastAsia" w:cstheme="minorHAnsi"/>
      <w:b/>
      <w:sz w:val="36"/>
      <w:szCs w:val="32"/>
    </w:rPr>
  </w:style>
  <w:style w:type="character" w:customStyle="1" w:styleId="Nagwek5Znak">
    <w:name w:val="Nagłówek 5 Znak"/>
    <w:aliases w:val="Nagłówek 1.1.1. Znak"/>
    <w:basedOn w:val="Domylnaczcionkaakapitu"/>
    <w:link w:val="Nagwek5"/>
    <w:uiPriority w:val="9"/>
    <w:rsid w:val="00F44856"/>
    <w:rPr>
      <w:rFonts w:eastAsiaTheme="majorEastAsia" w:cstheme="minorHAnsi"/>
      <w:b/>
      <w:sz w:val="32"/>
      <w:szCs w:val="26"/>
    </w:rPr>
  </w:style>
  <w:style w:type="character" w:customStyle="1" w:styleId="Nagwek6Znak">
    <w:name w:val="Nagłówek 6 Znak"/>
    <w:aliases w:val="Nagłówek 1.1.1.1. Znak"/>
    <w:basedOn w:val="Domylnaczcionkaakapitu"/>
    <w:link w:val="Nagwek6"/>
    <w:uiPriority w:val="9"/>
    <w:rsid w:val="00F44856"/>
    <w:rPr>
      <w:rFonts w:eastAsiaTheme="majorEastAsia" w:cstheme="minorHAnsi"/>
      <w:b/>
      <w:sz w:val="28"/>
      <w:szCs w:val="26"/>
    </w:rPr>
  </w:style>
  <w:style w:type="paragraph" w:styleId="Akapitzlist">
    <w:name w:val="List Paragraph"/>
    <w:aliases w:val="Tekst od myślników,ECN - Nagłówek 2,RP-AK_LISTA,Przypis,ROŚ-AK_LISTA,Nagłowek 3,List Paragraph,Punktowanie"/>
    <w:basedOn w:val="Normalny"/>
    <w:link w:val="AkapitzlistZnak"/>
    <w:uiPriority w:val="34"/>
    <w:qFormat/>
    <w:rsid w:val="00F44856"/>
    <w:pPr>
      <w:numPr>
        <w:numId w:val="2"/>
      </w:numPr>
      <w:contextualSpacing/>
      <w:jc w:val="both"/>
    </w:pPr>
    <w:rPr>
      <w:rFonts w:eastAsia="Times New Roman" w:cstheme="minorHAnsi"/>
      <w:lang w:eastAsia="pl-PL"/>
    </w:rPr>
  </w:style>
  <w:style w:type="character" w:customStyle="1" w:styleId="AkapitzlistZnak">
    <w:name w:val="Akapit z listą Znak"/>
    <w:aliases w:val="Tekst od myślników Znak,ECN - Nagłówek 2 Znak,RP-AK_LISTA Znak,Przypis Znak,ROŚ-AK_LISTA Znak,Nagłowek 3 Znak,List Paragraph Znak,Punktowanie Znak"/>
    <w:basedOn w:val="Domylnaczcionkaakapitu"/>
    <w:link w:val="Akapitzlist"/>
    <w:uiPriority w:val="34"/>
    <w:locked/>
    <w:rsid w:val="00F44856"/>
    <w:rPr>
      <w:rFonts w:eastAsia="Times New Roman" w:cstheme="minorHAnsi"/>
      <w:lang w:eastAsia="pl-PL"/>
    </w:rPr>
  </w:style>
  <w:style w:type="paragraph" w:customStyle="1" w:styleId="Normalnynumerowany">
    <w:name w:val="Normalny numerowany"/>
    <w:basedOn w:val="Akapitzlist"/>
    <w:link w:val="NormalnynumerowanyZnak"/>
    <w:qFormat/>
    <w:rsid w:val="00F44856"/>
    <w:pPr>
      <w:numPr>
        <w:numId w:val="4"/>
      </w:numPr>
      <w:spacing w:before="240" w:line="360" w:lineRule="auto"/>
    </w:pPr>
  </w:style>
  <w:style w:type="character" w:customStyle="1" w:styleId="NormalnynumerowanyZnak">
    <w:name w:val="Normalny numerowany Znak"/>
    <w:basedOn w:val="AkapitzlistZnak"/>
    <w:link w:val="Normalnynumerowany"/>
    <w:rsid w:val="00F44856"/>
    <w:rPr>
      <w:rFonts w:eastAsia="Times New Roman" w:cstheme="minorHAns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4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856"/>
  </w:style>
  <w:style w:type="paragraph" w:styleId="Stopka">
    <w:name w:val="footer"/>
    <w:basedOn w:val="Normalny"/>
    <w:link w:val="StopkaZnak"/>
    <w:uiPriority w:val="99"/>
    <w:unhideWhenUsed/>
    <w:rsid w:val="00F44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856"/>
  </w:style>
  <w:style w:type="character" w:styleId="Odwoaniedokomentarza">
    <w:name w:val="annotation reference"/>
    <w:basedOn w:val="Domylnaczcionkaakapitu"/>
    <w:uiPriority w:val="99"/>
    <w:semiHidden/>
    <w:unhideWhenUsed/>
    <w:rsid w:val="00CD0F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F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F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F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F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FB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1E08B9"/>
    <w:rPr>
      <w:color w:val="0000FF"/>
      <w:u w:val="single"/>
    </w:rPr>
  </w:style>
  <w:style w:type="paragraph" w:styleId="Poprawka">
    <w:name w:val="Revision"/>
    <w:hidden/>
    <w:uiPriority w:val="99"/>
    <w:semiHidden/>
    <w:rsid w:val="00440E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0012213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00122132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F2CF8A54-541C-412A-A59A-DA803FF0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1283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Sędziak Andrzej (ANW)</dc:creator>
  <cp:keywords/>
  <dc:description/>
  <cp:lastModifiedBy>Piórkowski Artur (ANW)</cp:lastModifiedBy>
  <cp:revision>4</cp:revision>
  <cp:lastPrinted>2023-04-03T10:50:00Z</cp:lastPrinted>
  <dcterms:created xsi:type="dcterms:W3CDTF">2023-02-01T13:40:00Z</dcterms:created>
  <dcterms:modified xsi:type="dcterms:W3CDTF">2023-04-03T10:50:00Z</dcterms:modified>
</cp:coreProperties>
</file>