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EF6B7" w14:textId="1444F15E" w:rsidR="00D3795B" w:rsidRPr="00E77B8B" w:rsidRDefault="00D3795B" w:rsidP="00BF37F3">
      <w:pPr>
        <w:ind w:left="284" w:right="567"/>
        <w:jc w:val="center"/>
        <w:rPr>
          <w:rFonts w:ascii="Arial" w:hAnsi="Arial" w:cs="Arial"/>
          <w:b/>
        </w:rPr>
      </w:pPr>
      <w:r w:rsidRPr="00E77B8B">
        <w:rPr>
          <w:rFonts w:ascii="Arial" w:hAnsi="Arial" w:cs="Arial"/>
          <w:b/>
        </w:rPr>
        <w:t>ZAPYTANIE</w:t>
      </w:r>
      <w:r w:rsidR="00BE3440">
        <w:rPr>
          <w:rFonts w:ascii="Arial" w:hAnsi="Arial" w:cs="Arial"/>
          <w:b/>
        </w:rPr>
        <w:t xml:space="preserve"> </w:t>
      </w:r>
      <w:r w:rsidR="009E7C04">
        <w:rPr>
          <w:rFonts w:ascii="Arial" w:hAnsi="Arial" w:cs="Arial"/>
          <w:b/>
        </w:rPr>
        <w:t xml:space="preserve">O </w:t>
      </w:r>
      <w:r w:rsidR="00F13E46">
        <w:rPr>
          <w:rFonts w:ascii="Arial" w:hAnsi="Arial" w:cs="Arial"/>
          <w:b/>
        </w:rPr>
        <w:t>INFORMACJĘ</w:t>
      </w:r>
      <w:r w:rsidR="009E7C04">
        <w:rPr>
          <w:rFonts w:ascii="Arial" w:hAnsi="Arial" w:cs="Arial"/>
          <w:b/>
        </w:rPr>
        <w:t xml:space="preserve"> </w:t>
      </w:r>
    </w:p>
    <w:p w14:paraId="487BBC99" w14:textId="77777777" w:rsidR="00D3795B" w:rsidRPr="00E77B8B" w:rsidRDefault="00D3795B" w:rsidP="00BF37F3">
      <w:pPr>
        <w:pStyle w:val="Tekstpodstawowy3"/>
        <w:ind w:left="142"/>
        <w:rPr>
          <w:rFonts w:ascii="Arial" w:hAnsi="Arial" w:cs="Arial"/>
          <w:b/>
          <w:i/>
          <w:sz w:val="20"/>
        </w:rPr>
      </w:pPr>
    </w:p>
    <w:p w14:paraId="4DFF05A2" w14:textId="77777777" w:rsidR="00D3795B" w:rsidRPr="00E77B8B" w:rsidRDefault="00D3795B" w:rsidP="00C36C0E">
      <w:pPr>
        <w:pStyle w:val="MKNagwek1"/>
      </w:pPr>
      <w:r w:rsidRPr="00E77B8B">
        <w:t>Szanowni Państwo,</w:t>
      </w:r>
    </w:p>
    <w:p w14:paraId="4B87FFB4" w14:textId="77777777" w:rsidR="00D3795B" w:rsidRPr="00E77B8B" w:rsidRDefault="00D3795B" w:rsidP="00C36C0E">
      <w:pPr>
        <w:pStyle w:val="MKNagwek1"/>
      </w:pPr>
    </w:p>
    <w:p w14:paraId="3B696CCA" w14:textId="1C0C873F" w:rsidR="00D3795B" w:rsidRPr="00E77B8B" w:rsidRDefault="00D3795B" w:rsidP="00C36C0E">
      <w:pPr>
        <w:pStyle w:val="MKNagwek1"/>
      </w:pPr>
      <w:r w:rsidRPr="00E77B8B">
        <w:t xml:space="preserve">ORLEN </w:t>
      </w:r>
      <w:r w:rsidR="00F47CC2" w:rsidRPr="00E77B8B">
        <w:t>Neptun</w:t>
      </w:r>
      <w:r w:rsidR="00D160BF">
        <w:t xml:space="preserve"> </w:t>
      </w:r>
      <w:r w:rsidR="00F47CC2" w:rsidRPr="00E77B8B">
        <w:t>sp. z o.o.</w:t>
      </w:r>
      <w:r w:rsidR="00015C6B" w:rsidRPr="00E77B8B">
        <w:t xml:space="preserve">, </w:t>
      </w:r>
      <w:r w:rsidR="005627AD" w:rsidRPr="00E77B8B">
        <w:t xml:space="preserve">(zwany dalej: „ORLEN Neptun” lub „Zamawiający”) </w:t>
      </w:r>
      <w:r w:rsidRPr="00E77B8B">
        <w:t>zaprasza do złożenia oferty</w:t>
      </w:r>
      <w:r w:rsidR="00EB3405">
        <w:t xml:space="preserve"> (informacji)</w:t>
      </w:r>
      <w:r w:rsidRPr="00E77B8B">
        <w:t xml:space="preserve"> na wykonanie nw. usługi. </w:t>
      </w:r>
    </w:p>
    <w:p w14:paraId="567F5766" w14:textId="77777777" w:rsidR="00D3795B" w:rsidRPr="00E77B8B" w:rsidRDefault="00D3795B" w:rsidP="00BF37F3">
      <w:pPr>
        <w:ind w:left="142" w:right="-215"/>
        <w:jc w:val="both"/>
        <w:rPr>
          <w:rFonts w:ascii="Arial" w:hAnsi="Arial" w:cs="Arial"/>
          <w:i/>
          <w:color w:val="808080" w:themeColor="background1" w:themeShade="80"/>
        </w:rPr>
      </w:pPr>
    </w:p>
    <w:p w14:paraId="6E48D1F9" w14:textId="77777777" w:rsidR="00D3795B" w:rsidRPr="00E77B8B" w:rsidRDefault="00D3795B" w:rsidP="00BF37F3">
      <w:pPr>
        <w:ind w:right="-1"/>
        <w:jc w:val="both"/>
        <w:rPr>
          <w:rFonts w:ascii="Arial" w:hAnsi="Arial" w:cs="Arial"/>
          <w:i/>
          <w:color w:val="808080" w:themeColor="background1" w:themeShade="80"/>
          <w:sz w:val="18"/>
        </w:rPr>
      </w:pPr>
      <w:r w:rsidRPr="00E77B8B">
        <w:rPr>
          <w:rFonts w:ascii="Arial" w:hAnsi="Arial" w:cs="Arial"/>
          <w:i/>
          <w:color w:val="808080" w:themeColor="background1" w:themeShade="80"/>
          <w:sz w:val="18"/>
        </w:rPr>
        <w:t>Oferent przyjmuje do wiadomości i akceptuje, że złożenie oferty odbywa się w ramach postępowania prowadzon</w:t>
      </w:r>
      <w:r w:rsidR="00A31B0D" w:rsidRPr="00E77B8B">
        <w:rPr>
          <w:rFonts w:ascii="Arial" w:hAnsi="Arial" w:cs="Arial"/>
          <w:i/>
          <w:color w:val="808080" w:themeColor="background1" w:themeShade="80"/>
          <w:sz w:val="18"/>
        </w:rPr>
        <w:t>ego przez</w:t>
      </w:r>
      <w:r w:rsidRPr="00E77B8B">
        <w:rPr>
          <w:rFonts w:ascii="Arial" w:hAnsi="Arial" w:cs="Arial"/>
          <w:i/>
          <w:color w:val="808080" w:themeColor="background1" w:themeShade="80"/>
          <w:sz w:val="18"/>
        </w:rPr>
        <w:t xml:space="preserve"> ORLEN </w:t>
      </w:r>
      <w:r w:rsidR="00783AFB" w:rsidRPr="00E77B8B">
        <w:rPr>
          <w:rFonts w:ascii="Arial" w:hAnsi="Arial" w:cs="Arial"/>
          <w:i/>
          <w:color w:val="808080" w:themeColor="background1" w:themeShade="80"/>
          <w:sz w:val="18"/>
        </w:rPr>
        <w:t>Neptun</w:t>
      </w:r>
      <w:r w:rsidRPr="00E77B8B">
        <w:rPr>
          <w:rFonts w:ascii="Arial" w:hAnsi="Arial" w:cs="Arial"/>
          <w:i/>
          <w:color w:val="808080" w:themeColor="background1" w:themeShade="80"/>
          <w:sz w:val="18"/>
        </w:rPr>
        <w:t xml:space="preserve"> i stanowi jeden z etapów negocjacji w rozumieniu art. 72 k.c., a tym samym nie mają zastosowania przepisy dotyczące oferty w rozumieniu art. 66 k.c. oraz aukcji i przetargu w rozumieniu art. 70</w:t>
      </w:r>
      <w:r w:rsidRPr="00E77B8B">
        <w:rPr>
          <w:rFonts w:ascii="Arial" w:hAnsi="Arial" w:cs="Arial"/>
          <w:i/>
          <w:color w:val="808080" w:themeColor="background1" w:themeShade="80"/>
          <w:sz w:val="18"/>
          <w:vertAlign w:val="superscript"/>
        </w:rPr>
        <w:t>1</w:t>
      </w:r>
      <w:r w:rsidRPr="00E77B8B">
        <w:rPr>
          <w:rFonts w:ascii="Arial" w:hAnsi="Arial" w:cs="Arial"/>
          <w:i/>
          <w:color w:val="808080" w:themeColor="background1" w:themeShade="80"/>
          <w:sz w:val="18"/>
        </w:rPr>
        <w:t xml:space="preserve"> – 70</w:t>
      </w:r>
      <w:r w:rsidRPr="00E77B8B">
        <w:rPr>
          <w:rFonts w:ascii="Arial" w:hAnsi="Arial" w:cs="Arial"/>
          <w:i/>
          <w:color w:val="808080" w:themeColor="background1" w:themeShade="80"/>
          <w:sz w:val="18"/>
          <w:vertAlign w:val="superscript"/>
        </w:rPr>
        <w:t>5</w:t>
      </w:r>
      <w:r w:rsidRPr="00E77B8B">
        <w:rPr>
          <w:rFonts w:ascii="Arial" w:hAnsi="Arial" w:cs="Arial"/>
          <w:i/>
          <w:color w:val="808080" w:themeColor="background1" w:themeShade="80"/>
          <w:sz w:val="18"/>
        </w:rPr>
        <w:t xml:space="preserve"> k.c.</w:t>
      </w:r>
    </w:p>
    <w:p w14:paraId="7AAC2933" w14:textId="77777777" w:rsidR="00D3795B" w:rsidRPr="00E77B8B" w:rsidRDefault="00D3795B" w:rsidP="00BF37F3">
      <w:pPr>
        <w:jc w:val="both"/>
        <w:rPr>
          <w:rFonts w:ascii="Arial" w:hAnsi="Arial" w:cs="Arial"/>
          <w:color w:val="0000FF"/>
          <w:u w:val="single"/>
        </w:rPr>
      </w:pPr>
    </w:p>
    <w:p w14:paraId="39B59186" w14:textId="4C3A419E" w:rsidR="00D3795B" w:rsidRPr="00E77B8B" w:rsidRDefault="00D3795B" w:rsidP="00E055F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77B8B">
        <w:rPr>
          <w:rFonts w:ascii="Arial" w:hAnsi="Arial" w:cs="Arial"/>
          <w:b/>
          <w:sz w:val="20"/>
          <w:szCs w:val="20"/>
          <w:u w:val="single"/>
        </w:rPr>
        <w:t xml:space="preserve">PRZEDMIOT </w:t>
      </w:r>
      <w:r w:rsidR="004442E2" w:rsidRPr="00E77B8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77B8B">
        <w:rPr>
          <w:rFonts w:ascii="Arial" w:hAnsi="Arial" w:cs="Arial"/>
          <w:b/>
          <w:sz w:val="20"/>
          <w:szCs w:val="20"/>
          <w:u w:val="single"/>
        </w:rPr>
        <w:t xml:space="preserve">ZAPYTANIA </w:t>
      </w:r>
      <w:r w:rsidR="004442E2" w:rsidRPr="00E77B8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7EF3">
        <w:rPr>
          <w:rFonts w:ascii="Arial" w:hAnsi="Arial" w:cs="Arial"/>
          <w:b/>
          <w:sz w:val="20"/>
          <w:szCs w:val="20"/>
          <w:u w:val="single"/>
        </w:rPr>
        <w:t>O INFORMACJĘ</w:t>
      </w:r>
      <w:r w:rsidRPr="00E77B8B">
        <w:rPr>
          <w:rFonts w:ascii="Arial" w:hAnsi="Arial" w:cs="Arial"/>
          <w:b/>
          <w:sz w:val="20"/>
          <w:szCs w:val="20"/>
          <w:u w:val="single"/>
        </w:rPr>
        <w:t xml:space="preserve">:   </w:t>
      </w:r>
    </w:p>
    <w:p w14:paraId="059C8F3C" w14:textId="77777777" w:rsidR="00D3795B" w:rsidRPr="00E77B8B" w:rsidRDefault="00D3795B" w:rsidP="00BF37F3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3AD9B0D" w14:textId="469ED158" w:rsidR="002743E7" w:rsidRPr="002743E7" w:rsidRDefault="00AE29B1" w:rsidP="002743E7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  <w:lang w:eastAsia="en-US"/>
        </w:rPr>
      </w:pPr>
      <w:r w:rsidRPr="00E81141">
        <w:rPr>
          <w:rFonts w:ascii="Arial" w:hAnsi="Arial" w:cs="Arial"/>
          <w:sz w:val="18"/>
          <w:szCs w:val="18"/>
          <w:lang w:eastAsia="en-US"/>
        </w:rPr>
        <w:t xml:space="preserve">Przedmiotem </w:t>
      </w:r>
      <w:r w:rsidR="00BE3440" w:rsidRPr="00E81141">
        <w:rPr>
          <w:rFonts w:ascii="Arial" w:hAnsi="Arial" w:cs="Arial"/>
          <w:sz w:val="18"/>
          <w:szCs w:val="18"/>
          <w:lang w:eastAsia="en-US"/>
        </w:rPr>
        <w:t>zapytania</w:t>
      </w:r>
      <w:r w:rsidRPr="00E81141">
        <w:rPr>
          <w:rFonts w:ascii="Arial" w:hAnsi="Arial" w:cs="Arial"/>
          <w:sz w:val="18"/>
          <w:szCs w:val="18"/>
          <w:lang w:eastAsia="en-US"/>
        </w:rPr>
        <w:t xml:space="preserve"> </w:t>
      </w:r>
      <w:r w:rsidR="002743E7">
        <w:rPr>
          <w:rFonts w:ascii="Arial" w:hAnsi="Arial" w:cs="Arial"/>
          <w:sz w:val="18"/>
          <w:szCs w:val="18"/>
          <w:lang w:eastAsia="en-US"/>
        </w:rPr>
        <w:t>jest:</w:t>
      </w:r>
      <w:r w:rsidR="002743E7" w:rsidRPr="002743E7">
        <w:rPr>
          <w:rFonts w:ascii="Arial" w:hAnsi="Arial" w:cs="Arial"/>
          <w:b/>
          <w:bCs/>
          <w:sz w:val="18"/>
          <w:szCs w:val="18"/>
          <w:lang w:eastAsia="en-US"/>
        </w:rPr>
        <w:t xml:space="preserve"> Narzędzie do zarządzania ryzykiem - wdrożenie i utrzymanie</w:t>
      </w:r>
    </w:p>
    <w:p w14:paraId="622FA432" w14:textId="46223543" w:rsidR="007138F0" w:rsidRPr="00E81141" w:rsidRDefault="007138F0" w:rsidP="00E81141">
      <w:pPr>
        <w:spacing w:line="276" w:lineRule="auto"/>
        <w:jc w:val="both"/>
        <w:rPr>
          <w:rFonts w:ascii="Arial" w:hAnsi="Arial" w:cs="Arial"/>
          <w:sz w:val="18"/>
          <w:szCs w:val="18"/>
          <w:lang w:eastAsia="en-US"/>
        </w:rPr>
      </w:pPr>
    </w:p>
    <w:p w14:paraId="58BB033B" w14:textId="7ECF268D" w:rsidR="007138F0" w:rsidRPr="00700A77" w:rsidRDefault="00D97AD2" w:rsidP="007138F0">
      <w:pPr>
        <w:spacing w:line="276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D97AD2">
        <w:rPr>
          <w:rFonts w:ascii="Arial" w:hAnsi="Arial" w:cs="Arial"/>
          <w:sz w:val="18"/>
          <w:szCs w:val="18"/>
          <w:lang w:eastAsia="en-US"/>
        </w:rPr>
        <w:t>Przedmiotem zakupu jest kompleksowa usługa dostarczenia systemu zarządzania ryzykiem dla ORLEN Neptun</w:t>
      </w:r>
      <w:r>
        <w:rPr>
          <w:rFonts w:ascii="Arial" w:hAnsi="Arial" w:cs="Arial"/>
          <w:sz w:val="18"/>
          <w:szCs w:val="18"/>
          <w:lang w:eastAsia="en-US"/>
        </w:rPr>
        <w:t>.</w:t>
      </w:r>
    </w:p>
    <w:p w14:paraId="1E76F475" w14:textId="6C06F531" w:rsidR="00BE3440" w:rsidRPr="00EB3405" w:rsidRDefault="00BE3440" w:rsidP="00EB340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48CEC58" w14:textId="77777777" w:rsidR="00700A77" w:rsidRPr="00700A77" w:rsidRDefault="00700A77" w:rsidP="007138F0">
      <w:pPr>
        <w:spacing w:line="276" w:lineRule="auto"/>
        <w:jc w:val="both"/>
        <w:rPr>
          <w:rFonts w:ascii="Arial" w:hAnsi="Arial" w:cs="Arial"/>
          <w:sz w:val="18"/>
          <w:szCs w:val="18"/>
          <w:lang w:eastAsia="en-US"/>
        </w:rPr>
      </w:pPr>
    </w:p>
    <w:p w14:paraId="3D53BC84" w14:textId="77777777" w:rsidR="00523C7B" w:rsidRPr="00700A77" w:rsidRDefault="00D3795B" w:rsidP="00523C7B">
      <w:pPr>
        <w:pStyle w:val="Tekstpodstawowy"/>
        <w:shd w:val="clear" w:color="auto" w:fill="F2F2F2" w:themeFill="background1" w:themeFillShade="F2"/>
        <w:spacing w:after="0"/>
        <w:ind w:left="284" w:hanging="284"/>
        <w:jc w:val="both"/>
        <w:rPr>
          <w:rFonts w:ascii="Arial" w:hAnsi="Arial" w:cs="Arial"/>
          <w:i/>
          <w:color w:val="FF0000"/>
          <w:sz w:val="18"/>
          <w:lang w:val="pl-PL"/>
        </w:rPr>
      </w:pPr>
      <w:r w:rsidRPr="00700A77">
        <w:rPr>
          <w:rFonts w:ascii="Arial" w:hAnsi="Arial" w:cs="Arial"/>
          <w:i/>
          <w:color w:val="FF0000"/>
          <w:sz w:val="18"/>
          <w:lang w:val="pl-PL"/>
        </w:rPr>
        <w:t>Uwaga:</w:t>
      </w:r>
    </w:p>
    <w:p w14:paraId="5073F7E8" w14:textId="3E0C99B6" w:rsidR="0003107C" w:rsidRDefault="0003107C" w:rsidP="00C865D1">
      <w:pPr>
        <w:pStyle w:val="Tekstpodstawowy"/>
        <w:numPr>
          <w:ilvl w:val="0"/>
          <w:numId w:val="24"/>
        </w:numPr>
        <w:shd w:val="clear" w:color="auto" w:fill="F2F2F2" w:themeFill="background1" w:themeFillShade="F2"/>
        <w:spacing w:after="0"/>
        <w:jc w:val="both"/>
        <w:rPr>
          <w:rFonts w:ascii="Arial" w:hAnsi="Arial" w:cs="Arial"/>
          <w:i/>
          <w:color w:val="FF0000"/>
          <w:sz w:val="18"/>
          <w:szCs w:val="18"/>
          <w:lang w:val="pl-PL"/>
        </w:rPr>
      </w:pPr>
      <w:r w:rsidRPr="00C865D1">
        <w:rPr>
          <w:rFonts w:ascii="Arial" w:hAnsi="Arial" w:cs="Arial"/>
          <w:b/>
          <w:i/>
          <w:color w:val="FF0000"/>
          <w:sz w:val="18"/>
          <w:szCs w:val="18"/>
          <w:lang w:val="pl-PL"/>
        </w:rPr>
        <w:t xml:space="preserve">Oferenci </w:t>
      </w:r>
      <w:r w:rsidR="006A2DA7">
        <w:rPr>
          <w:rFonts w:ascii="Arial" w:hAnsi="Arial" w:cs="Arial"/>
          <w:b/>
          <w:i/>
          <w:color w:val="FF0000"/>
          <w:sz w:val="18"/>
          <w:szCs w:val="18"/>
          <w:lang w:val="pl-PL"/>
        </w:rPr>
        <w:t>składają ofertę w odniesieniu do pełnego zakresu usług</w:t>
      </w:r>
      <w:r w:rsidRPr="00C865D1">
        <w:rPr>
          <w:rFonts w:ascii="Arial" w:hAnsi="Arial" w:cs="Arial"/>
          <w:b/>
          <w:i/>
          <w:color w:val="FF0000"/>
          <w:sz w:val="18"/>
          <w:szCs w:val="18"/>
          <w:lang w:val="pl-PL"/>
        </w:rPr>
        <w:t xml:space="preserve"> określonego w </w:t>
      </w:r>
      <w:r w:rsidR="006A2DA7">
        <w:rPr>
          <w:rFonts w:ascii="Arial" w:hAnsi="Arial" w:cs="Arial"/>
          <w:b/>
          <w:i/>
          <w:color w:val="FF0000"/>
          <w:sz w:val="18"/>
          <w:szCs w:val="18"/>
          <w:lang w:val="pl-PL"/>
        </w:rPr>
        <w:t>niniejszym Zapytaniu</w:t>
      </w:r>
      <w:r w:rsidR="000478A2" w:rsidRPr="00700A77">
        <w:rPr>
          <w:rFonts w:ascii="Arial" w:hAnsi="Arial" w:cs="Arial"/>
          <w:i/>
          <w:color w:val="FF0000"/>
          <w:sz w:val="18"/>
          <w:szCs w:val="18"/>
          <w:lang w:val="pl-PL"/>
        </w:rPr>
        <w:t>.</w:t>
      </w:r>
    </w:p>
    <w:p w14:paraId="09145391" w14:textId="4CF05974" w:rsidR="002C508B" w:rsidRPr="002C508B" w:rsidRDefault="002C508B" w:rsidP="00C865D1">
      <w:pPr>
        <w:pStyle w:val="Tekstpodstawowy"/>
        <w:numPr>
          <w:ilvl w:val="0"/>
          <w:numId w:val="24"/>
        </w:numPr>
        <w:shd w:val="clear" w:color="auto" w:fill="F2F2F2" w:themeFill="background1" w:themeFillShade="F2"/>
        <w:spacing w:after="0"/>
        <w:jc w:val="both"/>
        <w:rPr>
          <w:rFonts w:ascii="Arial" w:hAnsi="Arial" w:cs="Arial"/>
          <w:i/>
          <w:color w:val="FF0000"/>
          <w:sz w:val="18"/>
          <w:szCs w:val="18"/>
          <w:u w:val="single"/>
          <w:lang w:val="pl-PL"/>
        </w:rPr>
      </w:pPr>
      <w:r w:rsidRPr="002C508B"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 xml:space="preserve">Po </w:t>
      </w:r>
      <w:r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>przesłaniu przez Oferenta,</w:t>
      </w:r>
      <w:r w:rsidRPr="002C508B"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 xml:space="preserve"> poprzez Platformę Connect</w:t>
      </w:r>
      <w:r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>,</w:t>
      </w:r>
      <w:r w:rsidRPr="002C508B"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 xml:space="preserve"> wstępnej deklaracji złożenia oferty</w:t>
      </w:r>
      <w:r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>,</w:t>
      </w:r>
      <w:r w:rsidRPr="002C508B"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 xml:space="preserve"> Zamawiający udostępni dokumenty dotyczące zakresu prac.</w:t>
      </w:r>
    </w:p>
    <w:p w14:paraId="0BFA64F6" w14:textId="60027D8E" w:rsidR="0003107C" w:rsidRPr="00700A77" w:rsidRDefault="00BE3440" w:rsidP="00EC27F3">
      <w:pPr>
        <w:pStyle w:val="Tekstpodstawowy"/>
        <w:numPr>
          <w:ilvl w:val="0"/>
          <w:numId w:val="24"/>
        </w:numPr>
        <w:shd w:val="clear" w:color="auto" w:fill="F2F2F2" w:themeFill="background1" w:themeFillShade="F2"/>
        <w:jc w:val="both"/>
        <w:rPr>
          <w:rFonts w:ascii="Arial" w:hAnsi="Arial" w:cs="Arial"/>
          <w:i/>
          <w:color w:val="FF0000"/>
          <w:sz w:val="18"/>
          <w:szCs w:val="18"/>
          <w:lang w:val="pl-PL"/>
        </w:rPr>
      </w:pPr>
      <w:r>
        <w:rPr>
          <w:rFonts w:ascii="Arial" w:hAnsi="Arial" w:cs="Arial"/>
          <w:i/>
          <w:color w:val="FF0000"/>
          <w:sz w:val="18"/>
          <w:szCs w:val="18"/>
          <w:lang w:val="pl-PL"/>
        </w:rPr>
        <w:t>Niniejsze postępowanie jest zapytaniem o informację</w:t>
      </w:r>
      <w:r w:rsidR="00EB3405">
        <w:rPr>
          <w:rFonts w:ascii="Arial" w:hAnsi="Arial" w:cs="Arial"/>
          <w:i/>
          <w:color w:val="FF0000"/>
          <w:sz w:val="18"/>
          <w:szCs w:val="18"/>
          <w:lang w:val="pl-PL"/>
        </w:rPr>
        <w:t>,</w:t>
      </w:r>
      <w:r>
        <w:rPr>
          <w:rFonts w:ascii="Arial" w:hAnsi="Arial" w:cs="Arial"/>
          <w:i/>
          <w:color w:val="FF0000"/>
          <w:sz w:val="18"/>
          <w:szCs w:val="18"/>
          <w:lang w:val="pl-PL"/>
        </w:rPr>
        <w:t xml:space="preserve"> nie kończy się podpisaniem umowy z wybranym Oferentem, natomiast </w:t>
      </w:r>
      <w:r w:rsidR="00F00017">
        <w:rPr>
          <w:rFonts w:ascii="Arial" w:hAnsi="Arial" w:cs="Arial"/>
          <w:i/>
          <w:color w:val="FF0000"/>
          <w:sz w:val="18"/>
          <w:szCs w:val="18"/>
          <w:lang w:val="pl-PL"/>
        </w:rPr>
        <w:t>może stanowić</w:t>
      </w:r>
      <w:r>
        <w:rPr>
          <w:rFonts w:ascii="Arial" w:hAnsi="Arial" w:cs="Arial"/>
          <w:i/>
          <w:color w:val="FF0000"/>
          <w:sz w:val="18"/>
          <w:szCs w:val="18"/>
          <w:lang w:val="pl-PL"/>
        </w:rPr>
        <w:t xml:space="preserve"> preselekcję</w:t>
      </w:r>
      <w:r w:rsidR="00F00017">
        <w:rPr>
          <w:rFonts w:ascii="Arial" w:hAnsi="Arial" w:cs="Arial"/>
          <w:i/>
          <w:color w:val="FF0000"/>
          <w:sz w:val="18"/>
          <w:szCs w:val="18"/>
          <w:lang w:val="pl-PL"/>
        </w:rPr>
        <w:t xml:space="preserve"> do publikowanych w przyszłości zapytań ofertowych w przedmiotowym zakresie. </w:t>
      </w:r>
      <w:r w:rsidR="0003107C" w:rsidRPr="00700A77">
        <w:rPr>
          <w:rFonts w:ascii="Arial" w:hAnsi="Arial" w:cs="Arial"/>
          <w:i/>
          <w:color w:val="FF0000"/>
          <w:sz w:val="18"/>
          <w:szCs w:val="18"/>
          <w:lang w:val="pl-PL"/>
        </w:rPr>
        <w:t>Zamawiający zastrzega sobie prawo do zakończenia postępowania bez wyłonienia Wykonawcy, bez podania przyczyny i bez żadnych konsekwencji finansowych z tego tytułu.</w:t>
      </w:r>
    </w:p>
    <w:p w14:paraId="1FFFF781" w14:textId="77777777" w:rsidR="00D3795B" w:rsidRPr="00E77B8B" w:rsidRDefault="00D3795B" w:rsidP="00BF37F3">
      <w:pPr>
        <w:jc w:val="both"/>
        <w:rPr>
          <w:rFonts w:ascii="Arial" w:hAnsi="Arial" w:cs="Arial"/>
        </w:rPr>
      </w:pPr>
    </w:p>
    <w:p w14:paraId="39C6C3F0" w14:textId="77777777" w:rsidR="00D3795B" w:rsidRPr="00E77B8B" w:rsidRDefault="00D3795B" w:rsidP="00E055F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77B8B">
        <w:rPr>
          <w:rFonts w:ascii="Arial" w:hAnsi="Arial" w:cs="Arial"/>
          <w:b/>
          <w:sz w:val="20"/>
          <w:szCs w:val="20"/>
          <w:u w:val="single"/>
        </w:rPr>
        <w:t xml:space="preserve">WYMAGANE TERMINY REALIZACJI PRAC: </w:t>
      </w:r>
    </w:p>
    <w:p w14:paraId="1957B13F" w14:textId="77777777" w:rsidR="00D3795B" w:rsidRPr="00E77B8B" w:rsidRDefault="00D3795B" w:rsidP="00BF37F3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437764F" w14:textId="59A0260A" w:rsidR="001D27AC" w:rsidRPr="00C36C0E" w:rsidRDefault="006A2DA7" w:rsidP="00C36C0E">
      <w:pPr>
        <w:pStyle w:val="MKNagwek1"/>
        <w:rPr>
          <w:i w:val="0"/>
          <w:color w:val="auto"/>
        </w:rPr>
      </w:pPr>
      <w:r>
        <w:rPr>
          <w:i w:val="0"/>
          <w:color w:val="auto"/>
        </w:rPr>
        <w:t>Nie dotyczy – Zmawiający oczekuje na chwilę obecną oferty</w:t>
      </w:r>
      <w:r w:rsidR="002C508B">
        <w:rPr>
          <w:i w:val="0"/>
          <w:color w:val="auto"/>
        </w:rPr>
        <w:t xml:space="preserve"> wstępnej.</w:t>
      </w:r>
    </w:p>
    <w:p w14:paraId="6EC285EB" w14:textId="77777777" w:rsidR="001D27AC" w:rsidRPr="00C36C0E" w:rsidRDefault="001D27AC" w:rsidP="00C36C0E">
      <w:pPr>
        <w:pStyle w:val="MKNagwek1"/>
        <w:rPr>
          <w:i w:val="0"/>
          <w:color w:val="auto"/>
        </w:rPr>
      </w:pPr>
    </w:p>
    <w:p w14:paraId="379884AE" w14:textId="77777777" w:rsidR="00FD3455" w:rsidRPr="00E77B8B" w:rsidRDefault="00FD3455" w:rsidP="00C36C0E">
      <w:pPr>
        <w:pStyle w:val="MKNagwek1"/>
      </w:pPr>
    </w:p>
    <w:p w14:paraId="7126C7DF" w14:textId="77777777" w:rsidR="00D3795B" w:rsidRPr="00E77B8B" w:rsidRDefault="00D3795B" w:rsidP="00E77B8B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77B8B">
        <w:rPr>
          <w:rFonts w:ascii="Arial" w:hAnsi="Arial" w:cs="Arial"/>
          <w:b/>
          <w:sz w:val="20"/>
          <w:szCs w:val="20"/>
          <w:u w:val="single"/>
        </w:rPr>
        <w:t>DOKUMENTY I INFORMACJE WYMAGANE DO ZŁOŻENIA OFERTY.</w:t>
      </w:r>
    </w:p>
    <w:p w14:paraId="77CEACD8" w14:textId="77777777" w:rsidR="00D3795B" w:rsidRPr="001918D4" w:rsidRDefault="00D3795B" w:rsidP="00BF37F3">
      <w:pPr>
        <w:pStyle w:val="Akapitzlist"/>
        <w:spacing w:after="120" w:line="240" w:lineRule="auto"/>
        <w:ind w:right="-142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639" w:type="dxa"/>
        <w:tblInd w:w="13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39"/>
      </w:tblGrid>
      <w:tr w:rsidR="00D3795B" w:rsidRPr="001918D4" w14:paraId="3155448B" w14:textId="77777777" w:rsidTr="001B7712">
        <w:trPr>
          <w:trHeight w:val="991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4EC9DDF8" w14:textId="77777777" w:rsidR="00D3795B" w:rsidRPr="00C36C0E" w:rsidRDefault="00D3795B" w:rsidP="003A7161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36C0E">
              <w:rPr>
                <w:rFonts w:ascii="Arial" w:hAnsi="Arial" w:cs="Arial"/>
                <w:sz w:val="18"/>
                <w:szCs w:val="18"/>
              </w:rPr>
              <w:t>Warunkiem przyjęcia i rozpatrzenia oferty jest przedstawienie dokumentów i informacji wskazanych w</w:t>
            </w:r>
            <w:r w:rsidRPr="00C36C0E">
              <w:rPr>
                <w:rFonts w:ascii="Arial" w:hAnsi="Arial" w:cs="Arial"/>
                <w:b/>
                <w:sz w:val="18"/>
                <w:szCs w:val="18"/>
              </w:rPr>
              <w:t xml:space="preserve"> Załączniku nr </w:t>
            </w:r>
            <w:r w:rsidRPr="00C36C0E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1 </w:t>
            </w:r>
            <w:r w:rsidRPr="00C36C0E">
              <w:rPr>
                <w:rFonts w:ascii="Arial" w:hAnsi="Arial" w:cs="Arial"/>
                <w:color w:val="000000" w:themeColor="text1"/>
                <w:sz w:val="18"/>
                <w:szCs w:val="18"/>
              </w:rPr>
              <w:t>wg zasad opisanych w pkt. 4 poniżej.</w:t>
            </w:r>
          </w:p>
        </w:tc>
      </w:tr>
    </w:tbl>
    <w:p w14:paraId="2F334CFB" w14:textId="77777777" w:rsidR="00D3795B" w:rsidRPr="001918D4" w:rsidRDefault="00D3795B" w:rsidP="00BF37F3">
      <w:pPr>
        <w:jc w:val="both"/>
        <w:rPr>
          <w:rFonts w:ascii="Arial" w:hAnsi="Arial" w:cs="Arial"/>
        </w:rPr>
      </w:pPr>
    </w:p>
    <w:p w14:paraId="5E1D13C5" w14:textId="77777777" w:rsidR="00D3795B" w:rsidRPr="001918D4" w:rsidRDefault="00D3795B" w:rsidP="00E77B8B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18D4">
        <w:rPr>
          <w:rFonts w:ascii="Arial" w:hAnsi="Arial" w:cs="Arial"/>
          <w:b/>
          <w:sz w:val="20"/>
          <w:szCs w:val="20"/>
          <w:u w:val="single"/>
        </w:rPr>
        <w:t>SKŁADANIE OFERT – WARUNKI / ZASADY:</w:t>
      </w:r>
    </w:p>
    <w:p w14:paraId="1C8C5D90" w14:textId="77777777" w:rsidR="009365F0" w:rsidRPr="001918D4" w:rsidRDefault="009365F0" w:rsidP="00BF37F3">
      <w:pPr>
        <w:pStyle w:val="Akapitzlist"/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FEE0D7E" w14:textId="77777777" w:rsidR="00997213" w:rsidRPr="00C36C0E" w:rsidRDefault="00C37E2E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 xml:space="preserve">W przypadku zainteresowania wzięciem udziału w procesie składania ofert prosimy o </w:t>
      </w:r>
      <w:r w:rsidRPr="00C36C0E">
        <w:rPr>
          <w:rFonts w:ascii="Arial" w:hAnsi="Arial" w:cs="Arial"/>
          <w:b/>
          <w:sz w:val="18"/>
          <w:szCs w:val="18"/>
        </w:rPr>
        <w:t>wysłanie krótkiej wiadomości na CONNECT</w:t>
      </w:r>
      <w:r w:rsidRPr="00C36C0E">
        <w:rPr>
          <w:rFonts w:ascii="Arial" w:hAnsi="Arial" w:cs="Arial"/>
          <w:sz w:val="18"/>
          <w:szCs w:val="18"/>
        </w:rPr>
        <w:t>. W celu wysłania wiadomości należy wybrać przycisk „Zadaj pytanie zamawiającemu” lub „Przejdź do Pytań i Odpowiedzi” oraz wypełnić formularz pytania – w polu „Temat wiadomości” należy wpisać „</w:t>
      </w:r>
      <w:r w:rsidRPr="00C36C0E">
        <w:rPr>
          <w:rFonts w:ascii="Arial" w:hAnsi="Arial" w:cs="Arial"/>
          <w:i/>
          <w:sz w:val="18"/>
          <w:szCs w:val="18"/>
        </w:rPr>
        <w:t>Deklaracja złożenia oferty</w:t>
      </w:r>
      <w:r w:rsidRPr="00C36C0E">
        <w:rPr>
          <w:rFonts w:ascii="Arial" w:hAnsi="Arial" w:cs="Arial"/>
          <w:sz w:val="18"/>
          <w:szCs w:val="18"/>
        </w:rPr>
        <w:t>” i dodać krótką informację odnośnie chęci uczestnictwa w postepowaniu</w:t>
      </w:r>
      <w:r w:rsidR="00997213" w:rsidRPr="00C36C0E">
        <w:rPr>
          <w:rFonts w:ascii="Arial" w:hAnsi="Arial" w:cs="Arial"/>
          <w:sz w:val="18"/>
          <w:szCs w:val="18"/>
        </w:rPr>
        <w:t>.</w:t>
      </w:r>
    </w:p>
    <w:p w14:paraId="7A886CBE" w14:textId="77777777" w:rsidR="00D062BB" w:rsidRPr="00C36C0E" w:rsidRDefault="00D062BB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Ujawnianie Zapytania ofertowego osobom trzecim jest zabronione</w:t>
      </w:r>
      <w:r w:rsidR="00A828B0" w:rsidRPr="00C36C0E">
        <w:rPr>
          <w:rFonts w:ascii="Arial" w:hAnsi="Arial" w:cs="Arial"/>
          <w:sz w:val="18"/>
          <w:szCs w:val="18"/>
        </w:rPr>
        <w:t>.</w:t>
      </w:r>
    </w:p>
    <w:p w14:paraId="5EC0AA49" w14:textId="77777777" w:rsidR="00997213" w:rsidRPr="00C36C0E" w:rsidRDefault="00997213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Oferta musi być złożona w terminie wymaganym w systemie CONNECT w języku polskim</w:t>
      </w:r>
      <w:r w:rsidR="00117D49" w:rsidRPr="00C36C0E">
        <w:rPr>
          <w:rFonts w:ascii="Arial" w:hAnsi="Arial" w:cs="Arial"/>
          <w:sz w:val="18"/>
          <w:szCs w:val="18"/>
        </w:rPr>
        <w:t xml:space="preserve"> </w:t>
      </w:r>
      <w:r w:rsidRPr="00C36C0E">
        <w:rPr>
          <w:rFonts w:ascii="Arial" w:hAnsi="Arial" w:cs="Arial"/>
          <w:sz w:val="18"/>
          <w:szCs w:val="18"/>
        </w:rPr>
        <w:t xml:space="preserve">na CONNECT - Platformie zakupowej Grupy ORLEN dostępnej na stronie </w:t>
      </w:r>
      <w:hyperlink r:id="rId8" w:history="1">
        <w:r w:rsidRPr="00C36C0E">
          <w:rPr>
            <w:rStyle w:val="Hipercze"/>
            <w:rFonts w:ascii="Arial" w:hAnsi="Arial" w:cs="Arial"/>
            <w:sz w:val="18"/>
            <w:szCs w:val="18"/>
          </w:rPr>
          <w:t>https://connect.orlen.pl</w:t>
        </w:r>
      </w:hyperlink>
      <w:r w:rsidRPr="00C36C0E">
        <w:rPr>
          <w:rFonts w:ascii="Arial" w:hAnsi="Arial" w:cs="Arial"/>
          <w:sz w:val="18"/>
          <w:szCs w:val="18"/>
        </w:rPr>
        <w:t xml:space="preserve">  poprzez wypełnienie wszystkich pozycji formularz</w:t>
      </w:r>
      <w:r w:rsidR="00B91D28" w:rsidRPr="00C36C0E">
        <w:rPr>
          <w:rFonts w:ascii="Arial" w:hAnsi="Arial" w:cs="Arial"/>
          <w:sz w:val="18"/>
          <w:szCs w:val="18"/>
        </w:rPr>
        <w:t>a oraz załączenie wymaganych w Z</w:t>
      </w:r>
      <w:r w:rsidRPr="00C36C0E">
        <w:rPr>
          <w:rFonts w:ascii="Arial" w:hAnsi="Arial" w:cs="Arial"/>
          <w:sz w:val="18"/>
          <w:szCs w:val="18"/>
        </w:rPr>
        <w:t>apytaniu ofertowym informacji/dokumentów.</w:t>
      </w:r>
    </w:p>
    <w:p w14:paraId="205196B3" w14:textId="77777777" w:rsidR="00D062BB" w:rsidRPr="00C36C0E" w:rsidRDefault="00D062BB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Brak jakiegokolwiek dokumentu w ofercie lub brak oświadczenia o jego dostarczeniu w innym terminie wskazanym i uzgodnionym z Zamawiającym może skutkować wykluczeniem Oferenta z dalszego postępowania.</w:t>
      </w:r>
    </w:p>
    <w:p w14:paraId="750F253E" w14:textId="77777777" w:rsidR="00997213" w:rsidRPr="00C36C0E" w:rsidRDefault="00997213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Złożona oferta powinna zostać podpisana przez przedstawiciela oferenta umocowanego zgodnie z wpisem w KRS/CEIDG</w:t>
      </w:r>
      <w:r w:rsidR="00D062BB" w:rsidRPr="00C36C0E">
        <w:rPr>
          <w:rFonts w:ascii="Arial" w:hAnsi="Arial" w:cs="Arial"/>
          <w:sz w:val="18"/>
          <w:szCs w:val="18"/>
        </w:rPr>
        <w:t xml:space="preserve">/równoważnym dokumencie rejestrowym </w:t>
      </w:r>
      <w:r w:rsidRPr="00C36C0E">
        <w:rPr>
          <w:rFonts w:ascii="Arial" w:hAnsi="Arial" w:cs="Arial"/>
          <w:sz w:val="18"/>
          <w:szCs w:val="18"/>
        </w:rPr>
        <w:t xml:space="preserve">lub posiadającego stosowne pełnomocnictwo. </w:t>
      </w:r>
    </w:p>
    <w:p w14:paraId="6114C205" w14:textId="77777777" w:rsidR="00997213" w:rsidRPr="00C36C0E" w:rsidRDefault="00997213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lastRenderedPageBreak/>
        <w:t xml:space="preserve">W przypadku rezygnacji ze złożenia oferty prosimy o </w:t>
      </w:r>
      <w:r w:rsidR="00970B57" w:rsidRPr="00C36C0E">
        <w:rPr>
          <w:rFonts w:ascii="Arial" w:hAnsi="Arial" w:cs="Arial"/>
          <w:sz w:val="18"/>
          <w:szCs w:val="18"/>
        </w:rPr>
        <w:t xml:space="preserve">wysłanie </w:t>
      </w:r>
      <w:r w:rsidRPr="00C36C0E">
        <w:rPr>
          <w:rFonts w:ascii="Arial" w:hAnsi="Arial" w:cs="Arial"/>
          <w:sz w:val="18"/>
          <w:szCs w:val="18"/>
        </w:rPr>
        <w:t>krótkiej wiadomości na CONNECT (w polu „Temat wiadomości” należy wpisać „Rezygnacja ze złożenia oferty”, w treści podać powód rezygnacji</w:t>
      </w:r>
      <w:r w:rsidR="00970B57" w:rsidRPr="00C36C0E">
        <w:rPr>
          <w:rFonts w:ascii="Arial" w:hAnsi="Arial" w:cs="Arial"/>
          <w:sz w:val="18"/>
          <w:szCs w:val="18"/>
        </w:rPr>
        <w:t>,</w:t>
      </w:r>
      <w:r w:rsidRPr="00C36C0E">
        <w:rPr>
          <w:rFonts w:ascii="Arial" w:hAnsi="Arial" w:cs="Arial"/>
          <w:sz w:val="18"/>
          <w:szCs w:val="18"/>
        </w:rPr>
        <w:t xml:space="preserve"> a następnie wybrać przycisk „Zrezygnuj” (kolejność działań ma znaczenie).</w:t>
      </w:r>
    </w:p>
    <w:p w14:paraId="74641573" w14:textId="77777777" w:rsidR="00997213" w:rsidRPr="00C36C0E" w:rsidRDefault="00997213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 xml:space="preserve">Wszelkie pytania o dodatkowe informacje i wyjaśnienia prosimy kierować wyłącznie poprzez CONNECT (przycisk „Zadaj pytanie zamawiającemu”) w terminie wyznaczonym w systemie. Odpowiedź będzie przekazywana tą samą drogą. </w:t>
      </w:r>
    </w:p>
    <w:p w14:paraId="3E97E29A" w14:textId="77777777" w:rsidR="00997213" w:rsidRPr="00C36C0E" w:rsidRDefault="008F0325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Zamawiający zastrzega sobie prawo do nieudzielania odpowiedzi na zadane pytania w przypadku zadawania pytań w ciągu trzech dni przed wymaganym terminem składania ofert</w:t>
      </w:r>
      <w:r w:rsidR="00997213" w:rsidRPr="00C36C0E">
        <w:rPr>
          <w:rFonts w:ascii="Arial" w:hAnsi="Arial" w:cs="Arial"/>
          <w:sz w:val="18"/>
          <w:szCs w:val="18"/>
        </w:rPr>
        <w:t>.</w:t>
      </w:r>
    </w:p>
    <w:p w14:paraId="63DCF14E" w14:textId="77777777" w:rsidR="00D3795B" w:rsidRPr="001918D4" w:rsidRDefault="00D3795B" w:rsidP="00BF37F3">
      <w:pPr>
        <w:pStyle w:val="Akapitzlist"/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E22227E" w14:textId="77777777" w:rsidR="00D3795B" w:rsidRPr="001918D4" w:rsidRDefault="00D3795B" w:rsidP="00E77B8B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18D4">
        <w:rPr>
          <w:rFonts w:ascii="Arial" w:hAnsi="Arial" w:cs="Arial"/>
          <w:b/>
          <w:sz w:val="20"/>
          <w:szCs w:val="20"/>
          <w:u w:val="single"/>
        </w:rPr>
        <w:t xml:space="preserve">PROCES – TRYB SKŁADANIA OFERT: </w:t>
      </w:r>
    </w:p>
    <w:p w14:paraId="6E91F77D" w14:textId="77777777" w:rsidR="00D3795B" w:rsidRPr="001918D4" w:rsidRDefault="00D3795B" w:rsidP="00BF37F3">
      <w:pPr>
        <w:pStyle w:val="Akapitzlist"/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Ind w:w="13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25"/>
      </w:tblGrid>
      <w:tr w:rsidR="00D3795B" w:rsidRPr="00C36C0E" w:rsidDel="005A79CD" w14:paraId="3CEE46C4" w14:textId="77777777" w:rsidTr="004442E2">
        <w:tc>
          <w:tcPr>
            <w:tcW w:w="9491" w:type="dxa"/>
            <w:shd w:val="clear" w:color="auto" w:fill="F2F2F2" w:themeFill="background1" w:themeFillShade="F2"/>
          </w:tcPr>
          <w:p w14:paraId="70D06DB1" w14:textId="77777777" w:rsidR="00D3795B" w:rsidRPr="00C36C0E" w:rsidRDefault="00D3795B" w:rsidP="00BF37F3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36C0E">
              <w:rPr>
                <w:rFonts w:ascii="Arial" w:hAnsi="Arial" w:cs="Arial"/>
                <w:b/>
                <w:sz w:val="18"/>
                <w:szCs w:val="18"/>
              </w:rPr>
              <w:t xml:space="preserve">ORLEN </w:t>
            </w:r>
            <w:r w:rsidR="009F6EE7" w:rsidRPr="00C36C0E">
              <w:rPr>
                <w:rFonts w:ascii="Arial" w:hAnsi="Arial" w:cs="Arial"/>
                <w:b/>
                <w:sz w:val="18"/>
                <w:szCs w:val="18"/>
              </w:rPr>
              <w:t>Neptun</w:t>
            </w:r>
            <w:r w:rsidRPr="00C36C0E">
              <w:rPr>
                <w:rFonts w:ascii="Arial" w:hAnsi="Arial" w:cs="Arial"/>
                <w:b/>
                <w:sz w:val="18"/>
                <w:szCs w:val="18"/>
              </w:rPr>
              <w:t xml:space="preserve">  przewiduje </w:t>
            </w:r>
            <w:r w:rsidR="00741283" w:rsidRPr="00C36C0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równoległy </w:t>
            </w:r>
            <w:r w:rsidRPr="00C36C0E">
              <w:rPr>
                <w:rFonts w:ascii="Arial" w:hAnsi="Arial" w:cs="Arial"/>
                <w:b/>
                <w:sz w:val="18"/>
                <w:szCs w:val="18"/>
              </w:rPr>
              <w:t>proces składania ofert:</w:t>
            </w:r>
          </w:p>
          <w:p w14:paraId="070D261A" w14:textId="77777777" w:rsidR="003A7161" w:rsidRDefault="003A7161" w:rsidP="00BF37F3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E7B5E3B" w14:textId="77777777" w:rsidR="00D3795B" w:rsidRPr="00C36C0E" w:rsidRDefault="009365F0" w:rsidP="00BF37F3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6C0E">
              <w:rPr>
                <w:rFonts w:ascii="Arial" w:hAnsi="Arial" w:cs="Arial"/>
                <w:sz w:val="18"/>
                <w:szCs w:val="18"/>
              </w:rPr>
              <w:t>Oferenci składają dokumenty (zeskanowane i podpisane kopie dokumentów) za pośrednictwem systemu CONNECT.</w:t>
            </w:r>
          </w:p>
          <w:p w14:paraId="7DDACC68" w14:textId="77777777" w:rsidR="005418F1" w:rsidRPr="00C36C0E" w:rsidRDefault="005418F1" w:rsidP="00BF37F3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CFCFD3" w14:textId="07875838" w:rsidR="00EE50FD" w:rsidRDefault="001C60CE" w:rsidP="003A7161">
            <w:pPr>
              <w:pStyle w:val="Tekstpodstawowy2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Ofertę techniczną </w:t>
            </w:r>
            <w:r w:rsidR="00EE50FD">
              <w:rPr>
                <w:rFonts w:ascii="Arial" w:hAnsi="Arial" w:cs="Arial"/>
                <w:sz w:val="18"/>
                <w:szCs w:val="18"/>
              </w:rPr>
              <w:t>należy dołączyć w pozycji pn. „Oferta Techniczna”.</w:t>
            </w:r>
          </w:p>
          <w:p w14:paraId="4DE09CDA" w14:textId="3A4BC312" w:rsidR="00D3795B" w:rsidRPr="003A7161" w:rsidDel="005A79CD" w:rsidRDefault="00EE50FD" w:rsidP="003A7161">
            <w:pPr>
              <w:pStyle w:val="Tekstpodstawowy2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Ofertę handlową należy dołączyć w pozycji pn. „Cena”</w:t>
            </w:r>
            <w:r w:rsidR="009365F0" w:rsidRPr="00C36C0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1C1D9270" w14:textId="77777777" w:rsidR="0031280C" w:rsidRPr="007E6C72" w:rsidRDefault="0031280C" w:rsidP="0031280C">
      <w:pPr>
        <w:spacing w:after="120"/>
        <w:ind w:left="360"/>
        <w:jc w:val="both"/>
        <w:rPr>
          <w:rFonts w:asciiTheme="majorHAnsi" w:hAnsiTheme="majorHAnsi" w:cstheme="majorHAnsi"/>
          <w:b/>
          <w:u w:val="single"/>
        </w:rPr>
      </w:pPr>
    </w:p>
    <w:p w14:paraId="3587A63C" w14:textId="77777777" w:rsidR="00D3795B" w:rsidRPr="00E77B8B" w:rsidRDefault="00D3795B" w:rsidP="00E77B8B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77B8B">
        <w:rPr>
          <w:rFonts w:ascii="Arial" w:hAnsi="Arial" w:cs="Arial"/>
          <w:b/>
          <w:sz w:val="20"/>
          <w:szCs w:val="20"/>
          <w:u w:val="single"/>
        </w:rPr>
        <w:t>WYBÓR OFERTY/OFERENTA:</w:t>
      </w:r>
    </w:p>
    <w:p w14:paraId="30011394" w14:textId="77777777" w:rsidR="00D3795B" w:rsidRPr="00A828B0" w:rsidRDefault="00D3795B" w:rsidP="00BF37F3">
      <w:pPr>
        <w:pStyle w:val="Akapitzlist"/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458EF0E" w14:textId="77777777" w:rsidR="00D3795B" w:rsidRPr="00C36C0E" w:rsidRDefault="00204DDC" w:rsidP="00E77B8B">
      <w:pPr>
        <w:pStyle w:val="Akapitzlist"/>
        <w:numPr>
          <w:ilvl w:val="1"/>
          <w:numId w:val="4"/>
        </w:numPr>
        <w:spacing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Ewentualny w</w:t>
      </w:r>
      <w:r w:rsidR="00D3795B" w:rsidRPr="00C36C0E">
        <w:rPr>
          <w:rFonts w:ascii="Arial" w:hAnsi="Arial" w:cs="Arial"/>
          <w:sz w:val="18"/>
          <w:szCs w:val="18"/>
        </w:rPr>
        <w:t xml:space="preserve">ybór </w:t>
      </w:r>
      <w:r>
        <w:rPr>
          <w:rFonts w:ascii="Arial" w:hAnsi="Arial" w:cs="Arial"/>
          <w:sz w:val="18"/>
          <w:szCs w:val="18"/>
        </w:rPr>
        <w:t xml:space="preserve">Oferentów do publikowanych w przyszłości postępowań RFP </w:t>
      </w:r>
      <w:r w:rsidR="00FC0509">
        <w:rPr>
          <w:rFonts w:ascii="Arial" w:hAnsi="Arial" w:cs="Arial"/>
          <w:sz w:val="18"/>
          <w:szCs w:val="18"/>
        </w:rPr>
        <w:t>na przedmiotowe usługi ochrony</w:t>
      </w:r>
      <w:r>
        <w:rPr>
          <w:rFonts w:ascii="Arial" w:hAnsi="Arial" w:cs="Arial"/>
          <w:sz w:val="18"/>
          <w:szCs w:val="18"/>
        </w:rPr>
        <w:t xml:space="preserve"> </w:t>
      </w:r>
      <w:r w:rsidR="00D3795B" w:rsidRPr="00C36C0E">
        <w:rPr>
          <w:rFonts w:ascii="Arial" w:hAnsi="Arial" w:cs="Arial"/>
          <w:sz w:val="18"/>
          <w:szCs w:val="18"/>
        </w:rPr>
        <w:t>zostanie dokonany na podstawie oceny złożonych ofe</w:t>
      </w:r>
      <w:r w:rsidR="00B91D28" w:rsidRPr="00C36C0E">
        <w:rPr>
          <w:rFonts w:ascii="Arial" w:hAnsi="Arial" w:cs="Arial"/>
          <w:sz w:val="18"/>
          <w:szCs w:val="18"/>
        </w:rPr>
        <w:t>rt</w:t>
      </w:r>
      <w:r w:rsidR="00D3795B" w:rsidRPr="00C36C0E">
        <w:rPr>
          <w:rFonts w:ascii="Arial" w:hAnsi="Arial" w:cs="Arial"/>
          <w:sz w:val="18"/>
          <w:szCs w:val="18"/>
        </w:rPr>
        <w:t>.</w:t>
      </w:r>
    </w:p>
    <w:p w14:paraId="52D7C134" w14:textId="77777777" w:rsidR="00D3795B" w:rsidRPr="00C36C0E" w:rsidRDefault="00D3795B" w:rsidP="00E77B8B">
      <w:pPr>
        <w:pStyle w:val="Akapitzlist"/>
        <w:numPr>
          <w:ilvl w:val="1"/>
          <w:numId w:val="4"/>
        </w:numPr>
        <w:spacing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 xml:space="preserve">Oceny ofert dokona Zespół Zakupowy ze strony ORLEN </w:t>
      </w:r>
      <w:r w:rsidR="005627AD" w:rsidRPr="00C36C0E">
        <w:rPr>
          <w:rFonts w:ascii="Arial" w:hAnsi="Arial" w:cs="Arial"/>
          <w:sz w:val="18"/>
          <w:szCs w:val="18"/>
        </w:rPr>
        <w:t>Neptun</w:t>
      </w:r>
      <w:r w:rsidRPr="00C36C0E">
        <w:rPr>
          <w:rFonts w:ascii="Arial" w:hAnsi="Arial" w:cs="Arial"/>
          <w:sz w:val="18"/>
          <w:szCs w:val="18"/>
        </w:rPr>
        <w:t xml:space="preserve"> – bez udziału Oferentów.</w:t>
      </w:r>
    </w:p>
    <w:p w14:paraId="3A1BCEEB" w14:textId="77777777" w:rsidR="00D3795B" w:rsidRPr="00C36C0E" w:rsidRDefault="00D3795B" w:rsidP="00E77B8B">
      <w:pPr>
        <w:pStyle w:val="Akapitzlist"/>
        <w:numPr>
          <w:ilvl w:val="1"/>
          <w:numId w:val="4"/>
        </w:numPr>
        <w:spacing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Elementami istotnymi w ocenie ofert są m.in.:</w:t>
      </w:r>
    </w:p>
    <w:tbl>
      <w:tblPr>
        <w:tblW w:w="0" w:type="auto"/>
        <w:tblInd w:w="13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25"/>
      </w:tblGrid>
      <w:tr w:rsidR="00D3795B" w:rsidRPr="00C36C0E" w14:paraId="75948474" w14:textId="77777777" w:rsidTr="004442E2">
        <w:tc>
          <w:tcPr>
            <w:tcW w:w="9599" w:type="dxa"/>
            <w:shd w:val="clear" w:color="auto" w:fill="F2F2F2" w:themeFill="background1" w:themeFillShade="F2"/>
          </w:tcPr>
          <w:p w14:paraId="57DDDDD8" w14:textId="77777777" w:rsidR="00D20359" w:rsidRPr="00FC0509" w:rsidRDefault="00D3795B" w:rsidP="00FC0509">
            <w:pPr>
              <w:spacing w:after="120"/>
              <w:ind w:right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6C0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Ocena handlowa </w:t>
            </w:r>
            <w:r w:rsidRPr="00C36C0E">
              <w:rPr>
                <w:rFonts w:ascii="Arial" w:hAnsi="Arial" w:cs="Arial"/>
                <w:sz w:val="18"/>
                <w:szCs w:val="18"/>
              </w:rPr>
              <w:t>–</w:t>
            </w:r>
            <w:r w:rsidR="00A8681B" w:rsidRPr="00C36C0E">
              <w:rPr>
                <w:rFonts w:ascii="Arial" w:hAnsi="Arial" w:cs="Arial"/>
                <w:sz w:val="18"/>
                <w:szCs w:val="18"/>
              </w:rPr>
              <w:t xml:space="preserve"> cena</w:t>
            </w:r>
            <w:r w:rsidR="008F6203" w:rsidRPr="00C36C0E">
              <w:rPr>
                <w:rFonts w:ascii="Arial" w:hAnsi="Arial" w:cs="Arial"/>
                <w:sz w:val="18"/>
                <w:szCs w:val="18"/>
              </w:rPr>
              <w:t xml:space="preserve"> (100%).</w:t>
            </w:r>
          </w:p>
        </w:tc>
      </w:tr>
    </w:tbl>
    <w:p w14:paraId="5DAA3FF0" w14:textId="77777777" w:rsidR="00D3795B" w:rsidRPr="007E6C72" w:rsidRDefault="00D3795B" w:rsidP="00C36C0E">
      <w:pPr>
        <w:pStyle w:val="MKNagwek1"/>
      </w:pPr>
    </w:p>
    <w:p w14:paraId="6763C64F" w14:textId="77777777" w:rsidR="00D3795B" w:rsidRPr="00A828B0" w:rsidRDefault="00D3795B" w:rsidP="00E77B8B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828B0">
        <w:rPr>
          <w:rFonts w:ascii="Arial" w:hAnsi="Arial" w:cs="Arial"/>
          <w:b/>
          <w:sz w:val="20"/>
          <w:szCs w:val="20"/>
          <w:u w:val="single"/>
        </w:rPr>
        <w:t xml:space="preserve">POUFNOŚĆ: </w:t>
      </w:r>
    </w:p>
    <w:p w14:paraId="79BBA2A8" w14:textId="77777777" w:rsidR="00D3795B" w:rsidRPr="00C36C0E" w:rsidRDefault="00D3795B" w:rsidP="00C36C0E">
      <w:pPr>
        <w:pStyle w:val="Tekstpodstawowy2"/>
        <w:numPr>
          <w:ilvl w:val="1"/>
          <w:numId w:val="4"/>
        </w:numPr>
        <w:spacing w:after="0"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Oferent zobowiązuje się do zachowania poufności wszelkich informacji wynikając</w:t>
      </w:r>
      <w:r w:rsidR="00C218ED" w:rsidRPr="00C36C0E">
        <w:rPr>
          <w:rFonts w:ascii="Arial" w:hAnsi="Arial" w:cs="Arial"/>
          <w:sz w:val="18"/>
          <w:szCs w:val="18"/>
        </w:rPr>
        <w:t>ych z niniejszego postępowania.</w:t>
      </w:r>
    </w:p>
    <w:p w14:paraId="2E5BFEB1" w14:textId="77777777" w:rsidR="00D3795B" w:rsidRPr="00C36C0E" w:rsidRDefault="00D3795B" w:rsidP="00C36C0E">
      <w:pPr>
        <w:pStyle w:val="Tekstpodstawowy2"/>
        <w:numPr>
          <w:ilvl w:val="1"/>
          <w:numId w:val="4"/>
        </w:numPr>
        <w:spacing w:after="0"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Niniejsza dokumentacja ma być wykorzystywana przez Oferenta wyłącznie w celu przygotowania i złożenia oferty pod warunkiem, że ani dokumenty, ani informacje w nich zawarte nie zostaną ujawnione innym osobom ani wykorzystane w jakimkolwiek innym celu bez wyraż</w:t>
      </w:r>
      <w:r w:rsidR="00C218ED" w:rsidRPr="00C36C0E">
        <w:rPr>
          <w:rFonts w:ascii="Arial" w:hAnsi="Arial" w:cs="Arial"/>
          <w:sz w:val="18"/>
          <w:szCs w:val="18"/>
        </w:rPr>
        <w:t>enia uprzedniej pisemnej zgody</w:t>
      </w:r>
      <w:r w:rsidRPr="00C36C0E">
        <w:rPr>
          <w:rFonts w:ascii="Arial" w:hAnsi="Arial" w:cs="Arial"/>
          <w:sz w:val="18"/>
          <w:szCs w:val="18"/>
        </w:rPr>
        <w:t xml:space="preserve"> Zamawiającego.</w:t>
      </w:r>
    </w:p>
    <w:p w14:paraId="1A46A94A" w14:textId="77777777" w:rsidR="005145CA" w:rsidRPr="00C36C0E" w:rsidRDefault="00D3795B" w:rsidP="00C36C0E">
      <w:pPr>
        <w:pStyle w:val="Tekstpodstawowy2"/>
        <w:numPr>
          <w:ilvl w:val="1"/>
          <w:numId w:val="4"/>
        </w:numPr>
        <w:spacing w:after="0"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 xml:space="preserve">Oferent zobowiązuje się traktować jako poufne wszelkie informacje związane z niniejszym Zapytaniem, a także informacje uzyskane w trakcie postępowania zakupowego. Ujawnienie przez Oferentów informacji o zaproszeniu do odpowiedzi na niniejsze Zapytanie, o złożeniu oferty, o prowadzeniu negocjacji handlowych jest możliwe wyłącznie za pisemną zgodą </w:t>
      </w:r>
      <w:r w:rsidR="00C218ED" w:rsidRPr="00C36C0E">
        <w:rPr>
          <w:rFonts w:ascii="Arial" w:hAnsi="Arial" w:cs="Arial"/>
          <w:sz w:val="18"/>
          <w:szCs w:val="18"/>
        </w:rPr>
        <w:t>Zamawiającego</w:t>
      </w:r>
      <w:r w:rsidRPr="00C36C0E">
        <w:rPr>
          <w:rFonts w:ascii="Arial" w:hAnsi="Arial" w:cs="Arial"/>
          <w:sz w:val="18"/>
          <w:szCs w:val="18"/>
        </w:rPr>
        <w:t xml:space="preserve"> na publikację lub ujawnienie takich informacji osobom trzecim. W przypadku konieczności pozyskania ofert od podwykonawców/poddostawców, Oferent może udostępnić tym stronom informacje w zakresie niezbędnym do pozyskania ofert, zobowiązując jednocześnie podwykonawców/poddostawców do zachowania tych informacji w tajemnicy.</w:t>
      </w:r>
    </w:p>
    <w:p w14:paraId="23D93F52" w14:textId="77777777" w:rsidR="00D3795B" w:rsidRPr="007E6C72" w:rsidRDefault="00D3795B" w:rsidP="00C36C0E">
      <w:pPr>
        <w:pStyle w:val="MKNagwek1"/>
        <w:ind w:left="567" w:hanging="425"/>
      </w:pPr>
    </w:p>
    <w:p w14:paraId="605EF28C" w14:textId="77777777" w:rsidR="00D3795B" w:rsidRPr="003D0EFB" w:rsidRDefault="00D3795B" w:rsidP="00E77B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D0EFB">
        <w:rPr>
          <w:rFonts w:ascii="Arial" w:hAnsi="Arial" w:cs="Arial"/>
          <w:b/>
          <w:sz w:val="20"/>
          <w:szCs w:val="20"/>
          <w:u w:val="single"/>
        </w:rPr>
        <w:t>ZASTRZEŻENIA</w:t>
      </w:r>
      <w:r w:rsidR="003B1238" w:rsidRPr="003D0EFB">
        <w:rPr>
          <w:rFonts w:ascii="Arial" w:hAnsi="Arial" w:cs="Arial"/>
          <w:b/>
          <w:sz w:val="20"/>
          <w:szCs w:val="20"/>
          <w:u w:val="single"/>
        </w:rPr>
        <w:t>:</w:t>
      </w:r>
    </w:p>
    <w:p w14:paraId="358BC2D2" w14:textId="77777777" w:rsidR="00D3795B" w:rsidRPr="003D0EFB" w:rsidRDefault="00D3795B" w:rsidP="00BF37F3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DBDC396" w14:textId="77777777" w:rsidR="00D3795B" w:rsidRPr="007D5CCA" w:rsidRDefault="00C218ED" w:rsidP="00E77B8B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Zamawiający</w:t>
      </w:r>
      <w:r w:rsidR="00D3795B" w:rsidRPr="007D5CCA">
        <w:rPr>
          <w:rFonts w:ascii="Arial" w:hAnsi="Arial" w:cs="Arial"/>
          <w:sz w:val="18"/>
          <w:szCs w:val="18"/>
        </w:rPr>
        <w:t xml:space="preserve"> nie jest związany postanowieniami Ustawy z dnia 29 stycznia 2004 r. - Prawo zamówień publicznych i zastrzega sobie prawo do:</w:t>
      </w:r>
    </w:p>
    <w:p w14:paraId="04052E68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Swobodnego wyboru Oferenta według przyjętych kryteriów oceny;</w:t>
      </w:r>
    </w:p>
    <w:p w14:paraId="55D2083F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Odwołania, zamknięcia, odstąpienia od procedury wyboru oferty i od negocjacji bez podania przyczyn. Z tego tytułu Oferentom nie prz</w:t>
      </w:r>
      <w:r w:rsidR="00DB44BD" w:rsidRPr="007D5CCA">
        <w:rPr>
          <w:rFonts w:ascii="Arial" w:hAnsi="Arial" w:cs="Arial"/>
          <w:sz w:val="18"/>
          <w:szCs w:val="18"/>
        </w:rPr>
        <w:t xml:space="preserve">ysługują żadne roszczenia wobec </w:t>
      </w:r>
      <w:r w:rsidR="009F6EE7" w:rsidRPr="007D5CCA">
        <w:rPr>
          <w:rFonts w:ascii="Arial" w:hAnsi="Arial" w:cs="Arial"/>
          <w:sz w:val="18"/>
          <w:szCs w:val="18"/>
        </w:rPr>
        <w:t>Zamawiającego;</w:t>
      </w:r>
      <w:r w:rsidRPr="007D5CCA">
        <w:rPr>
          <w:rFonts w:ascii="Arial" w:hAnsi="Arial" w:cs="Arial"/>
          <w:sz w:val="18"/>
          <w:szCs w:val="18"/>
        </w:rPr>
        <w:t xml:space="preserve"> </w:t>
      </w:r>
    </w:p>
    <w:p w14:paraId="75934920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Możliwości ograniczenia zakresu prac, dokonywania korekt i uściśleń zakresu prac w czasie analizy ofert, prosząc o ewentualną ich aktualizację w trakcie prowadzonych n</w:t>
      </w:r>
      <w:r w:rsidR="009F6EE7" w:rsidRPr="007D5CCA">
        <w:rPr>
          <w:rFonts w:ascii="Arial" w:hAnsi="Arial" w:cs="Arial"/>
          <w:sz w:val="18"/>
          <w:szCs w:val="18"/>
        </w:rPr>
        <w:t>egocjacji cenowych;</w:t>
      </w:r>
    </w:p>
    <w:p w14:paraId="2E695493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Odrzucenia oferty najdroższej i najtańszej – bez podania przyczyn;</w:t>
      </w:r>
    </w:p>
    <w:p w14:paraId="19DE604C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32115BC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Dowolnego wyboru podmiotu/podmiotów, z którymi będą prowadzone negocjacje w odniesieniu do części lub całości zakresu złożonych ofert/odpowiedzi.</w:t>
      </w:r>
    </w:p>
    <w:p w14:paraId="274B83C6" w14:textId="77777777" w:rsidR="00D3795B" w:rsidRPr="007D5CCA" w:rsidRDefault="00D3795B" w:rsidP="00E77B8B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lastRenderedPageBreak/>
        <w:t>Oferent przyjmuje do wiadomości i akceptuje, że wszelkie komunikaty otrzymywane w trakcie trwania postępowania zakupowego, niezależnie od formy ich wyrażenia, mają charakter wyłącznie informacyjny i nie będą uważane za oświadczenie woli prowadzące do zawarcia umowy.</w:t>
      </w:r>
    </w:p>
    <w:p w14:paraId="170AF86F" w14:textId="77777777" w:rsidR="00D3795B" w:rsidRPr="007D5CCA" w:rsidRDefault="00D3795B" w:rsidP="00E77B8B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Oferent ponosi wszystkie koszty związane z przygotowaniem i złożeniem oferty i nie przysługuje mu wobec</w:t>
      </w:r>
      <w:r w:rsidR="00DB44BD" w:rsidRPr="007D5CCA">
        <w:rPr>
          <w:rFonts w:ascii="Arial" w:hAnsi="Arial" w:cs="Arial"/>
          <w:sz w:val="18"/>
          <w:szCs w:val="18"/>
        </w:rPr>
        <w:t xml:space="preserve"> </w:t>
      </w:r>
      <w:r w:rsidR="00526D54" w:rsidRPr="007D5CCA">
        <w:rPr>
          <w:rFonts w:ascii="Arial" w:hAnsi="Arial" w:cs="Arial"/>
          <w:sz w:val="18"/>
          <w:szCs w:val="18"/>
        </w:rPr>
        <w:t>Zamawiającego</w:t>
      </w:r>
      <w:r w:rsidRPr="007D5CCA">
        <w:rPr>
          <w:rFonts w:ascii="Arial" w:hAnsi="Arial" w:cs="Arial"/>
          <w:sz w:val="18"/>
          <w:szCs w:val="18"/>
        </w:rPr>
        <w:t xml:space="preserve"> prawo żądania zwrotu tych kosztów. </w:t>
      </w:r>
    </w:p>
    <w:p w14:paraId="1AE978F8" w14:textId="77777777" w:rsidR="00C16151" w:rsidRPr="00C938CA" w:rsidRDefault="00D3795B" w:rsidP="00C938CA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Oferent jest zobowiązany do zapoznania się z warunkami Zapytania. Złożenie oferty jest jednoznaczne z akceptacją niniejszych warunków Zapytania.</w:t>
      </w:r>
      <w:r w:rsidRPr="00C938CA">
        <w:rPr>
          <w:rFonts w:ascii="Arial" w:hAnsi="Arial" w:cs="Arial"/>
          <w:sz w:val="18"/>
          <w:szCs w:val="18"/>
        </w:rPr>
        <w:t xml:space="preserve"> </w:t>
      </w:r>
    </w:p>
    <w:p w14:paraId="09D26FE1" w14:textId="77777777" w:rsidR="005145CA" w:rsidRPr="00C938CA" w:rsidRDefault="00C16151" w:rsidP="00C938CA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Wykonanie uprawnień przez</w:t>
      </w:r>
      <w:r w:rsidR="00DB44BD" w:rsidRPr="007D5CCA">
        <w:rPr>
          <w:rFonts w:ascii="Arial" w:hAnsi="Arial" w:cs="Arial"/>
          <w:sz w:val="18"/>
          <w:szCs w:val="18"/>
        </w:rPr>
        <w:t xml:space="preserve"> </w:t>
      </w:r>
      <w:r w:rsidR="00526D54" w:rsidRPr="007D5CCA">
        <w:rPr>
          <w:rFonts w:ascii="Arial" w:hAnsi="Arial" w:cs="Arial"/>
          <w:sz w:val="18"/>
          <w:szCs w:val="18"/>
        </w:rPr>
        <w:t>Zamawiającego</w:t>
      </w:r>
      <w:r w:rsidRPr="007D5CCA">
        <w:rPr>
          <w:rFonts w:ascii="Arial" w:hAnsi="Arial" w:cs="Arial"/>
          <w:sz w:val="18"/>
          <w:szCs w:val="18"/>
        </w:rPr>
        <w:t xml:space="preserve"> wynikających z 8.1. nie stanowi podstawy do jakichkolwiek roszczeń  odszkodowawczych lub związanych z zawarciem Umowy. </w:t>
      </w:r>
    </w:p>
    <w:p w14:paraId="691ABD8A" w14:textId="77777777" w:rsidR="00621D0A" w:rsidRDefault="00621D0A" w:rsidP="00CB740B">
      <w:pPr>
        <w:spacing w:after="240"/>
        <w:rPr>
          <w:rFonts w:ascii="Arial" w:hAnsi="Arial" w:cs="Arial"/>
          <w:b/>
          <w:bCs/>
          <w:color w:val="808080"/>
          <w:sz w:val="18"/>
          <w:szCs w:val="18"/>
        </w:rPr>
      </w:pPr>
    </w:p>
    <w:p w14:paraId="41E636D1" w14:textId="77777777" w:rsidR="00CE0C35" w:rsidRPr="007D5CCA" w:rsidRDefault="007D5CCA" w:rsidP="00CB740B">
      <w:pPr>
        <w:spacing w:after="240"/>
        <w:rPr>
          <w:rFonts w:ascii="Arial" w:hAnsi="Arial" w:cs="Arial"/>
          <w:color w:val="808080"/>
          <w:sz w:val="18"/>
          <w:szCs w:val="18"/>
        </w:rPr>
      </w:pPr>
      <w:r w:rsidRPr="007D5CCA">
        <w:rPr>
          <w:rFonts w:ascii="Arial" w:hAnsi="Arial" w:cs="Arial"/>
          <w:b/>
          <w:bCs/>
          <w:color w:val="808080"/>
          <w:sz w:val="18"/>
          <w:szCs w:val="18"/>
        </w:rPr>
        <w:t>Aleksandra Łużyńska</w:t>
      </w:r>
      <w:r w:rsidR="00CB740B" w:rsidRPr="007D5CCA">
        <w:rPr>
          <w:rFonts w:ascii="Arial" w:hAnsi="Arial" w:cs="Arial"/>
          <w:color w:val="808080"/>
          <w:sz w:val="18"/>
          <w:szCs w:val="18"/>
        </w:rPr>
        <w:br/>
        <w:t xml:space="preserve">ORLEN Neptun Sp. z o.o. </w:t>
      </w:r>
      <w:r w:rsidR="00CB740B" w:rsidRPr="007D5CCA">
        <w:rPr>
          <w:rFonts w:ascii="Arial" w:hAnsi="Arial" w:cs="Arial"/>
          <w:color w:val="808080"/>
          <w:sz w:val="18"/>
          <w:szCs w:val="18"/>
        </w:rPr>
        <w:br/>
        <w:t xml:space="preserve">ul. Bielańska 12, 00-085 Warszawa </w:t>
      </w:r>
      <w:r w:rsidR="00CB740B" w:rsidRPr="007D5CCA">
        <w:rPr>
          <w:rFonts w:ascii="Arial" w:hAnsi="Arial" w:cs="Arial"/>
          <w:color w:val="808080"/>
          <w:sz w:val="18"/>
          <w:szCs w:val="18"/>
        </w:rPr>
        <w:br/>
      </w:r>
      <w:r w:rsidR="00CB740B" w:rsidRPr="007D5CCA">
        <w:rPr>
          <w:rFonts w:ascii="Arial" w:hAnsi="Arial" w:cs="Arial"/>
          <w:noProof/>
          <w:color w:val="808080"/>
          <w:sz w:val="18"/>
          <w:szCs w:val="18"/>
        </w:rPr>
        <w:drawing>
          <wp:inline distT="0" distB="0" distL="0" distR="0" wp14:anchorId="63BEB993" wp14:editId="26E22C6C">
            <wp:extent cx="70485" cy="98425"/>
            <wp:effectExtent l="0" t="0" r="5715" b="0"/>
            <wp:docPr id="4" name="Obraz 4" descr="ikona_tel_k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kona_tel_kom" descr="ikona_tel_kom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740B" w:rsidRPr="007D5CCA">
        <w:rPr>
          <w:rFonts w:ascii="Arial" w:hAnsi="Arial" w:cs="Arial"/>
          <w:color w:val="808080"/>
          <w:sz w:val="18"/>
          <w:szCs w:val="18"/>
        </w:rPr>
        <w:t xml:space="preserve">+48 </w:t>
      </w:r>
      <w:r w:rsidRPr="007D5CCA">
        <w:rPr>
          <w:rFonts w:ascii="Arial" w:hAnsi="Arial" w:cs="Arial"/>
          <w:color w:val="808080"/>
          <w:sz w:val="18"/>
          <w:szCs w:val="18"/>
        </w:rPr>
        <w:t>609162928</w:t>
      </w:r>
      <w:r w:rsidR="00CB740B" w:rsidRPr="007D5CCA">
        <w:rPr>
          <w:rFonts w:ascii="Arial" w:hAnsi="Arial" w:cs="Arial"/>
          <w:color w:val="808080"/>
          <w:sz w:val="18"/>
          <w:szCs w:val="18"/>
        </w:rPr>
        <w:t xml:space="preserve">  </w:t>
      </w:r>
    </w:p>
    <w:p w14:paraId="37D1C80B" w14:textId="77777777" w:rsidR="00D3795B" w:rsidRPr="00452564" w:rsidRDefault="00D3795B" w:rsidP="00BF37F3">
      <w:pPr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452564">
        <w:rPr>
          <w:rFonts w:ascii="Arial" w:hAnsi="Arial" w:cs="Arial"/>
          <w:b/>
          <w:bCs/>
          <w:color w:val="000000"/>
          <w:sz w:val="18"/>
          <w:szCs w:val="18"/>
        </w:rPr>
        <w:t>ZAŁĄCZNIKI</w:t>
      </w:r>
      <w:r w:rsidR="005512B7" w:rsidRPr="00452564">
        <w:rPr>
          <w:rFonts w:ascii="Arial" w:hAnsi="Arial" w:cs="Arial"/>
          <w:b/>
          <w:bCs/>
          <w:color w:val="000000"/>
          <w:sz w:val="18"/>
          <w:szCs w:val="18"/>
        </w:rPr>
        <w:t xml:space="preserve"> do Za</w:t>
      </w:r>
      <w:r w:rsidR="00DD5C19" w:rsidRPr="00452564">
        <w:rPr>
          <w:rFonts w:ascii="Arial" w:hAnsi="Arial" w:cs="Arial"/>
          <w:b/>
          <w:bCs/>
          <w:color w:val="000000"/>
          <w:sz w:val="18"/>
          <w:szCs w:val="18"/>
        </w:rPr>
        <w:t xml:space="preserve">pytania </w:t>
      </w:r>
      <w:r w:rsidR="005512B7" w:rsidRPr="00452564">
        <w:rPr>
          <w:rFonts w:ascii="Arial" w:hAnsi="Arial" w:cs="Arial"/>
          <w:b/>
          <w:bCs/>
          <w:color w:val="000000"/>
          <w:sz w:val="18"/>
          <w:szCs w:val="18"/>
        </w:rPr>
        <w:t>Ofertowego</w:t>
      </w:r>
      <w:r w:rsidRPr="00452564"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14:paraId="05F418DA" w14:textId="77777777" w:rsidR="001D27AC" w:rsidRPr="00452564" w:rsidRDefault="001D27AC" w:rsidP="00BF37F3">
      <w:pPr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A8681B" w:rsidRPr="00452564" w14:paraId="7CD48A39" w14:textId="77777777" w:rsidTr="00782291">
        <w:trPr>
          <w:trHeight w:val="229"/>
        </w:trPr>
        <w:tc>
          <w:tcPr>
            <w:tcW w:w="1555" w:type="dxa"/>
            <w:vAlign w:val="center"/>
          </w:tcPr>
          <w:p w14:paraId="006A2849" w14:textId="77777777" w:rsidR="00A8681B" w:rsidRPr="00706E2A" w:rsidRDefault="00A8681B" w:rsidP="00A62D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bCs/>
                <w:sz w:val="18"/>
                <w:szCs w:val="18"/>
              </w:rPr>
              <w:t>Załącznik nr 1</w:t>
            </w:r>
          </w:p>
        </w:tc>
        <w:tc>
          <w:tcPr>
            <w:tcW w:w="7507" w:type="dxa"/>
            <w:vAlign w:val="center"/>
          </w:tcPr>
          <w:p w14:paraId="039817C5" w14:textId="7A38B43F" w:rsidR="00A8681B" w:rsidRPr="00706E2A" w:rsidRDefault="005C0C70" w:rsidP="00A62D6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Dokumenty i informacje do złożenia oferty</w:t>
            </w:r>
          </w:p>
        </w:tc>
      </w:tr>
      <w:tr w:rsidR="00077190" w:rsidRPr="00452564" w14:paraId="4B588AAF" w14:textId="77777777" w:rsidTr="00AF6C98">
        <w:trPr>
          <w:trHeight w:val="229"/>
        </w:trPr>
        <w:tc>
          <w:tcPr>
            <w:tcW w:w="1555" w:type="dxa"/>
            <w:vAlign w:val="center"/>
          </w:tcPr>
          <w:p w14:paraId="00C7B81C" w14:textId="77777777" w:rsidR="00077190" w:rsidRPr="00706E2A" w:rsidRDefault="00416F82" w:rsidP="000771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Załącznik nr 2</w:t>
            </w:r>
          </w:p>
        </w:tc>
        <w:tc>
          <w:tcPr>
            <w:tcW w:w="7507" w:type="dxa"/>
            <w:vAlign w:val="center"/>
          </w:tcPr>
          <w:p w14:paraId="08EEC718" w14:textId="77777777" w:rsidR="00077190" w:rsidRPr="00706E2A" w:rsidRDefault="00077190" w:rsidP="000771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sz w:val="18"/>
                <w:szCs w:val="18"/>
              </w:rPr>
              <w:t xml:space="preserve">Klauzula informacyjna </w:t>
            </w:r>
          </w:p>
        </w:tc>
      </w:tr>
      <w:tr w:rsidR="00077190" w:rsidRPr="00452564" w14:paraId="73AEDBDD" w14:textId="77777777" w:rsidTr="00AF6C98">
        <w:trPr>
          <w:trHeight w:val="229"/>
        </w:trPr>
        <w:tc>
          <w:tcPr>
            <w:tcW w:w="1555" w:type="dxa"/>
            <w:vAlign w:val="center"/>
          </w:tcPr>
          <w:p w14:paraId="1ECD2BF0" w14:textId="77777777" w:rsidR="00077190" w:rsidRPr="00706E2A" w:rsidRDefault="00077190" w:rsidP="000771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Załącznik nr </w:t>
            </w:r>
            <w:r w:rsidR="00416F8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07" w:type="dxa"/>
            <w:vAlign w:val="center"/>
          </w:tcPr>
          <w:p w14:paraId="401B5594" w14:textId="77777777" w:rsidR="00077190" w:rsidRPr="00706E2A" w:rsidRDefault="00077190" w:rsidP="000771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Nota informacyjna </w:t>
            </w:r>
            <w:r w:rsidRPr="00706E2A">
              <w:rPr>
                <w:rFonts w:ascii="Arial" w:hAnsi="Arial" w:cs="Arial"/>
                <w:b/>
                <w:sz w:val="18"/>
                <w:szCs w:val="18"/>
              </w:rPr>
              <w:t>(Klauzula MAR)</w:t>
            </w:r>
          </w:p>
        </w:tc>
      </w:tr>
      <w:tr w:rsidR="00E8784C" w:rsidRPr="00452564" w14:paraId="09649C29" w14:textId="77777777" w:rsidTr="00AF6C98">
        <w:trPr>
          <w:trHeight w:val="229"/>
        </w:trPr>
        <w:tc>
          <w:tcPr>
            <w:tcW w:w="1555" w:type="dxa"/>
            <w:vAlign w:val="center"/>
          </w:tcPr>
          <w:p w14:paraId="1635A9F8" w14:textId="77777777" w:rsidR="00E8784C" w:rsidRPr="00706E2A" w:rsidRDefault="00E8784C" w:rsidP="000771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Załącznik nr </w:t>
            </w:r>
            <w:r w:rsidR="00416F8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507" w:type="dxa"/>
            <w:vAlign w:val="center"/>
          </w:tcPr>
          <w:p w14:paraId="23C64C2A" w14:textId="77777777" w:rsidR="00E8784C" w:rsidRPr="00706E2A" w:rsidRDefault="00E8784C" w:rsidP="000771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sz w:val="18"/>
                <w:szCs w:val="18"/>
              </w:rPr>
              <w:t>Klauzula sankcyjna</w:t>
            </w:r>
          </w:p>
        </w:tc>
      </w:tr>
    </w:tbl>
    <w:p w14:paraId="73C78D82" w14:textId="77777777" w:rsidR="000E04D7" w:rsidRPr="00452564" w:rsidRDefault="000E04D7" w:rsidP="00BF37F3">
      <w:pPr>
        <w:jc w:val="both"/>
        <w:rPr>
          <w:rFonts w:asciiTheme="majorHAnsi" w:hAnsiTheme="majorHAnsi" w:cstheme="majorHAnsi"/>
          <w:b/>
          <w:sz w:val="18"/>
          <w:szCs w:val="18"/>
        </w:rPr>
      </w:pPr>
    </w:p>
    <w:p w14:paraId="498CB268" w14:textId="375D5C9D" w:rsidR="000C5855" w:rsidRDefault="000C5855">
      <w:pPr>
        <w:spacing w:after="160" w:line="259" w:lineRule="auto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br w:type="page"/>
      </w:r>
    </w:p>
    <w:p w14:paraId="13B6B400" w14:textId="77777777" w:rsidR="00D20359" w:rsidRPr="00452564" w:rsidRDefault="00D20359" w:rsidP="000C5855">
      <w:pPr>
        <w:rPr>
          <w:rFonts w:asciiTheme="majorHAnsi" w:hAnsiTheme="majorHAnsi" w:cstheme="majorHAnsi"/>
          <w:b/>
          <w:sz w:val="18"/>
          <w:szCs w:val="18"/>
        </w:rPr>
      </w:pPr>
    </w:p>
    <w:p w14:paraId="35A51520" w14:textId="77454462" w:rsidR="00D20359" w:rsidRDefault="00D20359" w:rsidP="00BF37F3">
      <w:pPr>
        <w:jc w:val="right"/>
        <w:rPr>
          <w:rFonts w:asciiTheme="majorHAnsi" w:hAnsiTheme="majorHAnsi" w:cstheme="majorHAnsi"/>
          <w:b/>
        </w:rPr>
      </w:pPr>
    </w:p>
    <w:p w14:paraId="4826101F" w14:textId="77777777" w:rsidR="000C5855" w:rsidRPr="000C5855" w:rsidRDefault="000C5855" w:rsidP="00BF37F3">
      <w:pPr>
        <w:jc w:val="right"/>
        <w:rPr>
          <w:rFonts w:asciiTheme="majorHAnsi" w:hAnsiTheme="majorHAnsi" w:cstheme="majorHAnsi"/>
          <w:b/>
        </w:rPr>
      </w:pPr>
    </w:p>
    <w:p w14:paraId="19284232" w14:textId="4EF95BBC" w:rsidR="00132137" w:rsidRPr="000C5855" w:rsidRDefault="000C5855" w:rsidP="000C5855">
      <w:pPr>
        <w:spacing w:after="160" w:line="259" w:lineRule="auto"/>
        <w:ind w:left="7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132137" w:rsidRPr="000C5855">
        <w:rPr>
          <w:rFonts w:ascii="Arial" w:hAnsi="Arial" w:cs="Arial"/>
          <w:b/>
        </w:rPr>
        <w:t xml:space="preserve">Załącznik nr </w:t>
      </w:r>
      <w:r w:rsidR="0054378E" w:rsidRPr="000C5855">
        <w:rPr>
          <w:rFonts w:ascii="Arial" w:hAnsi="Arial" w:cs="Arial"/>
          <w:b/>
        </w:rPr>
        <w:t>1</w:t>
      </w:r>
      <w:r w:rsidR="00132137" w:rsidRPr="000C5855">
        <w:rPr>
          <w:rFonts w:ascii="Arial" w:hAnsi="Arial" w:cs="Arial"/>
          <w:b/>
        </w:rPr>
        <w:t xml:space="preserve"> </w:t>
      </w:r>
    </w:p>
    <w:p w14:paraId="56C1CD1F" w14:textId="4E005ACC" w:rsidR="005C0C70" w:rsidRPr="000C5855" w:rsidRDefault="000C5855" w:rsidP="000C5855">
      <w:pPr>
        <w:spacing w:after="160" w:line="259" w:lineRule="auto"/>
        <w:ind w:left="3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5C0C70" w:rsidRPr="000C5855">
        <w:rPr>
          <w:rFonts w:ascii="Arial" w:hAnsi="Arial" w:cs="Arial"/>
          <w:b/>
        </w:rPr>
        <w:t>Dokumenty i informacje wymagane do złożenia oferty</w:t>
      </w:r>
    </w:p>
    <w:p w14:paraId="3916AAA9" w14:textId="77777777" w:rsidR="000C5855" w:rsidRDefault="000C5855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</w:p>
    <w:p w14:paraId="04603FF5" w14:textId="77777777" w:rsidR="000C5855" w:rsidRDefault="000C5855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</w:p>
    <w:p w14:paraId="3881AF82" w14:textId="359DDE27" w:rsidR="00132137" w:rsidRPr="000C5855" w:rsidRDefault="005C0C70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>Oferta ma zawierać nw. dokumenty i informacje:</w:t>
      </w:r>
    </w:p>
    <w:p w14:paraId="3E46C669" w14:textId="77777777" w:rsidR="005C0C70" w:rsidRPr="000C5855" w:rsidRDefault="005C0C70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</w:p>
    <w:p w14:paraId="13218455" w14:textId="7FAFE061" w:rsidR="005C0C70" w:rsidRPr="000C5855" w:rsidRDefault="002B5706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 xml:space="preserve">I. </w:t>
      </w:r>
      <w:r w:rsidRPr="000C5855">
        <w:rPr>
          <w:rFonts w:ascii="Arial" w:hAnsi="Arial" w:cs="Arial"/>
          <w:b/>
          <w:color w:val="000000" w:themeColor="text1"/>
          <w:sz w:val="20"/>
          <w:lang w:val="pl-PL"/>
        </w:rPr>
        <w:t>Oferta techniczna</w:t>
      </w:r>
    </w:p>
    <w:p w14:paraId="7063E9A5" w14:textId="3E983D50" w:rsidR="00D97AD2" w:rsidRPr="00855EC0" w:rsidRDefault="000C5855" w:rsidP="000C5855">
      <w:pPr>
        <w:pStyle w:val="Tekstpodstawowy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 xml:space="preserve">Przedstawienie oferty na </w:t>
      </w:r>
      <w:r w:rsidR="00D97AD2" w:rsidRPr="00D97AD2">
        <w:rPr>
          <w:rFonts w:ascii="Arial" w:hAnsi="Arial" w:cs="Arial"/>
          <w:bCs/>
          <w:color w:val="000000" w:themeColor="text1"/>
          <w:sz w:val="20"/>
          <w:lang w:val="pl-PL"/>
        </w:rPr>
        <w:t>kompleksow</w:t>
      </w:r>
      <w:r w:rsidR="00D97AD2">
        <w:rPr>
          <w:rFonts w:ascii="Arial" w:hAnsi="Arial" w:cs="Arial"/>
          <w:bCs/>
          <w:color w:val="000000" w:themeColor="text1"/>
          <w:sz w:val="20"/>
          <w:lang w:val="pl-PL"/>
        </w:rPr>
        <w:t>ą</w:t>
      </w:r>
      <w:r w:rsidR="00D97AD2" w:rsidRPr="00D97AD2">
        <w:rPr>
          <w:rFonts w:ascii="Arial" w:hAnsi="Arial" w:cs="Arial"/>
          <w:bCs/>
          <w:color w:val="000000" w:themeColor="text1"/>
          <w:sz w:val="20"/>
          <w:lang w:val="pl-PL"/>
        </w:rPr>
        <w:t xml:space="preserve"> usług</w:t>
      </w:r>
      <w:r w:rsidR="00D97AD2">
        <w:rPr>
          <w:rFonts w:ascii="Arial" w:hAnsi="Arial" w:cs="Arial"/>
          <w:bCs/>
          <w:color w:val="000000" w:themeColor="text1"/>
          <w:sz w:val="20"/>
          <w:lang w:val="pl-PL"/>
        </w:rPr>
        <w:t>ę</w:t>
      </w:r>
      <w:r w:rsidR="00D97AD2" w:rsidRPr="00D97AD2">
        <w:rPr>
          <w:rFonts w:ascii="Arial" w:hAnsi="Arial" w:cs="Arial"/>
          <w:bCs/>
          <w:color w:val="000000" w:themeColor="text1"/>
          <w:sz w:val="20"/>
          <w:lang w:val="pl-PL"/>
        </w:rPr>
        <w:t xml:space="preserve"> dostarczenia systemu zarządzania ryzykiem dla ORLEN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Neptun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 xml:space="preserve"> z uwzględnieniem:</w:t>
      </w:r>
    </w:p>
    <w:p w14:paraId="6FEDB6F3" w14:textId="532B7EA5" w:rsidR="00D97AD2" w:rsidRPr="00855EC0" w:rsidRDefault="00D97AD2" w:rsidP="00006781">
      <w:pPr>
        <w:pStyle w:val="Tekstpodstawowy"/>
        <w:numPr>
          <w:ilvl w:val="0"/>
          <w:numId w:val="45"/>
        </w:numPr>
        <w:spacing w:after="0" w:line="276" w:lineRule="auto"/>
        <w:ind w:left="567" w:hanging="425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855EC0">
        <w:rPr>
          <w:rFonts w:ascii="Arial" w:hAnsi="Arial" w:cs="Arial"/>
          <w:bCs/>
          <w:color w:val="000000" w:themeColor="text1"/>
          <w:sz w:val="20"/>
          <w:lang w:val="pl-PL"/>
        </w:rPr>
        <w:t>Potwierdzeni</w:t>
      </w:r>
      <w:r w:rsidR="00855EC0">
        <w:rPr>
          <w:rFonts w:ascii="Arial" w:hAnsi="Arial" w:cs="Arial"/>
          <w:bCs/>
          <w:color w:val="000000" w:themeColor="text1"/>
          <w:sz w:val="20"/>
          <w:lang w:val="pl-PL"/>
        </w:rPr>
        <w:t>a</w:t>
      </w:r>
      <w:r w:rsidRPr="00855EC0">
        <w:rPr>
          <w:rFonts w:ascii="Arial" w:hAnsi="Arial" w:cs="Arial"/>
          <w:bCs/>
          <w:color w:val="000000" w:themeColor="text1"/>
          <w:sz w:val="20"/>
          <w:lang w:val="pl-PL"/>
        </w:rPr>
        <w:t xml:space="preserve"> realizacji pełnego zakresu prac</w:t>
      </w:r>
    </w:p>
    <w:p w14:paraId="7A0AA84C" w14:textId="7CEBAB7D" w:rsidR="00D97AD2" w:rsidRPr="00855EC0" w:rsidRDefault="00D97AD2" w:rsidP="00006781">
      <w:pPr>
        <w:pStyle w:val="Tekstpodstawowy"/>
        <w:numPr>
          <w:ilvl w:val="0"/>
          <w:numId w:val="45"/>
        </w:numPr>
        <w:spacing w:after="0" w:line="276" w:lineRule="auto"/>
        <w:ind w:left="567" w:hanging="425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855EC0">
        <w:rPr>
          <w:rFonts w:ascii="Arial" w:hAnsi="Arial" w:cs="Arial"/>
          <w:bCs/>
          <w:color w:val="000000" w:themeColor="text1"/>
          <w:sz w:val="20"/>
          <w:lang w:val="pl-PL"/>
        </w:rPr>
        <w:t>Podani</w:t>
      </w:r>
      <w:r w:rsidR="00855EC0">
        <w:rPr>
          <w:rFonts w:ascii="Arial" w:hAnsi="Arial" w:cs="Arial"/>
          <w:bCs/>
          <w:color w:val="000000" w:themeColor="text1"/>
          <w:sz w:val="20"/>
          <w:lang w:val="pl-PL"/>
        </w:rPr>
        <w:t>a</w:t>
      </w:r>
      <w:r w:rsidRPr="00855EC0">
        <w:rPr>
          <w:rFonts w:ascii="Arial" w:hAnsi="Arial" w:cs="Arial"/>
          <w:bCs/>
          <w:color w:val="000000" w:themeColor="text1"/>
          <w:sz w:val="20"/>
          <w:lang w:val="pl-PL"/>
        </w:rPr>
        <w:t xml:space="preserve"> przybliżonego czasu wymaganego na realizację przedmiotowego zakresu prac (przedstawieni</w:t>
      </w:r>
      <w:r w:rsidR="00855EC0">
        <w:rPr>
          <w:rFonts w:ascii="Arial" w:hAnsi="Arial" w:cs="Arial"/>
          <w:bCs/>
          <w:color w:val="000000" w:themeColor="text1"/>
          <w:sz w:val="20"/>
          <w:lang w:val="pl-PL"/>
        </w:rPr>
        <w:t>a</w:t>
      </w:r>
      <w:r w:rsidRPr="00855EC0">
        <w:rPr>
          <w:rFonts w:ascii="Arial" w:hAnsi="Arial" w:cs="Arial"/>
          <w:bCs/>
          <w:color w:val="000000" w:themeColor="text1"/>
          <w:sz w:val="20"/>
          <w:lang w:val="pl-PL"/>
        </w:rPr>
        <w:t xml:space="preserve"> ewentualnego harmonogramu prac)</w:t>
      </w:r>
    </w:p>
    <w:p w14:paraId="49F32BB7" w14:textId="533CA4C7" w:rsidR="00D97AD2" w:rsidRPr="00855EC0" w:rsidRDefault="00D97AD2" w:rsidP="00006781">
      <w:pPr>
        <w:pStyle w:val="Tekstpodstawowy"/>
        <w:numPr>
          <w:ilvl w:val="0"/>
          <w:numId w:val="45"/>
        </w:numPr>
        <w:spacing w:after="0" w:line="276" w:lineRule="auto"/>
        <w:ind w:left="567" w:hanging="425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855EC0">
        <w:rPr>
          <w:rFonts w:ascii="Arial" w:hAnsi="Arial" w:cs="Arial"/>
          <w:bCs/>
          <w:color w:val="000000" w:themeColor="text1"/>
          <w:sz w:val="20"/>
          <w:lang w:val="pl-PL"/>
        </w:rPr>
        <w:t>Przedstawieni</w:t>
      </w:r>
      <w:r w:rsidR="00855EC0">
        <w:rPr>
          <w:rFonts w:ascii="Arial" w:hAnsi="Arial" w:cs="Arial"/>
          <w:bCs/>
          <w:color w:val="000000" w:themeColor="text1"/>
          <w:sz w:val="20"/>
          <w:lang w:val="pl-PL"/>
        </w:rPr>
        <w:t>a</w:t>
      </w:r>
      <w:r w:rsidRPr="00855EC0">
        <w:rPr>
          <w:rFonts w:ascii="Arial" w:hAnsi="Arial" w:cs="Arial"/>
          <w:bCs/>
          <w:color w:val="000000" w:themeColor="text1"/>
          <w:sz w:val="20"/>
          <w:lang w:val="pl-PL"/>
        </w:rPr>
        <w:t xml:space="preserve"> doświadczenia (referencje lub lista zrealizowanych wdrożeń/integracji)</w:t>
      </w:r>
    </w:p>
    <w:p w14:paraId="1F4E8684" w14:textId="037A0494" w:rsidR="00D97AD2" w:rsidRPr="00855EC0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Minimum 10 lat doświadczenia w dostarczaniu systemów zarządzania ryzykiem</w:t>
      </w:r>
    </w:p>
    <w:p w14:paraId="50062F87" w14:textId="723C026C" w:rsidR="00D97AD2" w:rsidRPr="00855EC0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Co najmniej 2 wdrożenia (preferowane w sektorze MEW)</w:t>
      </w:r>
    </w:p>
    <w:p w14:paraId="58147F9D" w14:textId="7AA15221" w:rsidR="00D97AD2" w:rsidRPr="00855EC0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Potwierdzeni</w:t>
      </w:r>
      <w:r>
        <w:rPr>
          <w:rFonts w:ascii="Arial" w:hAnsi="Arial" w:cs="Arial"/>
          <w:bCs/>
          <w:color w:val="000000" w:themeColor="text1"/>
          <w:sz w:val="20"/>
          <w:lang w:val="pl-PL"/>
        </w:rPr>
        <w:t>a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, że system jest aktualnie używany w co najmniej jednym projekcie na etapie operacyjnym (O&amp;M)</w:t>
      </w:r>
    </w:p>
    <w:p w14:paraId="7F9BBBA8" w14:textId="248D3C00" w:rsidR="00D97AD2" w:rsidRPr="00855EC0" w:rsidRDefault="00006781" w:rsidP="00006781">
      <w:pPr>
        <w:pStyle w:val="Tekstpodstawowy"/>
        <w:numPr>
          <w:ilvl w:val="0"/>
          <w:numId w:val="45"/>
        </w:numPr>
        <w:spacing w:after="0" w:line="276" w:lineRule="auto"/>
        <w:ind w:left="567" w:hanging="425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Opisu w kwestii: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Wsparcie i rozwój</w:t>
      </w:r>
    </w:p>
    <w:p w14:paraId="4FC674B0" w14:textId="10529C68" w:rsidR="00D97AD2" w:rsidRPr="00855EC0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Globalna obecność z lokalnym wsparciem w Europie</w:t>
      </w:r>
    </w:p>
    <w:p w14:paraId="7CF6913B" w14:textId="58C2FC14" w:rsidR="00D97AD2" w:rsidRPr="00855EC0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Regularne uaktualnienia uwzględniające zmiany w standardach i regulacjach</w:t>
      </w:r>
    </w:p>
    <w:p w14:paraId="02F431CD" w14:textId="760C6D5F" w:rsidR="00D97AD2" w:rsidRPr="00855EC0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Społeczność użytkowników i forum wymiany najlepszych praktyk</w:t>
      </w:r>
    </w:p>
    <w:p w14:paraId="12CF4A54" w14:textId="2B3E811D" w:rsidR="00D97AD2" w:rsidRPr="00855EC0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Udokumentowana ścieżka rozwoju produktu</w:t>
      </w:r>
    </w:p>
    <w:p w14:paraId="6236D110" w14:textId="0B9B4FA1" w:rsidR="00132137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="00D97AD2" w:rsidRPr="00855EC0">
        <w:rPr>
          <w:rFonts w:ascii="Arial" w:hAnsi="Arial" w:cs="Arial"/>
          <w:bCs/>
          <w:color w:val="000000" w:themeColor="text1"/>
          <w:sz w:val="20"/>
          <w:lang w:val="pl-PL"/>
        </w:rPr>
        <w:t>Kompleksowa dokumentacja techniczna i użytkownika</w:t>
      </w:r>
      <w:r w:rsidR="000C5855" w:rsidRPr="00855EC0">
        <w:rPr>
          <w:rFonts w:ascii="Arial" w:hAnsi="Arial" w:cs="Arial"/>
          <w:bCs/>
          <w:color w:val="000000" w:themeColor="text1"/>
          <w:sz w:val="20"/>
          <w:lang w:val="pl-PL"/>
        </w:rPr>
        <w:t>)</w:t>
      </w:r>
    </w:p>
    <w:p w14:paraId="12A7714A" w14:textId="746EA2D1" w:rsidR="00006781" w:rsidRPr="00006781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Szczegółowy SLA (Service Level Agreement) z jasnymi metrykami i konsekwencjami niedotrzymania warunków</w:t>
      </w:r>
    </w:p>
    <w:p w14:paraId="0E380F3E" w14:textId="6379B88B" w:rsidR="00006781" w:rsidRPr="00006781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Wsparcie techniczne dostępne w języku polskim, angielskim i innych językach właściwych dla regionu operacji</w:t>
      </w:r>
    </w:p>
    <w:p w14:paraId="27B5318F" w14:textId="5497CF0D" w:rsidR="00006781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Program partnerski umożliwiający wpływ klientów na kierunki rozwoju produktu</w:t>
      </w:r>
    </w:p>
    <w:p w14:paraId="11B561A6" w14:textId="7C265C8F" w:rsidR="00006781" w:rsidRDefault="00006781" w:rsidP="00006781">
      <w:pPr>
        <w:pStyle w:val="Tekstpodstawowy"/>
        <w:numPr>
          <w:ilvl w:val="0"/>
          <w:numId w:val="45"/>
        </w:numPr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>Dodatkowe atuty oferty:</w:t>
      </w:r>
    </w:p>
    <w:p w14:paraId="3F7D8187" w14:textId="3C4467D6" w:rsidR="00006781" w:rsidRPr="00006781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Narzędzia analityki predykcyjnej oparte na AI/ML</w:t>
      </w:r>
    </w:p>
    <w:p w14:paraId="1F4B8447" w14:textId="2DBCF1A3" w:rsidR="00006781" w:rsidRPr="00006781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 xml:space="preserve">Integracja z technologiami </w:t>
      </w:r>
      <w:proofErr w:type="spellStart"/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IoT</w:t>
      </w:r>
      <w:proofErr w:type="spellEnd"/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 xml:space="preserve"> dla monitorowania ryzyka w czasie rzeczywistym</w:t>
      </w:r>
    </w:p>
    <w:p w14:paraId="397C5941" w14:textId="2706EF74" w:rsidR="00006781" w:rsidRPr="00006781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Funkcje zarządzania szansami (</w:t>
      </w:r>
      <w:proofErr w:type="spellStart"/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opportunities</w:t>
      </w:r>
      <w:proofErr w:type="spellEnd"/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) obok zarządzania ryzykiem</w:t>
      </w:r>
    </w:p>
    <w:p w14:paraId="23D4B2A9" w14:textId="4BC6511A" w:rsidR="00006781" w:rsidRPr="00006781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Moduły wspierające ESG i raportowanie zrównoważonego rozwoju</w:t>
      </w:r>
    </w:p>
    <w:p w14:paraId="04374E45" w14:textId="79A7AE59" w:rsidR="00006781" w:rsidRPr="00855EC0" w:rsidRDefault="00006781" w:rsidP="00006781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>
        <w:rPr>
          <w:rFonts w:ascii="Arial" w:hAnsi="Arial" w:cs="Arial"/>
          <w:bCs/>
          <w:color w:val="000000" w:themeColor="text1"/>
          <w:sz w:val="20"/>
          <w:lang w:val="pl-PL"/>
        </w:rPr>
        <w:t xml:space="preserve">- </w:t>
      </w:r>
      <w:r w:rsidRPr="00006781">
        <w:rPr>
          <w:rFonts w:ascii="Arial" w:hAnsi="Arial" w:cs="Arial"/>
          <w:bCs/>
          <w:color w:val="000000" w:themeColor="text1"/>
          <w:sz w:val="20"/>
          <w:lang w:val="pl-PL"/>
        </w:rPr>
        <w:t>Dedykowane rozwiązania dla ryzyk związanych z nowymi technologiami (pływające turbiny, magazyny energii)</w:t>
      </w:r>
    </w:p>
    <w:p w14:paraId="4EC7F574" w14:textId="77777777" w:rsidR="00132137" w:rsidRPr="00855EC0" w:rsidRDefault="00132137" w:rsidP="00006781">
      <w:pPr>
        <w:spacing w:line="276" w:lineRule="auto"/>
        <w:jc w:val="both"/>
        <w:rPr>
          <w:rFonts w:ascii="Arial" w:hAnsi="Arial" w:cs="Arial"/>
          <w:bCs/>
        </w:rPr>
      </w:pPr>
    </w:p>
    <w:p w14:paraId="7322226A" w14:textId="784A5C76" w:rsidR="00132137" w:rsidRPr="000C5855" w:rsidRDefault="000C5855" w:rsidP="000C5855">
      <w:pPr>
        <w:jc w:val="both"/>
        <w:rPr>
          <w:rFonts w:ascii="Arial" w:hAnsi="Arial" w:cs="Arial"/>
          <w:b/>
          <w:color w:val="000000"/>
        </w:rPr>
      </w:pPr>
      <w:r w:rsidRPr="000C5855">
        <w:rPr>
          <w:rFonts w:ascii="Arial" w:hAnsi="Arial" w:cs="Arial"/>
          <w:bCs/>
          <w:color w:val="000000"/>
        </w:rPr>
        <w:t xml:space="preserve">II. </w:t>
      </w:r>
      <w:r w:rsidRPr="000C5855">
        <w:rPr>
          <w:rFonts w:ascii="Arial" w:hAnsi="Arial" w:cs="Arial"/>
          <w:b/>
          <w:color w:val="000000"/>
        </w:rPr>
        <w:t>Oferta handlowa</w:t>
      </w:r>
    </w:p>
    <w:p w14:paraId="50D87523" w14:textId="77777777" w:rsidR="008D57D1" w:rsidRPr="008D57D1" w:rsidRDefault="008D57D1" w:rsidP="008D57D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lang w:eastAsia="en-US"/>
        </w:rPr>
      </w:pPr>
    </w:p>
    <w:p w14:paraId="1B12AC10" w14:textId="152D6DB3" w:rsidR="008D57D1" w:rsidRPr="008D57D1" w:rsidRDefault="008D57D1" w:rsidP="008D57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8D57D1">
        <w:rPr>
          <w:rFonts w:ascii="Arial" w:eastAsiaTheme="minorHAnsi" w:hAnsi="Arial" w:cs="Arial"/>
          <w:color w:val="000000"/>
          <w:lang w:eastAsia="en-US"/>
        </w:rPr>
        <w:t>Podanie wysokości wynagrodzenia ogółem za wykonanie całości prac wskazanych w zapytaniu ofertowym, z podziałem na wdrożenie, utrzymanie, szkolenia, przy uwzględnieniu umowy utrzymania sytemu na okres 5 lat.</w:t>
      </w:r>
    </w:p>
    <w:p w14:paraId="7F8F1EBC" w14:textId="77777777" w:rsidR="00132137" w:rsidRPr="00527427" w:rsidRDefault="00A757ED" w:rsidP="00A757ED">
      <w:pPr>
        <w:pageBreakBefore/>
        <w:spacing w:after="160" w:line="256" w:lineRule="auto"/>
        <w:ind w:left="4248"/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</w:pPr>
      <w:r w:rsidRPr="00527427"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  <w:lastRenderedPageBreak/>
        <w:t xml:space="preserve">            </w:t>
      </w:r>
      <w:r w:rsidR="00132137" w:rsidRPr="00527427"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  <w:t xml:space="preserve">Załącznik nr </w:t>
      </w:r>
      <w:r w:rsidR="00CA2187"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  <w:t>2</w:t>
      </w:r>
      <w:r w:rsidR="00132137" w:rsidRPr="00527427"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  <w:t xml:space="preserve"> KLAUZULA INFORMACYJNA</w:t>
      </w:r>
    </w:p>
    <w:p w14:paraId="309B1798" w14:textId="77777777" w:rsidR="00726F70" w:rsidRPr="00527427" w:rsidRDefault="00726F70" w:rsidP="00726F70">
      <w:pPr>
        <w:jc w:val="center"/>
        <w:rPr>
          <w:rFonts w:ascii="Arial" w:hAnsi="Arial" w:cs="Arial"/>
          <w:b/>
          <w:sz w:val="18"/>
          <w:szCs w:val="18"/>
        </w:rPr>
      </w:pPr>
      <w:r w:rsidRPr="00527427">
        <w:rPr>
          <w:rFonts w:ascii="Arial" w:hAnsi="Arial" w:cs="Arial"/>
          <w:b/>
          <w:sz w:val="18"/>
          <w:szCs w:val="18"/>
        </w:rPr>
        <w:t xml:space="preserve">Klauzula informacyjna dla członków organów, prokurentów lub </w:t>
      </w:r>
      <w:r w:rsidRPr="00527427">
        <w:rPr>
          <w:rFonts w:ascii="Arial" w:hAnsi="Arial" w:cs="Arial"/>
          <w:b/>
          <w:sz w:val="18"/>
          <w:szCs w:val="18"/>
          <w:shd w:val="clear" w:color="auto" w:fill="FFFFFF"/>
        </w:rPr>
        <w:t xml:space="preserve">pełnomocników reprezentujących </w:t>
      </w:r>
      <w:r w:rsidRPr="00527427">
        <w:rPr>
          <w:rFonts w:ascii="Arial" w:hAnsi="Arial" w:cs="Arial"/>
          <w:b/>
          <w:sz w:val="18"/>
          <w:szCs w:val="18"/>
        </w:rPr>
        <w:t>Wykonawcę oraz</w:t>
      </w:r>
      <w:r w:rsidRPr="00527427">
        <w:rPr>
          <w:rFonts w:ascii="Arial" w:hAnsi="Arial" w:cs="Arial"/>
          <w:b/>
          <w:sz w:val="18"/>
          <w:szCs w:val="18"/>
          <w:shd w:val="clear" w:color="auto" w:fill="FFFFFF"/>
        </w:rPr>
        <w:t xml:space="preserve"> pracowników, którzy są osobami kontaktowymi </w:t>
      </w:r>
      <w:r w:rsidRPr="00527427">
        <w:rPr>
          <w:rFonts w:ascii="Arial" w:hAnsi="Arial" w:cs="Arial"/>
          <w:b/>
          <w:sz w:val="18"/>
          <w:szCs w:val="18"/>
        </w:rPr>
        <w:t xml:space="preserve">lub osób współpracujących z Wykonawcą przy zawarciu i realizacji umów na rzecz ORLEN Neptun Sp. z o. o. </w:t>
      </w:r>
    </w:p>
    <w:p w14:paraId="48E50174" w14:textId="77777777" w:rsidR="00726F70" w:rsidRPr="00527427" w:rsidRDefault="00726F70" w:rsidP="00726F70">
      <w:pPr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527427">
        <w:rPr>
          <w:rFonts w:ascii="Arial" w:hAnsi="Arial" w:cs="Arial"/>
          <w:i/>
          <w:color w:val="000000" w:themeColor="text1"/>
          <w:sz w:val="18"/>
          <w:szCs w:val="18"/>
        </w:rPr>
        <w:t>(Spełnienie obowiązku informacyjnego z art. 14 ust. 1 i ust. 2 ogólnego rozporządzenia o ochronie danych osobowych z dnia 27 kwietnia 2016 r.)</w:t>
      </w:r>
    </w:p>
    <w:p w14:paraId="147593D0" w14:textId="77777777" w:rsidR="00726F70" w:rsidRPr="00527427" w:rsidRDefault="00726F70" w:rsidP="00726F70">
      <w:pPr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DB44FC7" w14:textId="3972880A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 xml:space="preserve">Administratorem Pani/Pana danych osobowych jest Orlen Neptun Sp. z o. o. 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r>
        <w:fldChar w:fldCharType="begin"/>
      </w:r>
      <w:r>
        <w:instrText>HYPERLINK "mailto:daneosobowe.neptun@orlen.pl"</w:instrText>
      </w:r>
      <w:r>
        <w:fldChar w:fldCharType="separate"/>
      </w:r>
      <w:r w:rsidRPr="00527427">
        <w:rPr>
          <w:rStyle w:val="Hipercze"/>
          <w:rFonts w:ascii="Arial" w:hAnsi="Arial" w:cs="Arial"/>
          <w:sz w:val="18"/>
          <w:szCs w:val="18"/>
        </w:rPr>
        <w:t>daneosobowe.neptun@orlen.pl</w:t>
      </w:r>
      <w:r>
        <w:fldChar w:fldCharType="end"/>
      </w:r>
      <w:r w:rsidRPr="00527427">
        <w:rPr>
          <w:rStyle w:val="Hipercze"/>
          <w:rFonts w:ascii="Arial" w:hAnsi="Arial" w:cs="Arial"/>
          <w:sz w:val="18"/>
          <w:szCs w:val="18"/>
        </w:rPr>
        <w:t>.</w:t>
      </w:r>
    </w:p>
    <w:p w14:paraId="09656E7F" w14:textId="77777777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 xml:space="preserve">Pani/Pana dane osobowe, które zostały przekazane do ORLEN Neptun </w:t>
      </w:r>
      <w:r w:rsidRPr="000C5855">
        <w:rPr>
          <w:rFonts w:ascii="Arial" w:hAnsi="Arial" w:cs="Arial"/>
          <w:sz w:val="18"/>
          <w:szCs w:val="18"/>
          <w:lang w:val="cs-CZ"/>
        </w:rPr>
        <w:t>przez .............................................</w:t>
      </w:r>
      <w:r w:rsidRPr="000C5855">
        <w:rPr>
          <w:rStyle w:val="Odwoanieprzypisudolnego"/>
          <w:rFonts w:ascii="Arial" w:hAnsi="Arial" w:cs="Arial"/>
          <w:b/>
          <w:color w:val="000000" w:themeColor="text1"/>
          <w:sz w:val="18"/>
          <w:szCs w:val="18"/>
        </w:rPr>
        <w:t>**</w:t>
      </w:r>
      <w:r w:rsidRPr="000C5855">
        <w:rPr>
          <w:rFonts w:ascii="Arial" w:hAnsi="Arial" w:cs="Arial"/>
          <w:sz w:val="18"/>
          <w:szCs w:val="18"/>
          <w:lang w:val="cs-CZ"/>
        </w:rPr>
        <w:t xml:space="preserve"> -</w:t>
      </w:r>
      <w:r w:rsidRPr="00527427">
        <w:rPr>
          <w:rFonts w:ascii="Arial" w:hAnsi="Arial" w:cs="Arial"/>
          <w:sz w:val="18"/>
          <w:szCs w:val="18"/>
          <w:lang w:val="cs-CZ"/>
        </w:rPr>
        <w:t xml:space="preserve"> (podmiot współpracujący z  ORLEN Neptun lub zamierzający współpracować z ORLEN Neptun) i stanowią, w zależności od rodzaju współpracy, dane niezbędne do reprezentacji osoby prawnej, dane kontaktowe, dane zawarte w posiadanych przez Panią/Pana dokumentach potwierdzających uprawnienia, doświadczenie lub stanowiacych produkt realizacji umowy.</w:t>
      </w:r>
    </w:p>
    <w:p w14:paraId="134CB284" w14:textId="77777777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>Pani/Pana dane osobowe mogą być przetwarzane przez ORLEN Neptun, w zależności od rodzaju współpracy, w następujących celach:</w:t>
      </w:r>
    </w:p>
    <w:p w14:paraId="00692429" w14:textId="77777777" w:rsidR="00726F70" w:rsidRPr="00527427" w:rsidRDefault="00726F70" w:rsidP="00726F70">
      <w:pPr>
        <w:numPr>
          <w:ilvl w:val="2"/>
          <w:numId w:val="37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wykonania umowy z ORLEN Neptun, której stroną jest/będzie podmiot wskazany w pkt 3, w szczególności w celu weryfikacji oświadczeń złożonych przez podmiot wskazany w pkt 3, w tym potwierdzenia posiadanych uprawnień , kwalifikacji osób wskazanych do realizacji umowy, kontaktu przy wykonaniu umowy, wymiany korespondencji, wydania pełnomocnictw do reprezentowania ORLEN Neptun, należytego wykonania umowy, kontroli, rozliczenia umowy, zachowania zasad poufności oraz bezpieczeństwa i higieny pracy, </w:t>
      </w:r>
    </w:p>
    <w:p w14:paraId="5C9CE0D4" w14:textId="77777777" w:rsidR="00726F70" w:rsidRPr="00527427" w:rsidRDefault="00726F70" w:rsidP="00726F70">
      <w:pPr>
        <w:numPr>
          <w:ilvl w:val="2"/>
          <w:numId w:val="37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>obsługi, dochodzenia i obrony w razie zaistnienia roszczeń, w tym roszczeń pomiędzy ORLEN Neptun a Panią/Panem lub pomiędzy ORLEN Neptun. a podmiotem wskazanym w pkt 3,</w:t>
      </w:r>
    </w:p>
    <w:p w14:paraId="096A1E1B" w14:textId="77777777" w:rsidR="00726F70" w:rsidRPr="00527427" w:rsidRDefault="00726F70" w:rsidP="00726F70">
      <w:pPr>
        <w:numPr>
          <w:ilvl w:val="2"/>
          <w:numId w:val="37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527427">
        <w:rPr>
          <w:rFonts w:ascii="Arial" w:hAnsi="Arial" w:cs="Arial"/>
          <w:sz w:val="18"/>
          <w:szCs w:val="18"/>
          <w:lang w:val="cs-CZ"/>
        </w:rPr>
        <w:t xml:space="preserve">ORLEN Neptun, w tym w szczególności obowiązków </w:t>
      </w:r>
      <w:r w:rsidRPr="00527427">
        <w:rPr>
          <w:rFonts w:ascii="Arial" w:hAnsi="Arial" w:cs="Arial"/>
          <w:sz w:val="18"/>
          <w:szCs w:val="18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umowy.</w:t>
      </w:r>
    </w:p>
    <w:p w14:paraId="4711A1B0" w14:textId="77777777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  <w:lang w:val="cs-CZ"/>
        </w:rPr>
        <w:t>Podstawą prawną przetwarzania przez ORLEN Neptun Pani/Pana danych osobowych, w zależności od rodzaju współpracy, w celach wskazanych w ust. 4 powyżej jest:</w:t>
      </w:r>
    </w:p>
    <w:p w14:paraId="0A74B967" w14:textId="77777777" w:rsidR="00726F70" w:rsidRPr="00527427" w:rsidRDefault="00726F70" w:rsidP="00726F70">
      <w:pPr>
        <w:numPr>
          <w:ilvl w:val="2"/>
          <w:numId w:val="38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>prawnie uzasadniony interes ORLEN Neptun (zgodnie z art. 6 ust. 1 lit f RODO) polegający na umożliwieniu prawidłowego i efektywnego wykonywania umowy pomiędzy ORLEN Neptun a podmiotem wskazanym w pkt 3,</w:t>
      </w:r>
    </w:p>
    <w:p w14:paraId="3AF95D70" w14:textId="77777777" w:rsidR="00726F70" w:rsidRPr="00527427" w:rsidRDefault="00726F70" w:rsidP="00726F70">
      <w:pPr>
        <w:numPr>
          <w:ilvl w:val="2"/>
          <w:numId w:val="38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  <w:lang w:val="cs-CZ"/>
        </w:rPr>
        <w:t>wypełnianie obowiązków  prawnych  (zgodnie z art. 6 ust. 1 lit. c RODO) ciążących na ORLEN Neptun</w:t>
      </w:r>
    </w:p>
    <w:p w14:paraId="0B82744C" w14:textId="77777777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>Zakres przetwarzanych przez ORLEN Neptun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14:paraId="26B43C96" w14:textId="77777777" w:rsidR="00726F70" w:rsidRPr="00527427" w:rsidRDefault="00726F70" w:rsidP="00726F70">
      <w:pPr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 xml:space="preserve">Pani/Pana dane osobowe mogą być ujawniane przez ORLEN Neptun podmiotom z nim współpracującym (odbiorcom) w tym Spółkom z GK ORLEN  oraz GK ORLEN Neptun w przypadku, gdy jest to niezbędne do realizacji celów przetwarzania, o których mowa w pkt 3, podmiotom biorącym udział w procesach zakupowych, podmiotom świadczącym usługi informatyczne, doręczania korespondencji i przesyłek, usługi ochrony osób i mienia, usługi zapewnienia bezpieczeństwa i higieny pracy, doradcze, prawne, archiwizacji. </w:t>
      </w:r>
    </w:p>
    <w:p w14:paraId="6B850A13" w14:textId="77777777" w:rsidR="00726F70" w:rsidRPr="00527427" w:rsidRDefault="00726F70" w:rsidP="00726F70">
      <w:pPr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>Pani/Pana dane osobowe przetwarzane są przez okres niezbędny do realizacji prawnie uzasadnionych interesów ORLEN Neptun oraz wykonania obowiązków wynikających z przepisów prawa. Okres przetwarzania danych może być przedłużony jedynie w przypadku i w zakresie, w jakim będą wymagać tego przepisy prawa.</w:t>
      </w:r>
    </w:p>
    <w:p w14:paraId="69E074F5" w14:textId="77777777" w:rsidR="00726F70" w:rsidRPr="00527427" w:rsidRDefault="00726F70" w:rsidP="00726F70">
      <w:pPr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527427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62F3D729" w14:textId="77777777" w:rsidR="00726F70" w:rsidRPr="00527427" w:rsidRDefault="00726F70" w:rsidP="00726F70">
      <w:pPr>
        <w:numPr>
          <w:ilvl w:val="2"/>
          <w:numId w:val="40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3F9218E9" w14:textId="77777777" w:rsidR="00726F70" w:rsidRPr="00527427" w:rsidRDefault="00726F70" w:rsidP="00726F70">
      <w:pPr>
        <w:numPr>
          <w:ilvl w:val="2"/>
          <w:numId w:val="40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>prawo do sprostowania danych osobowych,</w:t>
      </w:r>
    </w:p>
    <w:p w14:paraId="62D27464" w14:textId="77777777" w:rsidR="00726F70" w:rsidRPr="00527427" w:rsidRDefault="00726F70" w:rsidP="00726F70">
      <w:pPr>
        <w:numPr>
          <w:ilvl w:val="2"/>
          <w:numId w:val="40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prawo do usunięcia danych osobowych lub ograniczenia przetwarzania, </w:t>
      </w:r>
    </w:p>
    <w:p w14:paraId="3EC800B0" w14:textId="77777777" w:rsidR="00726F70" w:rsidRPr="00527427" w:rsidRDefault="00726F70" w:rsidP="00726F70">
      <w:pPr>
        <w:numPr>
          <w:ilvl w:val="2"/>
          <w:numId w:val="40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14:paraId="19CF2A0B" w14:textId="77777777" w:rsidR="00726F70" w:rsidRPr="00527427" w:rsidRDefault="00726F70" w:rsidP="00726F70">
      <w:pPr>
        <w:ind w:left="284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lastRenderedPageBreak/>
        <w:t>Żądanie dotyczące realizacji ww. praw może Pani/Pan wysłać na adres poczty elektronicznej: daneosobowe.neptun@orlen.pl lub adres siedziby ORLEN Neptun wskazany w pkt.1 z dopiskiem „Koordynator ds. Ochrony Danych”.</w:t>
      </w:r>
    </w:p>
    <w:p w14:paraId="3B8CB420" w14:textId="77777777" w:rsidR="00726F70" w:rsidRPr="00527427" w:rsidRDefault="00726F70" w:rsidP="00726F70">
      <w:pPr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527427">
        <w:rPr>
          <w:rFonts w:ascii="Arial" w:hAnsi="Arial" w:cs="Arial"/>
          <w:color w:val="000000" w:themeColor="text1"/>
          <w:sz w:val="18"/>
          <w:szCs w:val="18"/>
        </w:rPr>
        <w:t>Przysługuje Pani/Panu prawo do wniesienia skargi do Prezesa Urzędu Ochrony Danych Osobowych.</w:t>
      </w:r>
    </w:p>
    <w:p w14:paraId="1FE6F815" w14:textId="77777777" w:rsidR="00132137" w:rsidRPr="00527427" w:rsidRDefault="00132137" w:rsidP="00132137">
      <w:pPr>
        <w:spacing w:line="276" w:lineRule="auto"/>
        <w:rPr>
          <w:rFonts w:ascii="Arial" w:hAnsi="Arial" w:cs="Arial"/>
          <w:sz w:val="18"/>
          <w:szCs w:val="18"/>
        </w:rPr>
      </w:pPr>
    </w:p>
    <w:p w14:paraId="7AC809E7" w14:textId="77777777" w:rsidR="00132137" w:rsidRPr="00A757ED" w:rsidRDefault="00132137" w:rsidP="00132137">
      <w:pPr>
        <w:spacing w:line="276" w:lineRule="auto"/>
        <w:rPr>
          <w:rFonts w:ascii="Arial" w:hAnsi="Arial" w:cs="Arial"/>
          <w:sz w:val="18"/>
          <w:szCs w:val="18"/>
        </w:rPr>
      </w:pPr>
    </w:p>
    <w:p w14:paraId="6730DFAC" w14:textId="77777777" w:rsidR="00132137" w:rsidRPr="00A757ED" w:rsidRDefault="00132137" w:rsidP="00132137">
      <w:pPr>
        <w:spacing w:line="276" w:lineRule="auto"/>
        <w:rPr>
          <w:rFonts w:ascii="Arial" w:hAnsi="Arial" w:cs="Arial"/>
          <w:sz w:val="18"/>
          <w:szCs w:val="18"/>
        </w:rPr>
      </w:pPr>
    </w:p>
    <w:p w14:paraId="5901B3F5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1619C1D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08AEE3C6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864D13C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0EBBCE61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55E92213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6BCD0DA3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4912525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F4ACAE4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3566D7D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15B31407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12140C30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26245765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5B397BE1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47525DCD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DE54D00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20C7D670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2D7A4D92" w14:textId="77777777" w:rsidR="00132137" w:rsidRDefault="00132137" w:rsidP="00132137">
      <w:pPr>
        <w:spacing w:line="276" w:lineRule="auto"/>
        <w:rPr>
          <w:rFonts w:ascii="Arial" w:hAnsi="Arial" w:cs="Arial"/>
        </w:rPr>
      </w:pPr>
    </w:p>
    <w:p w14:paraId="47FEAD6F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10505B89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75D452EF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6D7E958E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2C3C56CF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21DAFE2C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69558F96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127250C6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46918941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584B6DD6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60C181CF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7A9DBE95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10A558E9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3250A302" w14:textId="77777777" w:rsidR="00726F70" w:rsidRDefault="00726F70" w:rsidP="00132137">
      <w:pPr>
        <w:spacing w:line="276" w:lineRule="auto"/>
        <w:rPr>
          <w:rFonts w:ascii="Arial" w:hAnsi="Arial" w:cs="Arial"/>
        </w:rPr>
      </w:pPr>
    </w:p>
    <w:p w14:paraId="5A8A5EB0" w14:textId="77777777" w:rsidR="00726F70" w:rsidRDefault="00726F70" w:rsidP="00132137">
      <w:pPr>
        <w:spacing w:line="276" w:lineRule="auto"/>
        <w:rPr>
          <w:rFonts w:ascii="Arial" w:hAnsi="Arial" w:cs="Arial"/>
        </w:rPr>
      </w:pPr>
    </w:p>
    <w:p w14:paraId="095F7369" w14:textId="77777777" w:rsidR="00726F70" w:rsidRDefault="00726F70" w:rsidP="00132137">
      <w:pPr>
        <w:spacing w:line="276" w:lineRule="auto"/>
        <w:rPr>
          <w:rFonts w:ascii="Arial" w:hAnsi="Arial" w:cs="Arial"/>
        </w:rPr>
      </w:pPr>
    </w:p>
    <w:p w14:paraId="2DDB4515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4FF60A79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2CFCA79D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73B6FBD6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4DE83DB9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6194BB25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21DC6B96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2018179C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574E8566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7A609010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6583B93C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096623B8" w14:textId="77777777" w:rsidR="00132137" w:rsidRPr="00C87D32" w:rsidRDefault="00A757ED" w:rsidP="00A757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                                                                                                  </w:t>
      </w:r>
      <w:r w:rsidR="00132137" w:rsidRPr="00A757ED">
        <w:rPr>
          <w:rFonts w:ascii="Arial" w:hAnsi="Arial" w:cs="Arial"/>
          <w:b/>
        </w:rPr>
        <w:t xml:space="preserve">Załącznik nr </w:t>
      </w:r>
      <w:r w:rsidR="00CA2187">
        <w:rPr>
          <w:rFonts w:ascii="Arial" w:hAnsi="Arial" w:cs="Arial"/>
          <w:b/>
        </w:rPr>
        <w:t>3</w:t>
      </w:r>
      <w:r w:rsidR="00132137" w:rsidRPr="00A757ED">
        <w:rPr>
          <w:rFonts w:ascii="Arial" w:hAnsi="Arial" w:cs="Arial"/>
          <w:b/>
          <w:color w:val="FF0000"/>
        </w:rPr>
        <w:t xml:space="preserve"> </w:t>
      </w:r>
      <w:r w:rsidR="00132137" w:rsidRPr="00A757ED">
        <w:rPr>
          <w:rFonts w:ascii="Arial" w:hAnsi="Arial" w:cs="Arial"/>
          <w:b/>
        </w:rPr>
        <w:t>Klauzula MAR</w:t>
      </w:r>
    </w:p>
    <w:p w14:paraId="2E74F30E" w14:textId="77777777" w:rsidR="00132137" w:rsidRPr="00C87D32" w:rsidRDefault="00132137" w:rsidP="00132137">
      <w:pPr>
        <w:spacing w:line="276" w:lineRule="auto"/>
        <w:jc w:val="both"/>
        <w:rPr>
          <w:rFonts w:ascii="Arial" w:hAnsi="Arial" w:cs="Arial"/>
        </w:rPr>
      </w:pPr>
    </w:p>
    <w:p w14:paraId="579D362D" w14:textId="77777777" w:rsidR="00706E2A" w:rsidRDefault="00706E2A" w:rsidP="00132137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4534513C" w14:textId="77777777" w:rsidR="00706E2A" w:rsidRDefault="00706E2A" w:rsidP="00132137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031D526D" w14:textId="77777777" w:rsidR="00132137" w:rsidRPr="00A757ED" w:rsidRDefault="00132137" w:rsidP="00132137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A757ED">
        <w:rPr>
          <w:rFonts w:ascii="Arial" w:hAnsi="Arial" w:cs="Arial"/>
          <w:b/>
          <w:sz w:val="18"/>
          <w:szCs w:val="18"/>
        </w:rPr>
        <w:t>NOTA INFORMACYJNA</w:t>
      </w:r>
    </w:p>
    <w:p w14:paraId="16EFDB18" w14:textId="77777777" w:rsidR="00132137" w:rsidRPr="00A757ED" w:rsidRDefault="00132137" w:rsidP="00132137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A757ED">
        <w:rPr>
          <w:rFonts w:ascii="Arial" w:hAnsi="Arial" w:cs="Arial"/>
          <w:b/>
          <w:sz w:val="18"/>
          <w:szCs w:val="18"/>
        </w:rPr>
        <w:t>dotycząca obowiązków informacyjnych spółki publicznej</w:t>
      </w:r>
    </w:p>
    <w:p w14:paraId="0AB4E3BE" w14:textId="77777777" w:rsidR="00132137" w:rsidRPr="00C87D32" w:rsidRDefault="00132137" w:rsidP="00132137">
      <w:pPr>
        <w:spacing w:line="276" w:lineRule="auto"/>
        <w:jc w:val="both"/>
        <w:rPr>
          <w:rFonts w:ascii="Arial" w:hAnsi="Arial" w:cs="Arial"/>
        </w:rPr>
      </w:pPr>
    </w:p>
    <w:p w14:paraId="5891A718" w14:textId="4FB2C803" w:rsidR="00132137" w:rsidRPr="00A757ED" w:rsidRDefault="00132137" w:rsidP="0013213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Na ORLEN S.A, będącym podmiotem dominującym względem ORLEN Neptun Sp. z o.o., </w:t>
      </w:r>
      <w:r w:rsidRPr="00A757ED">
        <w:rPr>
          <w:rFonts w:ascii="Arial" w:hAnsi="Arial" w:cs="Arial"/>
          <w:color w:val="000000" w:themeColor="text1"/>
          <w:sz w:val="18"/>
          <w:szCs w:val="18"/>
        </w:rPr>
        <w:t xml:space="preserve">(dalej zwanymi ORLEN Neptun) </w:t>
      </w:r>
      <w:r w:rsidRPr="00A757ED">
        <w:rPr>
          <w:rFonts w:ascii="Arial" w:hAnsi="Arial" w:cs="Arial"/>
          <w:sz w:val="18"/>
          <w:szCs w:val="18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A757ED">
        <w:rPr>
          <w:rFonts w:ascii="Arial" w:hAnsi="Arial" w:cs="Arial"/>
          <w:sz w:val="18"/>
          <w:szCs w:val="18"/>
        </w:rPr>
        <w:t>późn</w:t>
      </w:r>
      <w:proofErr w:type="spellEnd"/>
      <w:r w:rsidRPr="00A757ED">
        <w:rPr>
          <w:rFonts w:ascii="Arial" w:hAnsi="Arial" w:cs="Arial"/>
          <w:sz w:val="18"/>
          <w:szCs w:val="18"/>
        </w:rPr>
        <w:t>. zm. (dalej „Rozporządzenie MAR”).</w:t>
      </w:r>
    </w:p>
    <w:p w14:paraId="66C430F6" w14:textId="77777777" w:rsidR="00132137" w:rsidRPr="00A757ED" w:rsidRDefault="00132137" w:rsidP="0013213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 </w:t>
      </w:r>
    </w:p>
    <w:p w14:paraId="0F974721" w14:textId="77777777" w:rsidR="00132137" w:rsidRPr="00A757ED" w:rsidRDefault="00132137" w:rsidP="0013213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W związku z tym, stosując przepisy powyższego rozporządzenia:</w:t>
      </w:r>
    </w:p>
    <w:p w14:paraId="399076D5" w14:textId="77777777" w:rsidR="00132137" w:rsidRPr="00A757ED" w:rsidRDefault="00132137" w:rsidP="00EC27F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ORLEN Neptun poinformuje drugą stronę umowy, iż w wyniku wykonywania zadań dla ORLEN Neptun weszła ona w posiadanie informacji poufnej w rozumieniu rozporządzenia MAR, którą to informację ORLEN </w:t>
      </w:r>
      <w:r w:rsidR="00A757ED">
        <w:rPr>
          <w:rFonts w:ascii="Arial" w:hAnsi="Arial" w:cs="Arial"/>
          <w:sz w:val="18"/>
          <w:szCs w:val="18"/>
        </w:rPr>
        <w:t>S.A.</w:t>
      </w:r>
      <w:r w:rsidRPr="00A757ED">
        <w:rPr>
          <w:rFonts w:ascii="Arial" w:hAnsi="Arial" w:cs="Arial"/>
          <w:sz w:val="18"/>
          <w:szCs w:val="18"/>
        </w:rPr>
        <w:t xml:space="preserve"> przekaże niezwłocznie lub z opóźnieniem do publicznej wiadomości. </w:t>
      </w:r>
    </w:p>
    <w:p w14:paraId="762BABE8" w14:textId="77777777" w:rsidR="00132137" w:rsidRPr="00A757ED" w:rsidRDefault="00132137" w:rsidP="00132137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046EDE05" w14:textId="77777777" w:rsidR="00132137" w:rsidRPr="00A757ED" w:rsidRDefault="00132137" w:rsidP="00EC27F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2C480750" w14:textId="77777777" w:rsidR="00132137" w:rsidRPr="00A757ED" w:rsidRDefault="00132137" w:rsidP="00EC27F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Jeśli wystąpią okoliczności o których mowa w pkt. 1, to zgodnie art. 18 Rozporządzenia MAR:</w:t>
      </w:r>
    </w:p>
    <w:p w14:paraId="624D42F4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490E8200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C9E2167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Druga strona umowy będzie zobowiązana do niezwłocznej aktualizacji listy, ściśle według art. 18 ust.4 Rozporządzenia MAR.</w:t>
      </w:r>
    </w:p>
    <w:p w14:paraId="6974395E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Druga strona umowy będzie zobowiązana do przechowywania swojej listy osób mających dostęp do informacji poufnych przez okres co najmniej pięciu lat od jej sporządzenia lub aktualizacji.</w:t>
      </w:r>
    </w:p>
    <w:p w14:paraId="2AC9B9E5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Druga strona umowy przedstawi listę osób mających dostęp do informacji poufnych Komisji Nadzoru Finansowego jeśli organ ten wystąpi do niej z takim żądaniem. </w:t>
      </w:r>
    </w:p>
    <w:p w14:paraId="17ED4B81" w14:textId="77777777" w:rsidR="00132137" w:rsidRPr="00A757ED" w:rsidRDefault="00132137" w:rsidP="0013213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4.</w:t>
      </w:r>
      <w:r w:rsidRPr="00A757ED">
        <w:rPr>
          <w:rFonts w:ascii="Arial" w:hAnsi="Arial" w:cs="Arial"/>
          <w:sz w:val="18"/>
          <w:szCs w:val="18"/>
        </w:rPr>
        <w:tab/>
        <w:t>Format listy osób mających dostęp do informacji poufnych określa Rozporządzenie Wykonawcze Komisji (UE) 2016/347 z dnia 10 marca 2016 r. ustanawiające wykonawcze standardy techniczne w odniesieniu do określonego formatu list osób mających dostęp do informacji poufnych i ich aktualizacji zgodnie z rozporządzeniem Parlamentu Europejskiego i Rady (UE) nr 596/2014.</w:t>
      </w:r>
    </w:p>
    <w:p w14:paraId="05764804" w14:textId="77777777" w:rsidR="00132137" w:rsidRPr="00A757ED" w:rsidRDefault="00132137" w:rsidP="00132137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25B5851E" w14:textId="77777777" w:rsidR="00132137" w:rsidRPr="00C87D32" w:rsidRDefault="00132137" w:rsidP="00132137">
      <w:pPr>
        <w:spacing w:line="276" w:lineRule="auto"/>
        <w:jc w:val="right"/>
        <w:rPr>
          <w:rFonts w:ascii="Arial" w:hAnsi="Arial" w:cs="Arial"/>
          <w:b/>
        </w:rPr>
      </w:pPr>
    </w:p>
    <w:p w14:paraId="3FC08433" w14:textId="77777777" w:rsidR="00132137" w:rsidRPr="00C87D32" w:rsidRDefault="00132137" w:rsidP="00132137">
      <w:pPr>
        <w:spacing w:line="276" w:lineRule="auto"/>
        <w:jc w:val="right"/>
        <w:rPr>
          <w:rFonts w:ascii="Arial" w:hAnsi="Arial" w:cs="Arial"/>
          <w:b/>
        </w:rPr>
      </w:pPr>
    </w:p>
    <w:p w14:paraId="579C6A20" w14:textId="77777777" w:rsidR="00132137" w:rsidRDefault="00132137" w:rsidP="00132137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6A0200C" w14:textId="77777777" w:rsidR="00132137" w:rsidRPr="00706E2A" w:rsidRDefault="00CA2187" w:rsidP="00132137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Załącznik 4</w:t>
      </w:r>
    </w:p>
    <w:p w14:paraId="67FA3EB4" w14:textId="77777777" w:rsidR="00132137" w:rsidRPr="00706E2A" w:rsidRDefault="00132137" w:rsidP="00132137">
      <w:pPr>
        <w:pStyle w:val="Tytu1"/>
        <w:jc w:val="center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Klauzula Sankcyjna</w:t>
      </w:r>
    </w:p>
    <w:p w14:paraId="06447123" w14:textId="77777777" w:rsidR="00132137" w:rsidRPr="00706E2A" w:rsidRDefault="00132137" w:rsidP="00132137">
      <w:pPr>
        <w:pStyle w:val="H1"/>
        <w:numPr>
          <w:ilvl w:val="0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Oświadczenia KONTRAHENTA</w:t>
      </w:r>
    </w:p>
    <w:p w14:paraId="0AB4F4DB" w14:textId="77777777" w:rsidR="00132137" w:rsidRPr="00706E2A" w:rsidRDefault="00132137" w:rsidP="00132137">
      <w:pPr>
        <w:pStyle w:val="H2"/>
        <w:tabs>
          <w:tab w:val="clear" w:pos="567"/>
        </w:tabs>
        <w:spacing w:before="0" w:after="0"/>
        <w:ind w:firstLine="0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Kontrahent oświadcza, że zgodnie z jego najlepszą wiedzą, na dzień zawarcia Umowy zarówno on, jak i jego podmioty zależne, dominujące oraz członkowie jego organów oraz osoby działające w jego imieniu i na jego rzecz:</w:t>
      </w:r>
    </w:p>
    <w:p w14:paraId="5B221E51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706E2A">
        <w:rPr>
          <w:rFonts w:ascii="Arial" w:hAnsi="Arial" w:cs="Arial"/>
          <w:b/>
          <w:bCs/>
          <w:color w:val="auto"/>
          <w:sz w:val="18"/>
          <w:szCs w:val="18"/>
        </w:rPr>
        <w:t>Przepisy Sankcyjne</w:t>
      </w:r>
      <w:r w:rsidRPr="00706E2A">
        <w:rPr>
          <w:rFonts w:ascii="Arial" w:hAnsi="Arial" w:cs="Arial"/>
          <w:color w:val="auto"/>
          <w:sz w:val="18"/>
          <w:szCs w:val="18"/>
        </w:rPr>
        <w:t>”);</w:t>
      </w:r>
    </w:p>
    <w:p w14:paraId="46F2026F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</w:t>
      </w:r>
      <w:r w:rsidRPr="00706E2A">
        <w:rPr>
          <w:rFonts w:ascii="Arial" w:hAnsi="Arial" w:cs="Arial"/>
          <w:b/>
          <w:bCs/>
          <w:color w:val="auto"/>
          <w:sz w:val="18"/>
          <w:szCs w:val="18"/>
        </w:rPr>
        <w:t>Podmiot Objęty Sankcjami</w:t>
      </w:r>
      <w:r w:rsidRPr="00706E2A">
        <w:rPr>
          <w:rFonts w:ascii="Arial" w:hAnsi="Arial" w:cs="Arial"/>
          <w:color w:val="auto"/>
          <w:sz w:val="18"/>
          <w:szCs w:val="18"/>
        </w:rPr>
        <w:t>”);</w:t>
      </w:r>
    </w:p>
    <w:p w14:paraId="4D544393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nie są bezpośrednio lub pośrednio własnością lub nie są kontrolowane przez osoby prawne lub fizyczne spełniające kryteria opisane w pkt. (ii) powyżej;</w:t>
      </w:r>
    </w:p>
    <w:p w14:paraId="34B143C8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0F822048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nie uczestniczą w żadnym postępowaniu lub dochodzeniu prowadzonym przeciwko nim w związku z naruszeniem jakichkolwiek Przepisów Sankcyjnych.</w:t>
      </w:r>
    </w:p>
    <w:p w14:paraId="0E1D2EB8" w14:textId="77777777" w:rsidR="00132137" w:rsidRPr="00706E2A" w:rsidRDefault="00132137" w:rsidP="00132137">
      <w:pPr>
        <w:pStyle w:val="H1"/>
        <w:numPr>
          <w:ilvl w:val="0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Zobowiązania KONTRAHENTA</w:t>
      </w:r>
    </w:p>
    <w:p w14:paraId="1096040A" w14:textId="77777777" w:rsidR="00132137" w:rsidRPr="00706E2A" w:rsidRDefault="00132137" w:rsidP="00132137">
      <w:pPr>
        <w:pStyle w:val="H2"/>
        <w:numPr>
          <w:ilvl w:val="1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Kontrahent zobowiązuje się, że w okresie obowiązywania Umowy:</w:t>
      </w:r>
    </w:p>
    <w:p w14:paraId="6625BA23" w14:textId="77777777" w:rsidR="00132137" w:rsidRPr="00706E2A" w:rsidRDefault="00132137" w:rsidP="00132137">
      <w:pPr>
        <w:pStyle w:val="H3"/>
        <w:numPr>
          <w:ilvl w:val="2"/>
          <w:numId w:val="18"/>
        </w:numPr>
        <w:tabs>
          <w:tab w:val="clear" w:pos="850"/>
          <w:tab w:val="clear" w:pos="1418"/>
        </w:tabs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 xml:space="preserve">zarówno on, jak i jego podmioty zależne oraz członkowie jego organów oraz osoby działające w jego imieniu i na jego rzecz będą prowadzić działalność zgodnie z Przepisami Sankcyjnymi; </w:t>
      </w:r>
    </w:p>
    <w:p w14:paraId="5062CDFF" w14:textId="77777777" w:rsidR="00132137" w:rsidRPr="00706E2A" w:rsidRDefault="00132137" w:rsidP="00132137">
      <w:pPr>
        <w:pStyle w:val="H3"/>
        <w:numPr>
          <w:ilvl w:val="2"/>
          <w:numId w:val="18"/>
        </w:numPr>
        <w:tabs>
          <w:tab w:val="clear" w:pos="850"/>
          <w:tab w:val="clear" w:pos="1418"/>
        </w:tabs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 xml:space="preserve"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 </w:t>
      </w:r>
    </w:p>
    <w:p w14:paraId="79857E15" w14:textId="77777777" w:rsidR="00132137" w:rsidRPr="00706E2A" w:rsidRDefault="00132137" w:rsidP="00132137">
      <w:pPr>
        <w:pStyle w:val="H3"/>
        <w:numPr>
          <w:ilvl w:val="2"/>
          <w:numId w:val="18"/>
        </w:numPr>
        <w:tabs>
          <w:tab w:val="clear" w:pos="1418"/>
        </w:tabs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wszelkie oświadczenia złożone w pkt. 1 pozostaną prawdziwe.</w:t>
      </w:r>
    </w:p>
    <w:p w14:paraId="1142F2A7" w14:textId="77777777" w:rsidR="00132137" w:rsidRPr="00706E2A" w:rsidRDefault="00132137" w:rsidP="00132137">
      <w:pPr>
        <w:pStyle w:val="H2"/>
        <w:numPr>
          <w:ilvl w:val="1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W przypadku, gdy którekolwiek oświadczenie złożone w pkt. 1 stanie się nieprawdziwe, niezwłocznie, jednak nie później niż w terminie 30 dni od powzięcia o takim przypadku informacji Kontrahent poinformuje, o ile nie będzie to prawnie zakazane, Zamawiającego o każdym takim przypadku oraz o podjętych działaniach zmierzających do przywrócenia prawdziwości takich oświadczeń;</w:t>
      </w:r>
    </w:p>
    <w:p w14:paraId="5063B06E" w14:textId="77777777" w:rsidR="00706E2A" w:rsidRPr="00706E2A" w:rsidRDefault="00132137" w:rsidP="00132137">
      <w:pPr>
        <w:pStyle w:val="H2"/>
        <w:numPr>
          <w:ilvl w:val="1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 xml:space="preserve">W przypadku naruszenia zobowiązań określonych w pkt. 2.1 Zamawiający uprawniony będzie do rozwiązania Umowy z winy Kontrahenta oraz do odszkodowania pokrywającego wszelkie szkody z tym związane. </w:t>
      </w:r>
    </w:p>
    <w:p w14:paraId="1B745BE8" w14:textId="77777777" w:rsidR="00132137" w:rsidRPr="00706E2A" w:rsidRDefault="00132137" w:rsidP="00132137">
      <w:pPr>
        <w:pStyle w:val="H2"/>
        <w:numPr>
          <w:ilvl w:val="1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 xml:space="preserve">Ponadto jeżeli wskutek naruszenia zobowiązań określonych w pkt. 2.1 lub pkt. 2.2 Zamawiający zostanie poddany jakimkolwiek restrykcjom, sankcjom czy ograniczeniom ze strony podmiotów wymienionych w pkt. 1 (i), Zamawiający uprawniony będzie do odszkodowania pokrywającego wszelkie szkody związane z takimi restrykcjami, sankcjami czy ograniczeniami. </w:t>
      </w:r>
    </w:p>
    <w:p w14:paraId="59F694FE" w14:textId="77777777" w:rsidR="00132137" w:rsidRPr="00706E2A" w:rsidRDefault="00132137" w:rsidP="00132137">
      <w:pPr>
        <w:rPr>
          <w:rFonts w:ascii="Arial" w:hAnsi="Arial" w:cs="Arial"/>
          <w:sz w:val="18"/>
          <w:szCs w:val="18"/>
        </w:rPr>
      </w:pPr>
    </w:p>
    <w:sectPr w:rsidR="00132137" w:rsidRPr="00706E2A" w:rsidSect="00523C7B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1045C" w14:textId="77777777" w:rsidR="000F41A4" w:rsidRDefault="000F41A4" w:rsidP="004442E2">
      <w:r>
        <w:separator/>
      </w:r>
    </w:p>
  </w:endnote>
  <w:endnote w:type="continuationSeparator" w:id="0">
    <w:p w14:paraId="3B38F5C7" w14:textId="77777777" w:rsidR="000F41A4" w:rsidRDefault="000F41A4" w:rsidP="004442E2">
      <w:r>
        <w:continuationSeparator/>
      </w:r>
    </w:p>
  </w:endnote>
  <w:endnote w:type="continuationNotice" w:id="1">
    <w:p w14:paraId="23248C06" w14:textId="77777777" w:rsidR="000F41A4" w:rsidRDefault="000F41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8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49"/>
      <w:gridCol w:w="1938"/>
    </w:tblGrid>
    <w:tr w:rsidR="00D160BF" w14:paraId="3D11A940" w14:textId="77777777" w:rsidTr="004442E2">
      <w:trPr>
        <w:trHeight w:val="370"/>
      </w:trPr>
      <w:tc>
        <w:tcPr>
          <w:tcW w:w="8749" w:type="dxa"/>
          <w:vAlign w:val="center"/>
        </w:tcPr>
        <w:p w14:paraId="7C893B2E" w14:textId="77777777" w:rsidR="00D160BF" w:rsidRPr="009161D4" w:rsidRDefault="00D160BF" w:rsidP="004442E2">
          <w:pPr>
            <w:pStyle w:val="Stopka"/>
            <w:jc w:val="right"/>
            <w:rPr>
              <w:rFonts w:ascii="Arial" w:hAnsi="Arial" w:cs="Arial"/>
              <w:sz w:val="14"/>
              <w:szCs w:val="14"/>
            </w:rPr>
          </w:pPr>
          <w:r w:rsidRPr="00EF2A9A">
            <w:rPr>
              <w:rFonts w:ascii="Arial" w:hAnsi="Arial" w:cs="Arial"/>
              <w:sz w:val="16"/>
              <w:szCs w:val="16"/>
            </w:rPr>
            <w:t xml:space="preserve">str. 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5409D9">
            <w:rPr>
              <w:rStyle w:val="Numerstrony"/>
              <w:rFonts w:ascii="Arial" w:hAnsi="Arial" w:cs="Arial"/>
              <w:noProof/>
              <w:sz w:val="16"/>
              <w:szCs w:val="16"/>
            </w:rPr>
            <w:t>8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5409D9">
            <w:rPr>
              <w:rStyle w:val="Numerstrony"/>
              <w:rFonts w:ascii="Arial" w:hAnsi="Arial" w:cs="Arial"/>
              <w:noProof/>
              <w:sz w:val="16"/>
              <w:szCs w:val="16"/>
            </w:rPr>
            <w:t>8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  <w:p w14:paraId="37B04E12" w14:textId="77777777" w:rsidR="00D160BF" w:rsidRPr="00CE0C35" w:rsidRDefault="00D160BF" w:rsidP="00CE0C35">
          <w:pPr>
            <w:pStyle w:val="Stopka"/>
            <w:jc w:val="right"/>
            <w:rPr>
              <w:rFonts w:ascii="Arial" w:hAnsi="Arial"/>
              <w:color w:val="FF0000"/>
              <w:sz w:val="22"/>
            </w:rPr>
          </w:pPr>
        </w:p>
      </w:tc>
      <w:tc>
        <w:tcPr>
          <w:tcW w:w="1938" w:type="dxa"/>
          <w:vAlign w:val="center"/>
        </w:tcPr>
        <w:p w14:paraId="01AFD3D9" w14:textId="77777777" w:rsidR="00D160BF" w:rsidRDefault="00D160BF" w:rsidP="004442E2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  <w:r w:rsidRPr="00EF2A9A">
            <w:rPr>
              <w:rFonts w:ascii="Arial" w:hAnsi="Arial" w:cs="Arial"/>
              <w:sz w:val="16"/>
              <w:szCs w:val="16"/>
            </w:rPr>
            <w:tab/>
          </w:r>
        </w:p>
        <w:p w14:paraId="515ECE00" w14:textId="77777777" w:rsidR="00D160BF" w:rsidRPr="007B6DB1" w:rsidRDefault="00D160BF" w:rsidP="004442E2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6996BF29" w14:textId="77777777" w:rsidR="00D160BF" w:rsidRDefault="00D160BF" w:rsidP="00F328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EE78" w14:textId="77777777" w:rsidR="000F41A4" w:rsidRDefault="000F41A4" w:rsidP="004442E2">
      <w:r>
        <w:separator/>
      </w:r>
    </w:p>
  </w:footnote>
  <w:footnote w:type="continuationSeparator" w:id="0">
    <w:p w14:paraId="3C15FA8E" w14:textId="77777777" w:rsidR="000F41A4" w:rsidRDefault="000F41A4" w:rsidP="004442E2">
      <w:r>
        <w:continuationSeparator/>
      </w:r>
    </w:p>
  </w:footnote>
  <w:footnote w:type="continuationNotice" w:id="1">
    <w:p w14:paraId="727082F5" w14:textId="77777777" w:rsidR="000F41A4" w:rsidRDefault="000F41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3BC31" w14:textId="77777777" w:rsidR="00D160BF" w:rsidRDefault="00D160BF">
    <w:pPr>
      <w:pStyle w:val="Nagwek"/>
    </w:pPr>
  </w:p>
  <w:p w14:paraId="71F76519" w14:textId="77777777" w:rsidR="00D160BF" w:rsidRDefault="00D160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8"/>
      <w:gridCol w:w="6627"/>
    </w:tblGrid>
    <w:tr w:rsidR="00D160BF" w:rsidRPr="007C1E76" w14:paraId="6E2CFDBA" w14:textId="77777777" w:rsidTr="00F47CC2">
      <w:trPr>
        <w:trHeight w:val="983"/>
        <w:jc w:val="center"/>
      </w:trPr>
      <w:tc>
        <w:tcPr>
          <w:tcW w:w="28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2FCF8F" w14:textId="77777777" w:rsidR="00D160BF" w:rsidRDefault="00D160BF" w:rsidP="004442E2">
          <w:pPr>
            <w:spacing w:before="60" w:after="60"/>
            <w:jc w:val="center"/>
          </w:pPr>
          <w:r>
            <w:rPr>
              <w:noProof/>
            </w:rPr>
            <w:drawing>
              <wp:inline distT="0" distB="0" distL="0" distR="0" wp14:anchorId="551E8400" wp14:editId="0EBAE9B7">
                <wp:extent cx="1360715" cy="523917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4202" cy="5329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3A8534" w14:textId="54FEE91F" w:rsidR="00D160BF" w:rsidRPr="001A0164" w:rsidRDefault="00D160BF" w:rsidP="007138F0">
          <w:pPr>
            <w:jc w:val="center"/>
            <w:rPr>
              <w:rFonts w:ascii="Arial" w:hAnsi="Arial" w:cs="Arial"/>
              <w:sz w:val="16"/>
            </w:rPr>
          </w:pPr>
          <w:r w:rsidRPr="00A571AB">
            <w:rPr>
              <w:rFonts w:ascii="Arial" w:hAnsi="Arial" w:cs="Arial"/>
              <w:sz w:val="16"/>
            </w:rPr>
            <w:t xml:space="preserve">Zapytanie </w:t>
          </w:r>
          <w:r>
            <w:rPr>
              <w:rFonts w:ascii="Arial" w:hAnsi="Arial" w:cs="Arial"/>
              <w:sz w:val="16"/>
            </w:rPr>
            <w:t xml:space="preserve">o </w:t>
          </w:r>
          <w:r w:rsidR="00EB3405">
            <w:rPr>
              <w:rFonts w:ascii="Arial" w:hAnsi="Arial" w:cs="Arial"/>
              <w:sz w:val="16"/>
            </w:rPr>
            <w:t>informację</w:t>
          </w:r>
          <w:r>
            <w:rPr>
              <w:rFonts w:ascii="Arial" w:hAnsi="Arial" w:cs="Arial"/>
              <w:sz w:val="16"/>
            </w:rPr>
            <w:t xml:space="preserve"> </w:t>
          </w:r>
          <w:r w:rsidRPr="00672C1B">
            <w:rPr>
              <w:rFonts w:ascii="Arial" w:hAnsi="Arial" w:cs="Arial"/>
              <w:sz w:val="16"/>
            </w:rPr>
            <w:t xml:space="preserve">nr </w:t>
          </w:r>
          <w:r w:rsidRPr="00672C1B">
            <w:rPr>
              <w:rFonts w:ascii="Arial" w:hAnsi="Arial" w:cs="Arial"/>
              <w:b/>
              <w:sz w:val="16"/>
            </w:rPr>
            <w:t>NEP/2/0000</w:t>
          </w:r>
          <w:r w:rsidR="002743E7">
            <w:rPr>
              <w:rFonts w:ascii="Arial" w:hAnsi="Arial" w:cs="Arial"/>
              <w:b/>
              <w:sz w:val="16"/>
            </w:rPr>
            <w:t>25</w:t>
          </w:r>
          <w:r w:rsidRPr="00672C1B">
            <w:rPr>
              <w:rFonts w:ascii="Arial" w:hAnsi="Arial" w:cs="Arial"/>
              <w:b/>
              <w:sz w:val="16"/>
            </w:rPr>
            <w:t>/2</w:t>
          </w:r>
          <w:r w:rsidR="002743E7">
            <w:rPr>
              <w:rFonts w:ascii="Arial" w:hAnsi="Arial" w:cs="Arial"/>
              <w:b/>
              <w:sz w:val="16"/>
            </w:rPr>
            <w:t>5</w:t>
          </w:r>
        </w:p>
        <w:p w14:paraId="5014F714" w14:textId="77777777" w:rsidR="00D160BF" w:rsidRPr="008F5356" w:rsidRDefault="00D160BF" w:rsidP="00857665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8F5356">
            <w:rPr>
              <w:rFonts w:ascii="Arial" w:hAnsi="Arial" w:cs="Arial"/>
              <w:sz w:val="16"/>
              <w:szCs w:val="16"/>
            </w:rPr>
            <w:t>w ramach postępowania pn.</w:t>
          </w:r>
        </w:p>
        <w:p w14:paraId="4F579647" w14:textId="0CD7539C" w:rsidR="00D160BF" w:rsidRPr="002743E7" w:rsidRDefault="00D160BF" w:rsidP="002743E7">
          <w:pPr>
            <w:spacing w:line="276" w:lineRule="aut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BF58A0">
            <w:rPr>
              <w:rFonts w:ascii="Arial" w:hAnsi="Arial" w:cs="Arial"/>
              <w:b/>
              <w:sz w:val="16"/>
              <w:szCs w:val="16"/>
              <w:shd w:val="clear" w:color="auto" w:fill="FFFFFF"/>
            </w:rPr>
            <w:t>„</w:t>
          </w:r>
          <w:r w:rsidR="002743E7" w:rsidRPr="002743E7">
            <w:rPr>
              <w:rFonts w:ascii="Arial" w:hAnsi="Arial" w:cs="Arial"/>
              <w:b/>
              <w:bCs/>
              <w:sz w:val="16"/>
              <w:szCs w:val="16"/>
            </w:rPr>
            <w:t>RFI - Narzędzie do zarządzania ryzykiem - wdrożenie i utrzymanie</w:t>
          </w:r>
          <w:r w:rsidRPr="00BF58A0">
            <w:rPr>
              <w:rFonts w:ascii="Arial" w:hAnsi="Arial" w:cs="Arial"/>
              <w:b/>
              <w:sz w:val="16"/>
              <w:szCs w:val="16"/>
              <w:shd w:val="clear" w:color="auto" w:fill="FFFFFF"/>
            </w:rPr>
            <w:t>”</w:t>
          </w:r>
        </w:p>
      </w:tc>
    </w:tr>
  </w:tbl>
  <w:p w14:paraId="4F0EC3E7" w14:textId="77777777" w:rsidR="00D160BF" w:rsidRPr="005A4565" w:rsidRDefault="00D160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930B6"/>
    <w:multiLevelType w:val="multilevel"/>
    <w:tmpl w:val="C6D093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092A20"/>
    <w:multiLevelType w:val="hybridMultilevel"/>
    <w:tmpl w:val="7756BAEA"/>
    <w:lvl w:ilvl="0" w:tplc="392230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662E"/>
    <w:multiLevelType w:val="hybridMultilevel"/>
    <w:tmpl w:val="8E76B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90D85"/>
    <w:multiLevelType w:val="hybridMultilevel"/>
    <w:tmpl w:val="BDE69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5F5F6F"/>
    <w:multiLevelType w:val="hybridMultilevel"/>
    <w:tmpl w:val="B7387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A5D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CE23B7E"/>
    <w:multiLevelType w:val="multilevel"/>
    <w:tmpl w:val="9C6EBF5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6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7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DA5A79"/>
    <w:multiLevelType w:val="hybridMultilevel"/>
    <w:tmpl w:val="44DE5E5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52573"/>
    <w:multiLevelType w:val="hybridMultilevel"/>
    <w:tmpl w:val="BA864790"/>
    <w:lvl w:ilvl="0" w:tplc="61F220D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2A70342C"/>
    <w:multiLevelType w:val="hybridMultilevel"/>
    <w:tmpl w:val="EAF8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A050D"/>
    <w:multiLevelType w:val="hybridMultilevel"/>
    <w:tmpl w:val="8076CB40"/>
    <w:lvl w:ilvl="0" w:tplc="FC26032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5C3E47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96EBF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3EE96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6695E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8350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04B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009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049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ED7154"/>
    <w:multiLevelType w:val="hybridMultilevel"/>
    <w:tmpl w:val="7756BAEA"/>
    <w:lvl w:ilvl="0" w:tplc="392230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874DC"/>
    <w:multiLevelType w:val="hybridMultilevel"/>
    <w:tmpl w:val="F154AF0E"/>
    <w:lvl w:ilvl="0" w:tplc="2D4E8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10D76"/>
    <w:multiLevelType w:val="hybridMultilevel"/>
    <w:tmpl w:val="80721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61973"/>
    <w:multiLevelType w:val="hybridMultilevel"/>
    <w:tmpl w:val="5D98F828"/>
    <w:lvl w:ilvl="0" w:tplc="A7B8E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F62E0B"/>
    <w:multiLevelType w:val="hybridMultilevel"/>
    <w:tmpl w:val="7786DC44"/>
    <w:lvl w:ilvl="0" w:tplc="0BDA22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A09CA"/>
    <w:multiLevelType w:val="multilevel"/>
    <w:tmpl w:val="94A4F1AE"/>
    <w:lvl w:ilvl="0">
      <w:start w:val="1"/>
      <w:numFmt w:val="bullet"/>
      <w:lvlText w:val="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3BD7DD8"/>
    <w:multiLevelType w:val="hybridMultilevel"/>
    <w:tmpl w:val="0568B4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893EA07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B1EC213A">
      <w:start w:val="1"/>
      <w:numFmt w:val="upperRoman"/>
      <w:lvlText w:val="%4."/>
      <w:lvlJc w:val="left"/>
      <w:pPr>
        <w:ind w:left="28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B55DAD"/>
    <w:multiLevelType w:val="hybridMultilevel"/>
    <w:tmpl w:val="46823E0A"/>
    <w:lvl w:ilvl="0" w:tplc="0678A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658B4"/>
    <w:multiLevelType w:val="hybridMultilevel"/>
    <w:tmpl w:val="70225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2458F"/>
    <w:multiLevelType w:val="hybridMultilevel"/>
    <w:tmpl w:val="789A4256"/>
    <w:lvl w:ilvl="0" w:tplc="04150017">
      <w:start w:val="1"/>
      <w:numFmt w:val="lowerLetter"/>
      <w:lvlText w:val="%1)"/>
      <w:lvlJc w:val="left"/>
      <w:pPr>
        <w:ind w:left="798" w:hanging="360"/>
      </w:pPr>
      <w:rPr>
        <w:b w:val="0"/>
      </w:rPr>
    </w:lvl>
    <w:lvl w:ilvl="1" w:tplc="412A4D70" w:tentative="1">
      <w:start w:val="1"/>
      <w:numFmt w:val="lowerLetter"/>
      <w:lvlText w:val="%2."/>
      <w:lvlJc w:val="left"/>
      <w:pPr>
        <w:ind w:left="1518" w:hanging="360"/>
      </w:pPr>
    </w:lvl>
    <w:lvl w:ilvl="2" w:tplc="5A8C296C" w:tentative="1">
      <w:start w:val="1"/>
      <w:numFmt w:val="lowerRoman"/>
      <w:lvlText w:val="%3."/>
      <w:lvlJc w:val="right"/>
      <w:pPr>
        <w:ind w:left="2238" w:hanging="180"/>
      </w:pPr>
    </w:lvl>
    <w:lvl w:ilvl="3" w:tplc="5B4A8A5E" w:tentative="1">
      <w:start w:val="1"/>
      <w:numFmt w:val="decimal"/>
      <w:lvlText w:val="%4."/>
      <w:lvlJc w:val="left"/>
      <w:pPr>
        <w:ind w:left="2958" w:hanging="360"/>
      </w:pPr>
    </w:lvl>
    <w:lvl w:ilvl="4" w:tplc="DA6056B2" w:tentative="1">
      <w:start w:val="1"/>
      <w:numFmt w:val="lowerLetter"/>
      <w:lvlText w:val="%5."/>
      <w:lvlJc w:val="left"/>
      <w:pPr>
        <w:ind w:left="3678" w:hanging="360"/>
      </w:pPr>
    </w:lvl>
    <w:lvl w:ilvl="5" w:tplc="560EA72E" w:tentative="1">
      <w:start w:val="1"/>
      <w:numFmt w:val="lowerRoman"/>
      <w:lvlText w:val="%6."/>
      <w:lvlJc w:val="right"/>
      <w:pPr>
        <w:ind w:left="4398" w:hanging="180"/>
      </w:pPr>
    </w:lvl>
    <w:lvl w:ilvl="6" w:tplc="006EC7C0" w:tentative="1">
      <w:start w:val="1"/>
      <w:numFmt w:val="decimal"/>
      <w:lvlText w:val="%7."/>
      <w:lvlJc w:val="left"/>
      <w:pPr>
        <w:ind w:left="5118" w:hanging="360"/>
      </w:pPr>
    </w:lvl>
    <w:lvl w:ilvl="7" w:tplc="B88C47A6" w:tentative="1">
      <w:start w:val="1"/>
      <w:numFmt w:val="lowerLetter"/>
      <w:lvlText w:val="%8."/>
      <w:lvlJc w:val="left"/>
      <w:pPr>
        <w:ind w:left="5838" w:hanging="360"/>
      </w:pPr>
    </w:lvl>
    <w:lvl w:ilvl="8" w:tplc="35B619A8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25" w15:restartNumberingAfterBreak="0">
    <w:nsid w:val="54396441"/>
    <w:multiLevelType w:val="hybridMultilevel"/>
    <w:tmpl w:val="8D6A98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926228C">
      <w:start w:val="1"/>
      <w:numFmt w:val="decimal"/>
      <w:lvlText w:val="%2."/>
      <w:lvlJc w:val="left"/>
      <w:pPr>
        <w:ind w:left="1430" w:hanging="71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DE0038"/>
    <w:multiLevelType w:val="hybridMultilevel"/>
    <w:tmpl w:val="A5BEE8D8"/>
    <w:lvl w:ilvl="0" w:tplc="9F867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E1309"/>
    <w:multiLevelType w:val="multilevel"/>
    <w:tmpl w:val="5402392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9781E64"/>
    <w:multiLevelType w:val="hybridMultilevel"/>
    <w:tmpl w:val="41AA68A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43A33"/>
    <w:multiLevelType w:val="multilevel"/>
    <w:tmpl w:val="DC868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AFB1AE5"/>
    <w:multiLevelType w:val="hybridMultilevel"/>
    <w:tmpl w:val="4D02D5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22305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9C75D4"/>
    <w:multiLevelType w:val="hybridMultilevel"/>
    <w:tmpl w:val="3B0ED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B100D"/>
    <w:multiLevelType w:val="hybridMultilevel"/>
    <w:tmpl w:val="D78E0E52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41051"/>
    <w:multiLevelType w:val="hybridMultilevel"/>
    <w:tmpl w:val="4B6E359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77FE9"/>
    <w:multiLevelType w:val="hybridMultilevel"/>
    <w:tmpl w:val="BC98C7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A66F32"/>
    <w:multiLevelType w:val="hybridMultilevel"/>
    <w:tmpl w:val="53C88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4973F1"/>
    <w:multiLevelType w:val="hybridMultilevel"/>
    <w:tmpl w:val="90905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A2FF7"/>
    <w:multiLevelType w:val="hybridMultilevel"/>
    <w:tmpl w:val="5A281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56631"/>
    <w:multiLevelType w:val="hybridMultilevel"/>
    <w:tmpl w:val="85D83F22"/>
    <w:lvl w:ilvl="0" w:tplc="D738354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F918B5"/>
    <w:multiLevelType w:val="hybridMultilevel"/>
    <w:tmpl w:val="72828832"/>
    <w:lvl w:ilvl="0" w:tplc="D3B6A1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74B546D"/>
    <w:multiLevelType w:val="hybridMultilevel"/>
    <w:tmpl w:val="3DC08066"/>
    <w:lvl w:ilvl="0" w:tplc="D966B0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D25F3"/>
    <w:multiLevelType w:val="hybridMultilevel"/>
    <w:tmpl w:val="1AEE84A4"/>
    <w:lvl w:ilvl="0" w:tplc="304E88A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BC52E5"/>
    <w:multiLevelType w:val="multilevel"/>
    <w:tmpl w:val="A564830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EC93EA0"/>
    <w:multiLevelType w:val="hybridMultilevel"/>
    <w:tmpl w:val="0C8EF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095279">
    <w:abstractNumId w:val="0"/>
  </w:num>
  <w:num w:numId="2" w16cid:durableId="806313206">
    <w:abstractNumId w:val="20"/>
    <w:lvlOverride w:ilvl="0">
      <w:startOverride w:val="1"/>
    </w:lvlOverride>
  </w:num>
  <w:num w:numId="3" w16cid:durableId="434594022">
    <w:abstractNumId w:val="8"/>
  </w:num>
  <w:num w:numId="4" w16cid:durableId="1672491619">
    <w:abstractNumId w:val="29"/>
  </w:num>
  <w:num w:numId="5" w16cid:durableId="1721975484">
    <w:abstractNumId w:val="26"/>
  </w:num>
  <w:num w:numId="6" w16cid:durableId="2052993443">
    <w:abstractNumId w:val="33"/>
  </w:num>
  <w:num w:numId="7" w16cid:durableId="126826240">
    <w:abstractNumId w:val="9"/>
  </w:num>
  <w:num w:numId="8" w16cid:durableId="1064253245">
    <w:abstractNumId w:val="11"/>
  </w:num>
  <w:num w:numId="9" w16cid:durableId="59907294">
    <w:abstractNumId w:val="16"/>
  </w:num>
  <w:num w:numId="10" w16cid:durableId="706176170">
    <w:abstractNumId w:val="3"/>
  </w:num>
  <w:num w:numId="11" w16cid:durableId="1671372996">
    <w:abstractNumId w:val="27"/>
  </w:num>
  <w:num w:numId="12" w16cid:durableId="911113414">
    <w:abstractNumId w:val="28"/>
  </w:num>
  <w:num w:numId="13" w16cid:durableId="885801545">
    <w:abstractNumId w:val="24"/>
  </w:num>
  <w:num w:numId="14" w16cid:durableId="278341669">
    <w:abstractNumId w:val="44"/>
  </w:num>
  <w:num w:numId="15" w16cid:durableId="479493740">
    <w:abstractNumId w:val="30"/>
  </w:num>
  <w:num w:numId="16" w16cid:durableId="565801383">
    <w:abstractNumId w:val="34"/>
  </w:num>
  <w:num w:numId="17" w16cid:durableId="175702201">
    <w:abstractNumId w:val="17"/>
  </w:num>
  <w:num w:numId="18" w16cid:durableId="898128974">
    <w:abstractNumId w:val="7"/>
  </w:num>
  <w:num w:numId="19" w16cid:durableId="185826847">
    <w:abstractNumId w:val="12"/>
  </w:num>
  <w:num w:numId="20" w16cid:durableId="1010836722">
    <w:abstractNumId w:val="6"/>
  </w:num>
  <w:num w:numId="21" w16cid:durableId="351878803">
    <w:abstractNumId w:val="36"/>
  </w:num>
  <w:num w:numId="22" w16cid:durableId="839807379">
    <w:abstractNumId w:val="35"/>
  </w:num>
  <w:num w:numId="23" w16cid:durableId="1730884876">
    <w:abstractNumId w:val="31"/>
  </w:num>
  <w:num w:numId="24" w16cid:durableId="2004775674">
    <w:abstractNumId w:val="40"/>
  </w:num>
  <w:num w:numId="25" w16cid:durableId="2079400962">
    <w:abstractNumId w:val="25"/>
  </w:num>
  <w:num w:numId="26" w16cid:durableId="205486240">
    <w:abstractNumId w:val="38"/>
  </w:num>
  <w:num w:numId="27" w16cid:durableId="629628166">
    <w:abstractNumId w:val="21"/>
  </w:num>
  <w:num w:numId="28" w16cid:durableId="113133903">
    <w:abstractNumId w:val="4"/>
  </w:num>
  <w:num w:numId="29" w16cid:durableId="1494569787">
    <w:abstractNumId w:val="5"/>
  </w:num>
  <w:num w:numId="30" w16cid:durableId="693269850">
    <w:abstractNumId w:val="22"/>
  </w:num>
  <w:num w:numId="31" w16cid:durableId="802429536">
    <w:abstractNumId w:val="39"/>
  </w:num>
  <w:num w:numId="32" w16cid:durableId="327441599">
    <w:abstractNumId w:val="37"/>
  </w:num>
  <w:num w:numId="33" w16cid:durableId="1189025462">
    <w:abstractNumId w:val="19"/>
  </w:num>
  <w:num w:numId="34" w16cid:durableId="1062873187">
    <w:abstractNumId w:val="32"/>
  </w:num>
  <w:num w:numId="35" w16cid:durableId="1008796812">
    <w:abstractNumId w:val="10"/>
  </w:num>
  <w:num w:numId="36" w16cid:durableId="404960000">
    <w:abstractNumId w:val="14"/>
  </w:num>
  <w:num w:numId="37" w16cid:durableId="88041953">
    <w:abstractNumId w:val="42"/>
  </w:num>
  <w:num w:numId="38" w16cid:durableId="11037539">
    <w:abstractNumId w:val="1"/>
  </w:num>
  <w:num w:numId="39" w16cid:durableId="2144955893">
    <w:abstractNumId w:val="41"/>
  </w:num>
  <w:num w:numId="40" w16cid:durableId="481965064">
    <w:abstractNumId w:val="43"/>
  </w:num>
  <w:num w:numId="41" w16cid:durableId="1288508599">
    <w:abstractNumId w:val="23"/>
  </w:num>
  <w:num w:numId="42" w16cid:durableId="1757093859">
    <w:abstractNumId w:val="2"/>
  </w:num>
  <w:num w:numId="43" w16cid:durableId="1739933406">
    <w:abstractNumId w:val="13"/>
  </w:num>
  <w:num w:numId="44" w16cid:durableId="266276801">
    <w:abstractNumId w:val="18"/>
  </w:num>
  <w:num w:numId="45" w16cid:durableId="75728611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95B"/>
    <w:rsid w:val="000004DD"/>
    <w:rsid w:val="0000493A"/>
    <w:rsid w:val="00006781"/>
    <w:rsid w:val="0000696C"/>
    <w:rsid w:val="00007D4D"/>
    <w:rsid w:val="000136AF"/>
    <w:rsid w:val="00015C6B"/>
    <w:rsid w:val="0002057A"/>
    <w:rsid w:val="0003107C"/>
    <w:rsid w:val="00045C76"/>
    <w:rsid w:val="00047059"/>
    <w:rsid w:val="000478A2"/>
    <w:rsid w:val="000665A9"/>
    <w:rsid w:val="00071054"/>
    <w:rsid w:val="000755FC"/>
    <w:rsid w:val="00075613"/>
    <w:rsid w:val="00077190"/>
    <w:rsid w:val="00080362"/>
    <w:rsid w:val="00090605"/>
    <w:rsid w:val="000A61CC"/>
    <w:rsid w:val="000B35B8"/>
    <w:rsid w:val="000B3DAF"/>
    <w:rsid w:val="000B7678"/>
    <w:rsid w:val="000C5855"/>
    <w:rsid w:val="000D270C"/>
    <w:rsid w:val="000D3738"/>
    <w:rsid w:val="000D4C50"/>
    <w:rsid w:val="000D7BED"/>
    <w:rsid w:val="000E04D7"/>
    <w:rsid w:val="000E7AF0"/>
    <w:rsid w:val="000F0DD5"/>
    <w:rsid w:val="000F41A4"/>
    <w:rsid w:val="00101D81"/>
    <w:rsid w:val="00106796"/>
    <w:rsid w:val="00106B6C"/>
    <w:rsid w:val="001137D6"/>
    <w:rsid w:val="00114C66"/>
    <w:rsid w:val="00114CD7"/>
    <w:rsid w:val="00115439"/>
    <w:rsid w:val="00117D49"/>
    <w:rsid w:val="00120EAC"/>
    <w:rsid w:val="001242AD"/>
    <w:rsid w:val="00124CDB"/>
    <w:rsid w:val="00132137"/>
    <w:rsid w:val="001411B7"/>
    <w:rsid w:val="001425F0"/>
    <w:rsid w:val="001440F2"/>
    <w:rsid w:val="00146B93"/>
    <w:rsid w:val="00157C18"/>
    <w:rsid w:val="00160E79"/>
    <w:rsid w:val="00173932"/>
    <w:rsid w:val="00174C93"/>
    <w:rsid w:val="00175FAD"/>
    <w:rsid w:val="00183172"/>
    <w:rsid w:val="001905FC"/>
    <w:rsid w:val="001918D4"/>
    <w:rsid w:val="001940F8"/>
    <w:rsid w:val="00195437"/>
    <w:rsid w:val="001A7040"/>
    <w:rsid w:val="001B7712"/>
    <w:rsid w:val="001B7938"/>
    <w:rsid w:val="001B7E3D"/>
    <w:rsid w:val="001C0156"/>
    <w:rsid w:val="001C60CE"/>
    <w:rsid w:val="001D27AC"/>
    <w:rsid w:val="001E6BB7"/>
    <w:rsid w:val="001F005C"/>
    <w:rsid w:val="00200356"/>
    <w:rsid w:val="00201CB0"/>
    <w:rsid w:val="002023FC"/>
    <w:rsid w:val="00204DDC"/>
    <w:rsid w:val="00207F5E"/>
    <w:rsid w:val="00217F3C"/>
    <w:rsid w:val="0023303E"/>
    <w:rsid w:val="00255320"/>
    <w:rsid w:val="00256341"/>
    <w:rsid w:val="00262688"/>
    <w:rsid w:val="00265B42"/>
    <w:rsid w:val="00267699"/>
    <w:rsid w:val="002743E7"/>
    <w:rsid w:val="00274EC4"/>
    <w:rsid w:val="002751E9"/>
    <w:rsid w:val="00276911"/>
    <w:rsid w:val="0028778B"/>
    <w:rsid w:val="0029101A"/>
    <w:rsid w:val="00292C4A"/>
    <w:rsid w:val="002A5B22"/>
    <w:rsid w:val="002B5706"/>
    <w:rsid w:val="002B6E08"/>
    <w:rsid w:val="002C508B"/>
    <w:rsid w:val="002D11AB"/>
    <w:rsid w:val="002D651D"/>
    <w:rsid w:val="002E00FF"/>
    <w:rsid w:val="002F5B81"/>
    <w:rsid w:val="003017FD"/>
    <w:rsid w:val="0030311C"/>
    <w:rsid w:val="0031280C"/>
    <w:rsid w:val="00315159"/>
    <w:rsid w:val="003206FD"/>
    <w:rsid w:val="003233E7"/>
    <w:rsid w:val="0032741E"/>
    <w:rsid w:val="00340CBE"/>
    <w:rsid w:val="00342828"/>
    <w:rsid w:val="00351E5B"/>
    <w:rsid w:val="003552C5"/>
    <w:rsid w:val="0036237D"/>
    <w:rsid w:val="003632DC"/>
    <w:rsid w:val="003754A0"/>
    <w:rsid w:val="0039363D"/>
    <w:rsid w:val="003A598C"/>
    <w:rsid w:val="003A7161"/>
    <w:rsid w:val="003B00A1"/>
    <w:rsid w:val="003B1238"/>
    <w:rsid w:val="003B2143"/>
    <w:rsid w:val="003B3E6A"/>
    <w:rsid w:val="003C1F59"/>
    <w:rsid w:val="003C32CB"/>
    <w:rsid w:val="003D00EF"/>
    <w:rsid w:val="003D0EFB"/>
    <w:rsid w:val="003D3944"/>
    <w:rsid w:val="003D49AD"/>
    <w:rsid w:val="003E10EB"/>
    <w:rsid w:val="003E6C31"/>
    <w:rsid w:val="003F25D2"/>
    <w:rsid w:val="003F7E47"/>
    <w:rsid w:val="004012B0"/>
    <w:rsid w:val="0040296A"/>
    <w:rsid w:val="004035B4"/>
    <w:rsid w:val="00414D0C"/>
    <w:rsid w:val="00416F82"/>
    <w:rsid w:val="0042275A"/>
    <w:rsid w:val="00423E3A"/>
    <w:rsid w:val="004337AA"/>
    <w:rsid w:val="004442E2"/>
    <w:rsid w:val="00447214"/>
    <w:rsid w:val="00447AAD"/>
    <w:rsid w:val="00452564"/>
    <w:rsid w:val="00460782"/>
    <w:rsid w:val="00461422"/>
    <w:rsid w:val="00462575"/>
    <w:rsid w:val="00475226"/>
    <w:rsid w:val="00495325"/>
    <w:rsid w:val="004A5E14"/>
    <w:rsid w:val="004C6B73"/>
    <w:rsid w:val="004D5FF6"/>
    <w:rsid w:val="004E3F15"/>
    <w:rsid w:val="004E7F71"/>
    <w:rsid w:val="004F73D9"/>
    <w:rsid w:val="005013EB"/>
    <w:rsid w:val="005145CA"/>
    <w:rsid w:val="00523C7B"/>
    <w:rsid w:val="00526D54"/>
    <w:rsid w:val="00527427"/>
    <w:rsid w:val="00532662"/>
    <w:rsid w:val="00533BC3"/>
    <w:rsid w:val="005409D9"/>
    <w:rsid w:val="005418F1"/>
    <w:rsid w:val="00542AD8"/>
    <w:rsid w:val="00542F84"/>
    <w:rsid w:val="0054378E"/>
    <w:rsid w:val="005454D4"/>
    <w:rsid w:val="005512B7"/>
    <w:rsid w:val="00551646"/>
    <w:rsid w:val="005627AD"/>
    <w:rsid w:val="005656C0"/>
    <w:rsid w:val="00566B82"/>
    <w:rsid w:val="005721EB"/>
    <w:rsid w:val="00574D7B"/>
    <w:rsid w:val="00581595"/>
    <w:rsid w:val="0058497F"/>
    <w:rsid w:val="00585F88"/>
    <w:rsid w:val="00587E90"/>
    <w:rsid w:val="00590186"/>
    <w:rsid w:val="005A0B71"/>
    <w:rsid w:val="005B5E98"/>
    <w:rsid w:val="005B6F85"/>
    <w:rsid w:val="005C0C70"/>
    <w:rsid w:val="005D69AE"/>
    <w:rsid w:val="005E137A"/>
    <w:rsid w:val="006032D0"/>
    <w:rsid w:val="00605138"/>
    <w:rsid w:val="006164F2"/>
    <w:rsid w:val="00621D0A"/>
    <w:rsid w:val="00653271"/>
    <w:rsid w:val="00653B24"/>
    <w:rsid w:val="006653F1"/>
    <w:rsid w:val="00665CDA"/>
    <w:rsid w:val="006703F2"/>
    <w:rsid w:val="00672C1B"/>
    <w:rsid w:val="006826AB"/>
    <w:rsid w:val="00683DA9"/>
    <w:rsid w:val="00686882"/>
    <w:rsid w:val="00693D52"/>
    <w:rsid w:val="006A2DA7"/>
    <w:rsid w:val="006B1039"/>
    <w:rsid w:val="006B1102"/>
    <w:rsid w:val="006D5BDF"/>
    <w:rsid w:val="006E17C6"/>
    <w:rsid w:val="006E70EC"/>
    <w:rsid w:val="006F1209"/>
    <w:rsid w:val="00700A77"/>
    <w:rsid w:val="00705F88"/>
    <w:rsid w:val="00706E2A"/>
    <w:rsid w:val="0071205D"/>
    <w:rsid w:val="007138F0"/>
    <w:rsid w:val="00720559"/>
    <w:rsid w:val="00726F70"/>
    <w:rsid w:val="0073139B"/>
    <w:rsid w:val="00741283"/>
    <w:rsid w:val="00756397"/>
    <w:rsid w:val="00756526"/>
    <w:rsid w:val="00767543"/>
    <w:rsid w:val="00772A53"/>
    <w:rsid w:val="00775A4E"/>
    <w:rsid w:val="00776D4B"/>
    <w:rsid w:val="00780366"/>
    <w:rsid w:val="007815CB"/>
    <w:rsid w:val="00782291"/>
    <w:rsid w:val="00783AFB"/>
    <w:rsid w:val="00784B74"/>
    <w:rsid w:val="007852F2"/>
    <w:rsid w:val="007A0757"/>
    <w:rsid w:val="007A424E"/>
    <w:rsid w:val="007A5B57"/>
    <w:rsid w:val="007B24BD"/>
    <w:rsid w:val="007C55D6"/>
    <w:rsid w:val="007D569F"/>
    <w:rsid w:val="007D5CCA"/>
    <w:rsid w:val="007E6C72"/>
    <w:rsid w:val="007F798F"/>
    <w:rsid w:val="00803499"/>
    <w:rsid w:val="00807E83"/>
    <w:rsid w:val="00813DA0"/>
    <w:rsid w:val="00817A8B"/>
    <w:rsid w:val="0082611D"/>
    <w:rsid w:val="0084589B"/>
    <w:rsid w:val="008467C9"/>
    <w:rsid w:val="008518A3"/>
    <w:rsid w:val="00855EC0"/>
    <w:rsid w:val="00857665"/>
    <w:rsid w:val="00867D63"/>
    <w:rsid w:val="0087092A"/>
    <w:rsid w:val="00871526"/>
    <w:rsid w:val="00883A57"/>
    <w:rsid w:val="00883CE8"/>
    <w:rsid w:val="0089001B"/>
    <w:rsid w:val="00896D13"/>
    <w:rsid w:val="008A3840"/>
    <w:rsid w:val="008B01FB"/>
    <w:rsid w:val="008C5819"/>
    <w:rsid w:val="008C703C"/>
    <w:rsid w:val="008D2C34"/>
    <w:rsid w:val="008D57D1"/>
    <w:rsid w:val="008E036F"/>
    <w:rsid w:val="008E2FD7"/>
    <w:rsid w:val="008F0325"/>
    <w:rsid w:val="008F0C6E"/>
    <w:rsid w:val="008F5356"/>
    <w:rsid w:val="008F6203"/>
    <w:rsid w:val="008F632A"/>
    <w:rsid w:val="009017BD"/>
    <w:rsid w:val="00905983"/>
    <w:rsid w:val="009115C6"/>
    <w:rsid w:val="00913696"/>
    <w:rsid w:val="00921EBC"/>
    <w:rsid w:val="00922528"/>
    <w:rsid w:val="009238D1"/>
    <w:rsid w:val="00923F07"/>
    <w:rsid w:val="009273DE"/>
    <w:rsid w:val="00930105"/>
    <w:rsid w:val="009334AA"/>
    <w:rsid w:val="0093620D"/>
    <w:rsid w:val="009365F0"/>
    <w:rsid w:val="009464B8"/>
    <w:rsid w:val="00954984"/>
    <w:rsid w:val="00965C53"/>
    <w:rsid w:val="00970B57"/>
    <w:rsid w:val="009827E7"/>
    <w:rsid w:val="00997213"/>
    <w:rsid w:val="00997723"/>
    <w:rsid w:val="009C0F26"/>
    <w:rsid w:val="009C2A52"/>
    <w:rsid w:val="009C65FE"/>
    <w:rsid w:val="009D0141"/>
    <w:rsid w:val="009D1017"/>
    <w:rsid w:val="009D1249"/>
    <w:rsid w:val="009D6D47"/>
    <w:rsid w:val="009D70E9"/>
    <w:rsid w:val="009E1C42"/>
    <w:rsid w:val="009E2585"/>
    <w:rsid w:val="009E3AF2"/>
    <w:rsid w:val="009E7C04"/>
    <w:rsid w:val="009E7ED9"/>
    <w:rsid w:val="009F6EE7"/>
    <w:rsid w:val="00A00B5B"/>
    <w:rsid w:val="00A02EE4"/>
    <w:rsid w:val="00A30084"/>
    <w:rsid w:val="00A31B0D"/>
    <w:rsid w:val="00A34ADE"/>
    <w:rsid w:val="00A36328"/>
    <w:rsid w:val="00A546A2"/>
    <w:rsid w:val="00A6265E"/>
    <w:rsid w:val="00A62D62"/>
    <w:rsid w:val="00A73678"/>
    <w:rsid w:val="00A757ED"/>
    <w:rsid w:val="00A75C4C"/>
    <w:rsid w:val="00A77E47"/>
    <w:rsid w:val="00A828B0"/>
    <w:rsid w:val="00A8681B"/>
    <w:rsid w:val="00A86AD8"/>
    <w:rsid w:val="00AA3AFB"/>
    <w:rsid w:val="00AA7C00"/>
    <w:rsid w:val="00AB2C7E"/>
    <w:rsid w:val="00AB3D9D"/>
    <w:rsid w:val="00AC47AF"/>
    <w:rsid w:val="00AD1E93"/>
    <w:rsid w:val="00AD686E"/>
    <w:rsid w:val="00AE29B1"/>
    <w:rsid w:val="00AE3E02"/>
    <w:rsid w:val="00AF6C98"/>
    <w:rsid w:val="00B10692"/>
    <w:rsid w:val="00B13255"/>
    <w:rsid w:val="00B13DA9"/>
    <w:rsid w:val="00B22060"/>
    <w:rsid w:val="00B26E89"/>
    <w:rsid w:val="00B343FE"/>
    <w:rsid w:val="00B351B7"/>
    <w:rsid w:val="00B409DB"/>
    <w:rsid w:val="00B54416"/>
    <w:rsid w:val="00B60523"/>
    <w:rsid w:val="00B65B2C"/>
    <w:rsid w:val="00B83F4E"/>
    <w:rsid w:val="00B85D5E"/>
    <w:rsid w:val="00B8621F"/>
    <w:rsid w:val="00B91D28"/>
    <w:rsid w:val="00BA1A82"/>
    <w:rsid w:val="00BC39DA"/>
    <w:rsid w:val="00BC6EF0"/>
    <w:rsid w:val="00BD2FB2"/>
    <w:rsid w:val="00BD422F"/>
    <w:rsid w:val="00BD47FE"/>
    <w:rsid w:val="00BE3440"/>
    <w:rsid w:val="00BE378A"/>
    <w:rsid w:val="00BF2673"/>
    <w:rsid w:val="00BF37F3"/>
    <w:rsid w:val="00BF4C89"/>
    <w:rsid w:val="00BF58A0"/>
    <w:rsid w:val="00C00862"/>
    <w:rsid w:val="00C02C6E"/>
    <w:rsid w:val="00C14131"/>
    <w:rsid w:val="00C15E26"/>
    <w:rsid w:val="00C15F0B"/>
    <w:rsid w:val="00C16151"/>
    <w:rsid w:val="00C218ED"/>
    <w:rsid w:val="00C36C0E"/>
    <w:rsid w:val="00C37E2E"/>
    <w:rsid w:val="00C53442"/>
    <w:rsid w:val="00C543A8"/>
    <w:rsid w:val="00C55E06"/>
    <w:rsid w:val="00C628DB"/>
    <w:rsid w:val="00C65C82"/>
    <w:rsid w:val="00C70E1F"/>
    <w:rsid w:val="00C768DD"/>
    <w:rsid w:val="00C865D1"/>
    <w:rsid w:val="00C87EF3"/>
    <w:rsid w:val="00C938CA"/>
    <w:rsid w:val="00C94906"/>
    <w:rsid w:val="00CA2187"/>
    <w:rsid w:val="00CA42A1"/>
    <w:rsid w:val="00CB4542"/>
    <w:rsid w:val="00CB4E5D"/>
    <w:rsid w:val="00CB740B"/>
    <w:rsid w:val="00CC05B9"/>
    <w:rsid w:val="00CD2508"/>
    <w:rsid w:val="00CD623B"/>
    <w:rsid w:val="00CE0C35"/>
    <w:rsid w:val="00CE53CB"/>
    <w:rsid w:val="00CF5627"/>
    <w:rsid w:val="00CF5D0D"/>
    <w:rsid w:val="00D0041B"/>
    <w:rsid w:val="00D062BB"/>
    <w:rsid w:val="00D12698"/>
    <w:rsid w:val="00D15F85"/>
    <w:rsid w:val="00D160BF"/>
    <w:rsid w:val="00D20359"/>
    <w:rsid w:val="00D277AD"/>
    <w:rsid w:val="00D31252"/>
    <w:rsid w:val="00D3145D"/>
    <w:rsid w:val="00D315F1"/>
    <w:rsid w:val="00D31977"/>
    <w:rsid w:val="00D337D3"/>
    <w:rsid w:val="00D3795B"/>
    <w:rsid w:val="00D40BAE"/>
    <w:rsid w:val="00D4433D"/>
    <w:rsid w:val="00D529C1"/>
    <w:rsid w:val="00D54301"/>
    <w:rsid w:val="00D7508B"/>
    <w:rsid w:val="00D921FF"/>
    <w:rsid w:val="00D92A1A"/>
    <w:rsid w:val="00D97AD2"/>
    <w:rsid w:val="00DB2E79"/>
    <w:rsid w:val="00DB3D60"/>
    <w:rsid w:val="00DB44BD"/>
    <w:rsid w:val="00DC1467"/>
    <w:rsid w:val="00DC6577"/>
    <w:rsid w:val="00DC676E"/>
    <w:rsid w:val="00DC6E1C"/>
    <w:rsid w:val="00DD4DDD"/>
    <w:rsid w:val="00DD54D0"/>
    <w:rsid w:val="00DD5C19"/>
    <w:rsid w:val="00DE7C6B"/>
    <w:rsid w:val="00DF31C6"/>
    <w:rsid w:val="00DF35DB"/>
    <w:rsid w:val="00DF7392"/>
    <w:rsid w:val="00DF7D10"/>
    <w:rsid w:val="00E055F2"/>
    <w:rsid w:val="00E060AA"/>
    <w:rsid w:val="00E07A39"/>
    <w:rsid w:val="00E102D3"/>
    <w:rsid w:val="00E12FFD"/>
    <w:rsid w:val="00E3194B"/>
    <w:rsid w:val="00E335B9"/>
    <w:rsid w:val="00E348B1"/>
    <w:rsid w:val="00E3651E"/>
    <w:rsid w:val="00E4575A"/>
    <w:rsid w:val="00E47C7F"/>
    <w:rsid w:val="00E57A06"/>
    <w:rsid w:val="00E60155"/>
    <w:rsid w:val="00E602C1"/>
    <w:rsid w:val="00E77B8B"/>
    <w:rsid w:val="00E807DC"/>
    <w:rsid w:val="00E81141"/>
    <w:rsid w:val="00E85C77"/>
    <w:rsid w:val="00E8784C"/>
    <w:rsid w:val="00E87C52"/>
    <w:rsid w:val="00EA4ED8"/>
    <w:rsid w:val="00EA5674"/>
    <w:rsid w:val="00EB3405"/>
    <w:rsid w:val="00EC27F3"/>
    <w:rsid w:val="00ED2877"/>
    <w:rsid w:val="00ED3E0B"/>
    <w:rsid w:val="00EE50FD"/>
    <w:rsid w:val="00EF0697"/>
    <w:rsid w:val="00EF6ED7"/>
    <w:rsid w:val="00EF78E0"/>
    <w:rsid w:val="00F00017"/>
    <w:rsid w:val="00F04A01"/>
    <w:rsid w:val="00F05E98"/>
    <w:rsid w:val="00F12186"/>
    <w:rsid w:val="00F13E46"/>
    <w:rsid w:val="00F143A7"/>
    <w:rsid w:val="00F23007"/>
    <w:rsid w:val="00F232DF"/>
    <w:rsid w:val="00F32862"/>
    <w:rsid w:val="00F47CC2"/>
    <w:rsid w:val="00F55E8E"/>
    <w:rsid w:val="00F57010"/>
    <w:rsid w:val="00F57695"/>
    <w:rsid w:val="00F80AEF"/>
    <w:rsid w:val="00F977F1"/>
    <w:rsid w:val="00FA06A8"/>
    <w:rsid w:val="00FA21A4"/>
    <w:rsid w:val="00FA3474"/>
    <w:rsid w:val="00FA3777"/>
    <w:rsid w:val="00FA3C10"/>
    <w:rsid w:val="00FB4A95"/>
    <w:rsid w:val="00FC0509"/>
    <w:rsid w:val="00FC291F"/>
    <w:rsid w:val="00FD3455"/>
    <w:rsid w:val="00FD790B"/>
    <w:rsid w:val="00FE5F70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2C502"/>
  <w15:chartTrackingRefBased/>
  <w15:docId w15:val="{03A37C27-3F48-40F7-9465-145F9021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pogrubiony AL"/>
    <w:qFormat/>
    <w:rsid w:val="00D37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34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79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7">
    <w:name w:val="heading 7"/>
    <w:basedOn w:val="Normalny"/>
    <w:next w:val="Normalny"/>
    <w:link w:val="Nagwek7Znak"/>
    <w:qFormat/>
    <w:rsid w:val="00D3795B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D3795B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79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379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79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9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95B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D3795B"/>
  </w:style>
  <w:style w:type="paragraph" w:styleId="Tekstpodstawowy">
    <w:name w:val="Body Text"/>
    <w:basedOn w:val="Normalny"/>
    <w:link w:val="TekstpodstawowyZnak"/>
    <w:rsid w:val="00D3795B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D3795B"/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podstawowy3">
    <w:name w:val="Body Text 3"/>
    <w:basedOn w:val="Normalny"/>
    <w:link w:val="Tekstpodstawowy3Znak"/>
    <w:rsid w:val="00D3795B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D3795B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FontStyle12">
    <w:name w:val="Font Style12"/>
    <w:rsid w:val="00D3795B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36C0E"/>
    <w:pPr>
      <w:jc w:val="both"/>
    </w:pPr>
    <w:rPr>
      <w:rFonts w:ascii="Arial" w:hAnsi="Arial" w:cs="Arial"/>
      <w:i/>
      <w:color w:val="FF0000"/>
      <w:sz w:val="18"/>
    </w:rPr>
  </w:style>
  <w:style w:type="character" w:customStyle="1" w:styleId="xdtextboxctrl36ms-xedit-plaintext">
    <w:name w:val="xdtextbox  ctrl36 ms-xedit-plaintext"/>
    <w:basedOn w:val="Domylnaczcionkaakapitu"/>
    <w:rsid w:val="00D3795B"/>
  </w:style>
  <w:style w:type="paragraph" w:styleId="Akapitzlist">
    <w:name w:val="List Paragraph"/>
    <w:aliases w:val="K2 lista alfabetyczna,K2 Alphabetical list,Alpha list,Normal,Akapit z listą3,Akapit z listą31,Podsis rysunku"/>
    <w:basedOn w:val="Normalny"/>
    <w:link w:val="AkapitzlistZnak"/>
    <w:uiPriority w:val="34"/>
    <w:qFormat/>
    <w:rsid w:val="00D379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K2 lista alfabetyczna Znak,K2 Alphabetical list Znak,Alpha list Znak,Normal Znak,Akapit z listą3 Znak,Akapit z listą31 Znak,Podsis rysunku Znak"/>
    <w:link w:val="Akapitzlist"/>
    <w:uiPriority w:val="34"/>
    <w:locked/>
    <w:rsid w:val="00D3795B"/>
    <w:rPr>
      <w:rFonts w:ascii="Calibri" w:eastAsia="Calibri" w:hAnsi="Calibri" w:cs="Times New Roman"/>
    </w:rPr>
  </w:style>
  <w:style w:type="paragraph" w:styleId="Cytat">
    <w:name w:val="Quote"/>
    <w:basedOn w:val="Normalny"/>
    <w:next w:val="Normalny"/>
    <w:link w:val="CytatZnak"/>
    <w:uiPriority w:val="29"/>
    <w:qFormat/>
    <w:rsid w:val="00D3795B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D3795B"/>
    <w:rPr>
      <w:rFonts w:eastAsiaTheme="minorEastAsia"/>
      <w:i/>
      <w:iCs/>
      <w:color w:val="000000" w:themeColor="text1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795B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795B"/>
    <w:rPr>
      <w:rFonts w:eastAsiaTheme="minorEastAsia"/>
      <w:b/>
      <w:bCs/>
      <w:i/>
      <w:iCs/>
      <w:color w:val="5B9BD5" w:themeColor="accent1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3795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3795B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D379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D3795B"/>
    <w:pPr>
      <w:spacing w:after="120"/>
      <w:ind w:left="283"/>
    </w:pPr>
  </w:style>
  <w:style w:type="paragraph" w:styleId="Listapunktowana">
    <w:name w:val="List Bullet"/>
    <w:basedOn w:val="Normalny"/>
    <w:rsid w:val="00D3795B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D3795B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D3795B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D3795B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D3795B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3795B"/>
    <w:rPr>
      <w:vertAlign w:val="superscript"/>
    </w:rPr>
  </w:style>
  <w:style w:type="table" w:styleId="Tabela-Siatka">
    <w:name w:val="Table Grid"/>
    <w:basedOn w:val="Standardowy"/>
    <w:uiPriority w:val="59"/>
    <w:rsid w:val="00D379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D379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795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95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95B"/>
    <w:rPr>
      <w:b/>
      <w:bCs/>
    </w:rPr>
  </w:style>
  <w:style w:type="paragraph" w:styleId="Zwykytekst">
    <w:name w:val="Plain Text"/>
    <w:aliases w:val="Znak"/>
    <w:basedOn w:val="Normalny"/>
    <w:link w:val="ZwykytekstZnak1"/>
    <w:rsid w:val="00D3795B"/>
    <w:rPr>
      <w:rFonts w:ascii="Courier New" w:hAnsi="Courier New"/>
    </w:rPr>
  </w:style>
  <w:style w:type="character" w:customStyle="1" w:styleId="ZwykytekstZnak1">
    <w:name w:val="Zwykły tekst Znak1"/>
    <w:aliases w:val="Znak Znak"/>
    <w:link w:val="Zwykytekst"/>
    <w:locked/>
    <w:rsid w:val="00D3795B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D3795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D3795B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D3795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3795B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D3795B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uiPriority w:val="22"/>
    <w:qFormat/>
    <w:rsid w:val="00D3795B"/>
    <w:rPr>
      <w:b/>
      <w:bCs/>
    </w:rPr>
  </w:style>
  <w:style w:type="paragraph" w:customStyle="1" w:styleId="Default">
    <w:name w:val="Default"/>
    <w:rsid w:val="00D379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D3795B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Tytu1">
    <w:name w:val="Tytuł1"/>
    <w:basedOn w:val="Normalny"/>
    <w:rsid w:val="00D3795B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D3795B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D3795B"/>
    <w:pPr>
      <w:keepNext/>
      <w:keepLines/>
      <w:tabs>
        <w:tab w:val="num" w:pos="567"/>
      </w:tabs>
      <w:suppressAutoHyphens/>
      <w:spacing w:before="120" w:after="120" w:line="288" w:lineRule="auto"/>
      <w:ind w:left="567" w:hanging="567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D3795B"/>
    <w:pPr>
      <w:tabs>
        <w:tab w:val="num" w:pos="567"/>
      </w:tabs>
      <w:suppressAutoHyphens/>
      <w:spacing w:before="120" w:after="120" w:line="288" w:lineRule="auto"/>
      <w:ind w:left="567" w:hanging="567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D3795B"/>
    <w:pPr>
      <w:tabs>
        <w:tab w:val="num" w:pos="850"/>
        <w:tab w:val="left" w:pos="1418"/>
      </w:tabs>
      <w:suppressAutoHyphens/>
      <w:spacing w:before="120" w:after="120" w:line="288" w:lineRule="auto"/>
      <w:ind w:left="1417" w:hanging="850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D3795B"/>
    <w:pPr>
      <w:tabs>
        <w:tab w:val="num" w:pos="2268"/>
      </w:tabs>
      <w:suppressAutoHyphens/>
      <w:spacing w:before="120" w:after="120" w:line="288" w:lineRule="auto"/>
      <w:ind w:left="2268" w:hanging="850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D3795B"/>
    <w:pPr>
      <w:tabs>
        <w:tab w:val="num" w:pos="1417"/>
        <w:tab w:val="left" w:pos="2268"/>
        <w:tab w:val="left" w:pos="3119"/>
      </w:tabs>
      <w:spacing w:before="120" w:after="120" w:line="288" w:lineRule="auto"/>
      <w:ind w:left="1417" w:hanging="850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D3795B"/>
    <w:pPr>
      <w:numPr>
        <w:ilvl w:val="5"/>
        <w:numId w:val="3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D3795B"/>
    <w:pPr>
      <w:numPr>
        <w:ilvl w:val="6"/>
        <w:numId w:val="3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  <w:style w:type="paragraph" w:styleId="Lista2">
    <w:name w:val="List 2"/>
    <w:basedOn w:val="Normalny"/>
    <w:uiPriority w:val="99"/>
    <w:unhideWhenUsed/>
    <w:rsid w:val="00D3795B"/>
    <w:pPr>
      <w:ind w:left="566" w:hanging="283"/>
      <w:contextualSpacing/>
    </w:pPr>
  </w:style>
  <w:style w:type="character" w:customStyle="1" w:styleId="FontStyle28">
    <w:name w:val="Font Style28"/>
    <w:basedOn w:val="Domylnaczcionkaakapitu"/>
    <w:uiPriority w:val="99"/>
    <w:rsid w:val="00D3795B"/>
    <w:rPr>
      <w:rFonts w:ascii="Times New Roman" w:hAnsi="Times New Roman" w:cs="Times New Roman" w:hint="default"/>
      <w:b/>
      <w:bCs/>
    </w:rPr>
  </w:style>
  <w:style w:type="character" w:customStyle="1" w:styleId="FontStyle14">
    <w:name w:val="Font Style14"/>
    <w:basedOn w:val="Domylnaczcionkaakapitu"/>
    <w:uiPriority w:val="99"/>
    <w:rsid w:val="00D3795B"/>
    <w:rPr>
      <w:rFonts w:ascii="Arial Unicode MS" w:eastAsia="Arial Unicode MS" w:cs="Arial Unicode MS"/>
      <w:sz w:val="20"/>
      <w:szCs w:val="20"/>
    </w:rPr>
  </w:style>
  <w:style w:type="paragraph" w:customStyle="1" w:styleId="Style9">
    <w:name w:val="Style9"/>
    <w:basedOn w:val="Normalny"/>
    <w:uiPriority w:val="99"/>
    <w:rsid w:val="00D3795B"/>
    <w:pPr>
      <w:widowControl w:val="0"/>
      <w:autoSpaceDE w:val="0"/>
      <w:autoSpaceDN w:val="0"/>
      <w:adjustRightInd w:val="0"/>
      <w:spacing w:line="250" w:lineRule="exact"/>
      <w:ind w:hanging="350"/>
      <w:jc w:val="both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Nagweklubstopka2">
    <w:name w:val="Nagłówek lub stopka (2)_"/>
    <w:basedOn w:val="Domylnaczcionkaakapitu"/>
    <w:link w:val="Nagweklubstopka20"/>
    <w:rsid w:val="00D3795B"/>
    <w:rPr>
      <w:rFonts w:ascii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D3795B"/>
    <w:pPr>
      <w:widowControl w:val="0"/>
    </w:pPr>
    <w:rPr>
      <w:rFonts w:eastAsiaTheme="minorHAnsi" w:cstheme="minorBidi"/>
      <w:sz w:val="22"/>
      <w:szCs w:val="22"/>
      <w:lang w:eastAsia="en-US"/>
    </w:rPr>
  </w:style>
  <w:style w:type="character" w:customStyle="1" w:styleId="FontStyle94">
    <w:name w:val="Font Style94"/>
    <w:basedOn w:val="Domylnaczcionkaakapitu"/>
    <w:uiPriority w:val="99"/>
    <w:rsid w:val="00D3795B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K">
    <w:name w:val="K"/>
    <w:basedOn w:val="Normalny"/>
    <w:rsid w:val="00D3795B"/>
    <w:rPr>
      <w:sz w:val="24"/>
      <w:lang w:val="en-GB"/>
    </w:rPr>
  </w:style>
  <w:style w:type="paragraph" w:customStyle="1" w:styleId="Style18">
    <w:name w:val="Style18"/>
    <w:basedOn w:val="Normalny"/>
    <w:uiPriority w:val="99"/>
    <w:rsid w:val="00C15E26"/>
    <w:pPr>
      <w:widowControl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sz w:val="24"/>
      <w:szCs w:val="24"/>
    </w:rPr>
  </w:style>
  <w:style w:type="character" w:customStyle="1" w:styleId="st">
    <w:name w:val="st"/>
    <w:basedOn w:val="Domylnaczcionkaakapitu"/>
    <w:rsid w:val="0093620D"/>
  </w:style>
  <w:style w:type="paragraph" w:styleId="Poprawka">
    <w:name w:val="Revision"/>
    <w:hidden/>
    <w:uiPriority w:val="99"/>
    <w:semiHidden/>
    <w:rsid w:val="00F23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B340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8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png@01D9F1F0.ECC94A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8A5B0-6592-4CFB-AE60-F202ACCE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2893</Words>
  <Characters>17360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Wójcicka Ewa (PKN)</dc:creator>
  <cp:keywords/>
  <dc:description/>
  <cp:lastModifiedBy>Łużyńska Aleksandra (NEP)</cp:lastModifiedBy>
  <cp:revision>16</cp:revision>
  <cp:lastPrinted>2023-10-16T08:26:00Z</cp:lastPrinted>
  <dcterms:created xsi:type="dcterms:W3CDTF">2024-10-21T07:48:00Z</dcterms:created>
  <dcterms:modified xsi:type="dcterms:W3CDTF">2025-07-07T10:10:00Z</dcterms:modified>
</cp:coreProperties>
</file>