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heme="minorHAnsi" w:cstheme="minorBidi"/>
          <w:b w:val="0"/>
          <w:bCs w:val="0"/>
          <w:sz w:val="22"/>
          <w:szCs w:val="22"/>
        </w:rPr>
        <w:id w:val="333291339"/>
        <w:docPartObj>
          <w:docPartGallery w:val="Table of Contents"/>
          <w:docPartUnique/>
        </w:docPartObj>
      </w:sdtPr>
      <w:sdtContent>
        <w:p w:rsidR="005747B5" w:rsidRDefault="005747B5" w:rsidP="00981A04">
          <w:pPr>
            <w:pStyle w:val="Nagwekspisutreci"/>
            <w:numPr>
              <w:ilvl w:val="0"/>
              <w:numId w:val="0"/>
            </w:numPr>
            <w:ind w:left="360"/>
          </w:pPr>
          <w:r w:rsidRPr="00981A04">
            <w:t>Spis treści</w:t>
          </w:r>
        </w:p>
        <w:p w:rsidR="00A26695" w:rsidRDefault="00191F08">
          <w:pPr>
            <w:pStyle w:val="Spistreci1"/>
            <w:rPr>
              <w:rFonts w:asciiTheme="minorHAnsi" w:eastAsiaTheme="minorEastAsia" w:hAnsiTheme="minorHAnsi"/>
              <w:noProof/>
              <w:lang w:eastAsia="pl-PL"/>
            </w:rPr>
          </w:pPr>
          <w:r>
            <w:fldChar w:fldCharType="begin"/>
          </w:r>
          <w:r w:rsidR="005747B5">
            <w:instrText xml:space="preserve"> TOC \o "1-3" \h \z \u </w:instrText>
          </w:r>
          <w:r>
            <w:fldChar w:fldCharType="separate"/>
          </w:r>
          <w:hyperlink w:anchor="_Toc165967579" w:history="1">
            <w:r w:rsidR="00A26695" w:rsidRPr="008D67DD">
              <w:rPr>
                <w:rStyle w:val="Hipercze"/>
                <w:noProof/>
              </w:rPr>
              <w:t>1.</w:t>
            </w:r>
            <w:r w:rsidR="00A26695">
              <w:rPr>
                <w:rFonts w:asciiTheme="minorHAnsi" w:eastAsiaTheme="minorEastAsia" w:hAnsiTheme="minorHAnsi"/>
                <w:noProof/>
                <w:lang w:eastAsia="pl-PL"/>
              </w:rPr>
              <w:tab/>
            </w:r>
            <w:r w:rsidR="00A26695" w:rsidRPr="008D67DD">
              <w:rPr>
                <w:rStyle w:val="Hipercze"/>
                <w:noProof/>
              </w:rPr>
              <w:t>Dokumentacja geologiczna</w:t>
            </w:r>
            <w:r w:rsidR="00A26695">
              <w:rPr>
                <w:noProof/>
                <w:webHidden/>
              </w:rPr>
              <w:tab/>
            </w:r>
            <w:r>
              <w:rPr>
                <w:noProof/>
                <w:webHidden/>
              </w:rPr>
              <w:fldChar w:fldCharType="begin"/>
            </w:r>
            <w:r w:rsidR="00A26695">
              <w:rPr>
                <w:noProof/>
                <w:webHidden/>
              </w:rPr>
              <w:instrText xml:space="preserve"> PAGEREF _Toc165967579 \h </w:instrText>
            </w:r>
            <w:r>
              <w:rPr>
                <w:noProof/>
                <w:webHidden/>
              </w:rPr>
            </w:r>
            <w:r>
              <w:rPr>
                <w:noProof/>
                <w:webHidden/>
              </w:rPr>
              <w:fldChar w:fldCharType="separate"/>
            </w:r>
            <w:r w:rsidR="00A26695">
              <w:rPr>
                <w:noProof/>
                <w:webHidden/>
              </w:rPr>
              <w:t>6</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580"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rPr>
              <w:t>Warunki gruntowo-wodne dla wykonania przedmiotowej inwestycji</w:t>
            </w:r>
            <w:r w:rsidR="00A26695">
              <w:rPr>
                <w:noProof/>
                <w:webHidden/>
              </w:rPr>
              <w:tab/>
            </w:r>
            <w:r>
              <w:rPr>
                <w:noProof/>
                <w:webHidden/>
              </w:rPr>
              <w:fldChar w:fldCharType="begin"/>
            </w:r>
            <w:r w:rsidR="00A26695">
              <w:rPr>
                <w:noProof/>
                <w:webHidden/>
              </w:rPr>
              <w:instrText xml:space="preserve"> PAGEREF _Toc165967580 \h </w:instrText>
            </w:r>
            <w:r>
              <w:rPr>
                <w:noProof/>
                <w:webHidden/>
              </w:rPr>
            </w:r>
            <w:r>
              <w:rPr>
                <w:noProof/>
                <w:webHidden/>
              </w:rPr>
              <w:fldChar w:fldCharType="separate"/>
            </w:r>
            <w:r w:rsidR="00A26695">
              <w:rPr>
                <w:noProof/>
                <w:webHidden/>
              </w:rPr>
              <w:t>6</w:t>
            </w:r>
            <w:r>
              <w:rPr>
                <w:noProof/>
                <w:webHidden/>
              </w:rPr>
              <w:fldChar w:fldCharType="end"/>
            </w:r>
          </w:hyperlink>
        </w:p>
        <w:p w:rsidR="00A26695" w:rsidRDefault="00191F08">
          <w:pPr>
            <w:pStyle w:val="Spistreci1"/>
            <w:rPr>
              <w:rFonts w:asciiTheme="minorHAnsi" w:eastAsiaTheme="minorEastAsia" w:hAnsiTheme="minorHAnsi"/>
              <w:noProof/>
              <w:lang w:eastAsia="pl-PL"/>
            </w:rPr>
          </w:pPr>
          <w:hyperlink w:anchor="_Toc165967581" w:history="1">
            <w:r w:rsidR="00A26695" w:rsidRPr="008D67DD">
              <w:rPr>
                <w:rStyle w:val="Hipercze"/>
                <w:rFonts w:eastAsia="Times New Roman"/>
                <w:noProof/>
              </w:rPr>
              <w:t>2.</w:t>
            </w:r>
            <w:r w:rsidR="00A26695">
              <w:rPr>
                <w:rFonts w:asciiTheme="minorHAnsi" w:eastAsiaTheme="minorEastAsia" w:hAnsiTheme="minorHAnsi"/>
                <w:noProof/>
                <w:lang w:eastAsia="pl-PL"/>
              </w:rPr>
              <w:tab/>
            </w:r>
            <w:r w:rsidR="00A26695" w:rsidRPr="008D67DD">
              <w:rPr>
                <w:rStyle w:val="Hipercze"/>
                <w:noProof/>
              </w:rPr>
              <w:t>R</w:t>
            </w:r>
            <w:r w:rsidR="00A26695" w:rsidRPr="008D67DD">
              <w:rPr>
                <w:rStyle w:val="Hipercze"/>
                <w:rFonts w:eastAsia="Times New Roman"/>
                <w:noProof/>
              </w:rPr>
              <w:t>ozwiązania konstrukcyjne obiektu budowlanego,</w:t>
            </w:r>
            <w:r w:rsidR="00A26695">
              <w:rPr>
                <w:noProof/>
                <w:webHidden/>
              </w:rPr>
              <w:tab/>
            </w:r>
            <w:r>
              <w:rPr>
                <w:noProof/>
                <w:webHidden/>
              </w:rPr>
              <w:fldChar w:fldCharType="begin"/>
            </w:r>
            <w:r w:rsidR="00A26695">
              <w:rPr>
                <w:noProof/>
                <w:webHidden/>
              </w:rPr>
              <w:instrText xml:space="preserve"> PAGEREF _Toc165967581 \h </w:instrText>
            </w:r>
            <w:r>
              <w:rPr>
                <w:noProof/>
                <w:webHidden/>
              </w:rPr>
            </w:r>
            <w:r>
              <w:rPr>
                <w:noProof/>
                <w:webHidden/>
              </w:rPr>
              <w:fldChar w:fldCharType="separate"/>
            </w:r>
            <w:r w:rsidR="00A26695">
              <w:rPr>
                <w:noProof/>
                <w:webHidden/>
              </w:rPr>
              <w:t>7</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582" w:history="1">
            <w:r w:rsidR="00A26695" w:rsidRPr="008D67DD">
              <w:rPr>
                <w:rStyle w:val="Hipercze"/>
                <w:rFonts w:ascii="Symbol" w:eastAsia="Times New Roman" w:hAnsi="Symbol" w:cs="Symbol"/>
                <w:noProof/>
              </w:rPr>
              <w:t></w:t>
            </w:r>
            <w:r w:rsidR="00A26695">
              <w:rPr>
                <w:rFonts w:asciiTheme="minorHAnsi" w:eastAsiaTheme="minorEastAsia" w:hAnsiTheme="minorHAnsi"/>
                <w:noProof/>
                <w:lang w:eastAsia="pl-PL"/>
              </w:rPr>
              <w:tab/>
            </w:r>
            <w:r w:rsidR="00A26695" w:rsidRPr="008D67DD">
              <w:rPr>
                <w:rStyle w:val="Hipercze"/>
                <w:rFonts w:eastAsia="Times New Roman"/>
                <w:noProof/>
              </w:rPr>
              <w:t>Budynek stacji paliw</w:t>
            </w:r>
            <w:r w:rsidR="00A26695">
              <w:rPr>
                <w:noProof/>
                <w:webHidden/>
              </w:rPr>
              <w:tab/>
            </w:r>
            <w:r>
              <w:rPr>
                <w:noProof/>
                <w:webHidden/>
              </w:rPr>
              <w:fldChar w:fldCharType="begin"/>
            </w:r>
            <w:r w:rsidR="00A26695">
              <w:rPr>
                <w:noProof/>
                <w:webHidden/>
              </w:rPr>
              <w:instrText xml:space="preserve"> PAGEREF _Toc165967582 \h </w:instrText>
            </w:r>
            <w:r>
              <w:rPr>
                <w:noProof/>
                <w:webHidden/>
              </w:rPr>
            </w:r>
            <w:r>
              <w:rPr>
                <w:noProof/>
                <w:webHidden/>
              </w:rPr>
              <w:fldChar w:fldCharType="separate"/>
            </w:r>
            <w:r w:rsidR="00A26695">
              <w:rPr>
                <w:noProof/>
                <w:webHidden/>
              </w:rPr>
              <w:t>7</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83" w:history="1">
            <w:r w:rsidR="00A26695" w:rsidRPr="008D67DD">
              <w:rPr>
                <w:rStyle w:val="Hipercze"/>
                <w:noProof/>
              </w:rPr>
              <w:t>Warunki geotechniczne i kategoria geotechniczna</w:t>
            </w:r>
            <w:r w:rsidR="00A26695">
              <w:rPr>
                <w:noProof/>
                <w:webHidden/>
              </w:rPr>
              <w:tab/>
            </w:r>
            <w:r>
              <w:rPr>
                <w:noProof/>
                <w:webHidden/>
              </w:rPr>
              <w:fldChar w:fldCharType="begin"/>
            </w:r>
            <w:r w:rsidR="00A26695">
              <w:rPr>
                <w:noProof/>
                <w:webHidden/>
              </w:rPr>
              <w:instrText xml:space="preserve"> PAGEREF _Toc165967583 \h </w:instrText>
            </w:r>
            <w:r>
              <w:rPr>
                <w:noProof/>
                <w:webHidden/>
              </w:rPr>
            </w:r>
            <w:r>
              <w:rPr>
                <w:noProof/>
                <w:webHidden/>
              </w:rPr>
              <w:fldChar w:fldCharType="separate"/>
            </w:r>
            <w:r w:rsidR="00A26695">
              <w:rPr>
                <w:noProof/>
                <w:webHidden/>
              </w:rPr>
              <w:t>7</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84" w:history="1">
            <w:r w:rsidR="00A26695" w:rsidRPr="008D67DD">
              <w:rPr>
                <w:rStyle w:val="Hipercze"/>
                <w:noProof/>
              </w:rPr>
              <w:t>Sposób posadowienia, przygotowanie podłoża i zabezpieczenie wykopu</w:t>
            </w:r>
            <w:r w:rsidR="00A26695">
              <w:rPr>
                <w:noProof/>
                <w:webHidden/>
              </w:rPr>
              <w:tab/>
            </w:r>
            <w:r>
              <w:rPr>
                <w:noProof/>
                <w:webHidden/>
              </w:rPr>
              <w:fldChar w:fldCharType="begin"/>
            </w:r>
            <w:r w:rsidR="00A26695">
              <w:rPr>
                <w:noProof/>
                <w:webHidden/>
              </w:rPr>
              <w:instrText xml:space="preserve"> PAGEREF _Toc165967584 \h </w:instrText>
            </w:r>
            <w:r>
              <w:rPr>
                <w:noProof/>
                <w:webHidden/>
              </w:rPr>
            </w:r>
            <w:r>
              <w:rPr>
                <w:noProof/>
                <w:webHidden/>
              </w:rPr>
              <w:fldChar w:fldCharType="separate"/>
            </w:r>
            <w:r w:rsidR="00A26695">
              <w:rPr>
                <w:noProof/>
                <w:webHidden/>
              </w:rPr>
              <w:t>8</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85" w:history="1">
            <w:r w:rsidR="00A26695" w:rsidRPr="008D67DD">
              <w:rPr>
                <w:rStyle w:val="Hipercze"/>
                <w:noProof/>
              </w:rPr>
              <w:t>Fundamenty</w:t>
            </w:r>
            <w:r w:rsidR="00A26695">
              <w:rPr>
                <w:noProof/>
                <w:webHidden/>
              </w:rPr>
              <w:tab/>
            </w:r>
            <w:r>
              <w:rPr>
                <w:noProof/>
                <w:webHidden/>
              </w:rPr>
              <w:fldChar w:fldCharType="begin"/>
            </w:r>
            <w:r w:rsidR="00A26695">
              <w:rPr>
                <w:noProof/>
                <w:webHidden/>
              </w:rPr>
              <w:instrText xml:space="preserve"> PAGEREF _Toc165967585 \h </w:instrText>
            </w:r>
            <w:r>
              <w:rPr>
                <w:noProof/>
                <w:webHidden/>
              </w:rPr>
            </w:r>
            <w:r>
              <w:rPr>
                <w:noProof/>
                <w:webHidden/>
              </w:rPr>
              <w:fldChar w:fldCharType="separate"/>
            </w:r>
            <w:r w:rsidR="00A26695">
              <w:rPr>
                <w:noProof/>
                <w:webHidden/>
              </w:rPr>
              <w:t>8</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86" w:history="1">
            <w:r w:rsidR="00A26695" w:rsidRPr="008D67DD">
              <w:rPr>
                <w:rStyle w:val="Hipercze"/>
                <w:noProof/>
              </w:rPr>
              <w:t>Konstrukcja nadziemna</w:t>
            </w:r>
            <w:r w:rsidR="00A26695">
              <w:rPr>
                <w:noProof/>
                <w:webHidden/>
              </w:rPr>
              <w:tab/>
            </w:r>
            <w:r>
              <w:rPr>
                <w:noProof/>
                <w:webHidden/>
              </w:rPr>
              <w:fldChar w:fldCharType="begin"/>
            </w:r>
            <w:r w:rsidR="00A26695">
              <w:rPr>
                <w:noProof/>
                <w:webHidden/>
              </w:rPr>
              <w:instrText xml:space="preserve"> PAGEREF _Toc165967586 \h </w:instrText>
            </w:r>
            <w:r>
              <w:rPr>
                <w:noProof/>
                <w:webHidden/>
              </w:rPr>
            </w:r>
            <w:r>
              <w:rPr>
                <w:noProof/>
                <w:webHidden/>
              </w:rPr>
              <w:fldChar w:fldCharType="separate"/>
            </w:r>
            <w:r w:rsidR="00A26695">
              <w:rPr>
                <w:noProof/>
                <w:webHidden/>
              </w:rPr>
              <w:t>8</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587" w:history="1">
            <w:r w:rsidR="00A26695" w:rsidRPr="008D67DD">
              <w:rPr>
                <w:rStyle w:val="Hipercze"/>
                <w:rFonts w:ascii="Symbol" w:eastAsia="Times New Roman" w:hAnsi="Symbol" w:cs="Symbol"/>
                <w:noProof/>
              </w:rPr>
              <w:t></w:t>
            </w:r>
            <w:r w:rsidR="00A26695">
              <w:rPr>
                <w:rFonts w:asciiTheme="minorHAnsi" w:eastAsiaTheme="minorEastAsia" w:hAnsiTheme="minorHAnsi"/>
                <w:noProof/>
                <w:lang w:eastAsia="pl-PL"/>
              </w:rPr>
              <w:tab/>
            </w:r>
            <w:r w:rsidR="00A26695" w:rsidRPr="008D67DD">
              <w:rPr>
                <w:rStyle w:val="Hipercze"/>
                <w:rFonts w:eastAsia="Times New Roman"/>
                <w:noProof/>
              </w:rPr>
              <w:t>Wiata dystrybutorowa</w:t>
            </w:r>
            <w:r w:rsidR="00A26695">
              <w:rPr>
                <w:noProof/>
                <w:webHidden/>
              </w:rPr>
              <w:tab/>
            </w:r>
            <w:r>
              <w:rPr>
                <w:noProof/>
                <w:webHidden/>
              </w:rPr>
              <w:fldChar w:fldCharType="begin"/>
            </w:r>
            <w:r w:rsidR="00A26695">
              <w:rPr>
                <w:noProof/>
                <w:webHidden/>
              </w:rPr>
              <w:instrText xml:space="preserve"> PAGEREF _Toc165967587 \h </w:instrText>
            </w:r>
            <w:r>
              <w:rPr>
                <w:noProof/>
                <w:webHidden/>
              </w:rPr>
            </w:r>
            <w:r>
              <w:rPr>
                <w:noProof/>
                <w:webHidden/>
              </w:rPr>
              <w:fldChar w:fldCharType="separate"/>
            </w:r>
            <w:r w:rsidR="00A26695">
              <w:rPr>
                <w:noProof/>
                <w:webHidden/>
              </w:rPr>
              <w:t>10</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88" w:history="1">
            <w:r w:rsidR="00A26695" w:rsidRPr="008D67DD">
              <w:rPr>
                <w:rStyle w:val="Hipercze"/>
                <w:noProof/>
              </w:rPr>
              <w:t>Warunki geotechniczne i kategoria geotechniczna</w:t>
            </w:r>
            <w:r w:rsidR="00A26695">
              <w:rPr>
                <w:noProof/>
                <w:webHidden/>
              </w:rPr>
              <w:tab/>
            </w:r>
            <w:r>
              <w:rPr>
                <w:noProof/>
                <w:webHidden/>
              </w:rPr>
              <w:fldChar w:fldCharType="begin"/>
            </w:r>
            <w:r w:rsidR="00A26695">
              <w:rPr>
                <w:noProof/>
                <w:webHidden/>
              </w:rPr>
              <w:instrText xml:space="preserve"> PAGEREF _Toc165967588 \h </w:instrText>
            </w:r>
            <w:r>
              <w:rPr>
                <w:noProof/>
                <w:webHidden/>
              </w:rPr>
            </w:r>
            <w:r>
              <w:rPr>
                <w:noProof/>
                <w:webHidden/>
              </w:rPr>
              <w:fldChar w:fldCharType="separate"/>
            </w:r>
            <w:r w:rsidR="00A26695">
              <w:rPr>
                <w:noProof/>
                <w:webHidden/>
              </w:rPr>
              <w:t>10</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89" w:history="1">
            <w:r w:rsidR="00A26695" w:rsidRPr="008D67DD">
              <w:rPr>
                <w:rStyle w:val="Hipercze"/>
                <w:noProof/>
              </w:rPr>
              <w:t>Sposób posadowienia, przygotowanie podłoża i zabezpieczenie wykopu</w:t>
            </w:r>
            <w:r w:rsidR="00A26695">
              <w:rPr>
                <w:noProof/>
                <w:webHidden/>
              </w:rPr>
              <w:tab/>
            </w:r>
            <w:r>
              <w:rPr>
                <w:noProof/>
                <w:webHidden/>
              </w:rPr>
              <w:fldChar w:fldCharType="begin"/>
            </w:r>
            <w:r w:rsidR="00A26695">
              <w:rPr>
                <w:noProof/>
                <w:webHidden/>
              </w:rPr>
              <w:instrText xml:space="preserve"> PAGEREF _Toc165967589 \h </w:instrText>
            </w:r>
            <w:r>
              <w:rPr>
                <w:noProof/>
                <w:webHidden/>
              </w:rPr>
            </w:r>
            <w:r>
              <w:rPr>
                <w:noProof/>
                <w:webHidden/>
              </w:rPr>
              <w:fldChar w:fldCharType="separate"/>
            </w:r>
            <w:r w:rsidR="00A26695">
              <w:rPr>
                <w:noProof/>
                <w:webHidden/>
              </w:rPr>
              <w:t>10</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90" w:history="1">
            <w:r w:rsidR="00A26695" w:rsidRPr="008D67DD">
              <w:rPr>
                <w:rStyle w:val="Hipercze"/>
                <w:noProof/>
              </w:rPr>
              <w:t>Fundamenty</w:t>
            </w:r>
            <w:r w:rsidR="00A26695">
              <w:rPr>
                <w:noProof/>
                <w:webHidden/>
              </w:rPr>
              <w:tab/>
            </w:r>
            <w:r>
              <w:rPr>
                <w:noProof/>
                <w:webHidden/>
              </w:rPr>
              <w:fldChar w:fldCharType="begin"/>
            </w:r>
            <w:r w:rsidR="00A26695">
              <w:rPr>
                <w:noProof/>
                <w:webHidden/>
              </w:rPr>
              <w:instrText xml:space="preserve"> PAGEREF _Toc165967590 \h </w:instrText>
            </w:r>
            <w:r>
              <w:rPr>
                <w:noProof/>
                <w:webHidden/>
              </w:rPr>
            </w:r>
            <w:r>
              <w:rPr>
                <w:noProof/>
                <w:webHidden/>
              </w:rPr>
              <w:fldChar w:fldCharType="separate"/>
            </w:r>
            <w:r w:rsidR="00A26695">
              <w:rPr>
                <w:noProof/>
                <w:webHidden/>
              </w:rPr>
              <w:t>10</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91" w:history="1">
            <w:r w:rsidR="00A26695" w:rsidRPr="008D67DD">
              <w:rPr>
                <w:rStyle w:val="Hipercze"/>
                <w:noProof/>
              </w:rPr>
              <w:t>Konstrukcja nadziemna</w:t>
            </w:r>
            <w:r w:rsidR="00A26695">
              <w:rPr>
                <w:noProof/>
                <w:webHidden/>
              </w:rPr>
              <w:tab/>
            </w:r>
            <w:r>
              <w:rPr>
                <w:noProof/>
                <w:webHidden/>
              </w:rPr>
              <w:fldChar w:fldCharType="begin"/>
            </w:r>
            <w:r w:rsidR="00A26695">
              <w:rPr>
                <w:noProof/>
                <w:webHidden/>
              </w:rPr>
              <w:instrText xml:space="preserve"> PAGEREF _Toc165967591 \h </w:instrText>
            </w:r>
            <w:r>
              <w:rPr>
                <w:noProof/>
                <w:webHidden/>
              </w:rPr>
            </w:r>
            <w:r>
              <w:rPr>
                <w:noProof/>
                <w:webHidden/>
              </w:rPr>
              <w:fldChar w:fldCharType="separate"/>
            </w:r>
            <w:r w:rsidR="00A26695">
              <w:rPr>
                <w:noProof/>
                <w:webHidden/>
              </w:rPr>
              <w:t>11</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592"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rPr>
              <w:t>Budynek myjni automatycznej</w:t>
            </w:r>
            <w:r w:rsidR="00A26695">
              <w:rPr>
                <w:noProof/>
                <w:webHidden/>
              </w:rPr>
              <w:tab/>
            </w:r>
            <w:r>
              <w:rPr>
                <w:noProof/>
                <w:webHidden/>
              </w:rPr>
              <w:fldChar w:fldCharType="begin"/>
            </w:r>
            <w:r w:rsidR="00A26695">
              <w:rPr>
                <w:noProof/>
                <w:webHidden/>
              </w:rPr>
              <w:instrText xml:space="preserve"> PAGEREF _Toc165967592 \h </w:instrText>
            </w:r>
            <w:r>
              <w:rPr>
                <w:noProof/>
                <w:webHidden/>
              </w:rPr>
            </w:r>
            <w:r>
              <w:rPr>
                <w:noProof/>
                <w:webHidden/>
              </w:rPr>
              <w:fldChar w:fldCharType="separate"/>
            </w:r>
            <w:r w:rsidR="00A26695">
              <w:rPr>
                <w:noProof/>
                <w:webHidden/>
              </w:rPr>
              <w:t>12</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93" w:history="1">
            <w:r w:rsidR="00A26695" w:rsidRPr="008D67DD">
              <w:rPr>
                <w:rStyle w:val="Hipercze"/>
                <w:noProof/>
              </w:rPr>
              <w:t>Warunki geotechniczne i kategoria geotechniczna</w:t>
            </w:r>
            <w:r w:rsidR="00A26695">
              <w:rPr>
                <w:noProof/>
                <w:webHidden/>
              </w:rPr>
              <w:tab/>
            </w:r>
            <w:r>
              <w:rPr>
                <w:noProof/>
                <w:webHidden/>
              </w:rPr>
              <w:fldChar w:fldCharType="begin"/>
            </w:r>
            <w:r w:rsidR="00A26695">
              <w:rPr>
                <w:noProof/>
                <w:webHidden/>
              </w:rPr>
              <w:instrText xml:space="preserve"> PAGEREF _Toc165967593 \h </w:instrText>
            </w:r>
            <w:r>
              <w:rPr>
                <w:noProof/>
                <w:webHidden/>
              </w:rPr>
            </w:r>
            <w:r>
              <w:rPr>
                <w:noProof/>
                <w:webHidden/>
              </w:rPr>
              <w:fldChar w:fldCharType="separate"/>
            </w:r>
            <w:r w:rsidR="00A26695">
              <w:rPr>
                <w:noProof/>
                <w:webHidden/>
              </w:rPr>
              <w:t>12</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94" w:history="1">
            <w:r w:rsidR="00A26695" w:rsidRPr="008D67DD">
              <w:rPr>
                <w:rStyle w:val="Hipercze"/>
                <w:noProof/>
              </w:rPr>
              <w:t>Sposób posadowienia, przygotowanie podłoża i zabezpieczenie wykopu</w:t>
            </w:r>
            <w:r w:rsidR="00A26695">
              <w:rPr>
                <w:noProof/>
                <w:webHidden/>
              </w:rPr>
              <w:tab/>
            </w:r>
            <w:r>
              <w:rPr>
                <w:noProof/>
                <w:webHidden/>
              </w:rPr>
              <w:fldChar w:fldCharType="begin"/>
            </w:r>
            <w:r w:rsidR="00A26695">
              <w:rPr>
                <w:noProof/>
                <w:webHidden/>
              </w:rPr>
              <w:instrText xml:space="preserve"> PAGEREF _Toc165967594 \h </w:instrText>
            </w:r>
            <w:r>
              <w:rPr>
                <w:noProof/>
                <w:webHidden/>
              </w:rPr>
            </w:r>
            <w:r>
              <w:rPr>
                <w:noProof/>
                <w:webHidden/>
              </w:rPr>
              <w:fldChar w:fldCharType="separate"/>
            </w:r>
            <w:r w:rsidR="00A26695">
              <w:rPr>
                <w:noProof/>
                <w:webHidden/>
              </w:rPr>
              <w:t>12</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95" w:history="1">
            <w:r w:rsidR="00A26695" w:rsidRPr="008D67DD">
              <w:rPr>
                <w:rStyle w:val="Hipercze"/>
                <w:noProof/>
              </w:rPr>
              <w:t>Fundamenty</w:t>
            </w:r>
            <w:r w:rsidR="00A26695">
              <w:rPr>
                <w:noProof/>
                <w:webHidden/>
              </w:rPr>
              <w:tab/>
            </w:r>
            <w:r>
              <w:rPr>
                <w:noProof/>
                <w:webHidden/>
              </w:rPr>
              <w:fldChar w:fldCharType="begin"/>
            </w:r>
            <w:r w:rsidR="00A26695">
              <w:rPr>
                <w:noProof/>
                <w:webHidden/>
              </w:rPr>
              <w:instrText xml:space="preserve"> PAGEREF _Toc165967595 \h </w:instrText>
            </w:r>
            <w:r>
              <w:rPr>
                <w:noProof/>
                <w:webHidden/>
              </w:rPr>
            </w:r>
            <w:r>
              <w:rPr>
                <w:noProof/>
                <w:webHidden/>
              </w:rPr>
              <w:fldChar w:fldCharType="separate"/>
            </w:r>
            <w:r w:rsidR="00A26695">
              <w:rPr>
                <w:noProof/>
                <w:webHidden/>
              </w:rPr>
              <w:t>12</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96" w:history="1">
            <w:r w:rsidR="00A26695" w:rsidRPr="008D67DD">
              <w:rPr>
                <w:rStyle w:val="Hipercze"/>
                <w:noProof/>
              </w:rPr>
              <w:t>Konstrukcja nadziemna</w:t>
            </w:r>
            <w:r w:rsidR="00A26695">
              <w:rPr>
                <w:noProof/>
                <w:webHidden/>
              </w:rPr>
              <w:tab/>
            </w:r>
            <w:r>
              <w:rPr>
                <w:noProof/>
                <w:webHidden/>
              </w:rPr>
              <w:fldChar w:fldCharType="begin"/>
            </w:r>
            <w:r w:rsidR="00A26695">
              <w:rPr>
                <w:noProof/>
                <w:webHidden/>
              </w:rPr>
              <w:instrText xml:space="preserve"> PAGEREF _Toc165967596 \h </w:instrText>
            </w:r>
            <w:r>
              <w:rPr>
                <w:noProof/>
                <w:webHidden/>
              </w:rPr>
            </w:r>
            <w:r>
              <w:rPr>
                <w:noProof/>
                <w:webHidden/>
              </w:rPr>
              <w:fldChar w:fldCharType="separate"/>
            </w:r>
            <w:r w:rsidR="00A26695">
              <w:rPr>
                <w:noProof/>
                <w:webHidden/>
              </w:rPr>
              <w:t>13</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597" w:history="1">
            <w:r w:rsidR="00A26695" w:rsidRPr="008D67DD">
              <w:rPr>
                <w:rStyle w:val="Hipercze"/>
                <w:rFonts w:ascii="Symbol" w:eastAsia="Times New Roman" w:hAnsi="Symbol" w:cs="Symbol"/>
                <w:noProof/>
              </w:rPr>
              <w:t></w:t>
            </w:r>
            <w:r w:rsidR="00A26695">
              <w:rPr>
                <w:rFonts w:asciiTheme="minorHAnsi" w:eastAsiaTheme="minorEastAsia" w:hAnsiTheme="minorHAnsi"/>
                <w:noProof/>
                <w:lang w:eastAsia="pl-PL"/>
              </w:rPr>
              <w:tab/>
            </w:r>
            <w:r w:rsidR="00A26695" w:rsidRPr="008D67DD">
              <w:rPr>
                <w:rStyle w:val="Hipercze"/>
                <w:rFonts w:eastAsia="Times New Roman"/>
                <w:noProof/>
              </w:rPr>
              <w:t>Altana śmietnikowa - fundament</w:t>
            </w:r>
            <w:r w:rsidR="00A26695">
              <w:rPr>
                <w:noProof/>
                <w:webHidden/>
              </w:rPr>
              <w:tab/>
            </w:r>
            <w:r>
              <w:rPr>
                <w:noProof/>
                <w:webHidden/>
              </w:rPr>
              <w:fldChar w:fldCharType="begin"/>
            </w:r>
            <w:r w:rsidR="00A26695">
              <w:rPr>
                <w:noProof/>
                <w:webHidden/>
              </w:rPr>
              <w:instrText xml:space="preserve"> PAGEREF _Toc165967597 \h </w:instrText>
            </w:r>
            <w:r>
              <w:rPr>
                <w:noProof/>
                <w:webHidden/>
              </w:rPr>
            </w:r>
            <w:r>
              <w:rPr>
                <w:noProof/>
                <w:webHidden/>
              </w:rPr>
              <w:fldChar w:fldCharType="separate"/>
            </w:r>
            <w:r w:rsidR="00A26695">
              <w:rPr>
                <w:noProof/>
                <w:webHidden/>
              </w:rPr>
              <w:t>13</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98" w:history="1">
            <w:r w:rsidR="00A26695" w:rsidRPr="008D67DD">
              <w:rPr>
                <w:rStyle w:val="Hipercze"/>
                <w:noProof/>
              </w:rPr>
              <w:t>Warunki geotechniczne i kategoria geotechniczna</w:t>
            </w:r>
            <w:r w:rsidR="00A26695">
              <w:rPr>
                <w:noProof/>
                <w:webHidden/>
              </w:rPr>
              <w:tab/>
            </w:r>
            <w:r>
              <w:rPr>
                <w:noProof/>
                <w:webHidden/>
              </w:rPr>
              <w:fldChar w:fldCharType="begin"/>
            </w:r>
            <w:r w:rsidR="00A26695">
              <w:rPr>
                <w:noProof/>
                <w:webHidden/>
              </w:rPr>
              <w:instrText xml:space="preserve"> PAGEREF _Toc165967598 \h </w:instrText>
            </w:r>
            <w:r>
              <w:rPr>
                <w:noProof/>
                <w:webHidden/>
              </w:rPr>
            </w:r>
            <w:r>
              <w:rPr>
                <w:noProof/>
                <w:webHidden/>
              </w:rPr>
              <w:fldChar w:fldCharType="separate"/>
            </w:r>
            <w:r w:rsidR="00A26695">
              <w:rPr>
                <w:noProof/>
                <w:webHidden/>
              </w:rPr>
              <w:t>13</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599" w:history="1">
            <w:r w:rsidR="00A26695" w:rsidRPr="008D67DD">
              <w:rPr>
                <w:rStyle w:val="Hipercze"/>
                <w:noProof/>
              </w:rPr>
              <w:t>Sposób posadowienia, przygotowanie podłoża i zabezpieczenie wykopu</w:t>
            </w:r>
            <w:r w:rsidR="00A26695">
              <w:rPr>
                <w:noProof/>
                <w:webHidden/>
              </w:rPr>
              <w:tab/>
            </w:r>
            <w:r>
              <w:rPr>
                <w:noProof/>
                <w:webHidden/>
              </w:rPr>
              <w:fldChar w:fldCharType="begin"/>
            </w:r>
            <w:r w:rsidR="00A26695">
              <w:rPr>
                <w:noProof/>
                <w:webHidden/>
              </w:rPr>
              <w:instrText xml:space="preserve"> PAGEREF _Toc165967599 \h </w:instrText>
            </w:r>
            <w:r>
              <w:rPr>
                <w:noProof/>
                <w:webHidden/>
              </w:rPr>
            </w:r>
            <w:r>
              <w:rPr>
                <w:noProof/>
                <w:webHidden/>
              </w:rPr>
              <w:fldChar w:fldCharType="separate"/>
            </w:r>
            <w:r w:rsidR="00A26695">
              <w:rPr>
                <w:noProof/>
                <w:webHidden/>
              </w:rPr>
              <w:t>13</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00" w:history="1">
            <w:r w:rsidR="00A26695" w:rsidRPr="008D67DD">
              <w:rPr>
                <w:rStyle w:val="Hipercze"/>
                <w:noProof/>
              </w:rPr>
              <w:t>Fundament</w:t>
            </w:r>
            <w:r w:rsidR="00A26695">
              <w:rPr>
                <w:noProof/>
                <w:webHidden/>
              </w:rPr>
              <w:tab/>
            </w:r>
            <w:r>
              <w:rPr>
                <w:noProof/>
                <w:webHidden/>
              </w:rPr>
              <w:fldChar w:fldCharType="begin"/>
            </w:r>
            <w:r w:rsidR="00A26695">
              <w:rPr>
                <w:noProof/>
                <w:webHidden/>
              </w:rPr>
              <w:instrText xml:space="preserve"> PAGEREF _Toc165967600 \h </w:instrText>
            </w:r>
            <w:r>
              <w:rPr>
                <w:noProof/>
                <w:webHidden/>
              </w:rPr>
            </w:r>
            <w:r>
              <w:rPr>
                <w:noProof/>
                <w:webHidden/>
              </w:rPr>
              <w:fldChar w:fldCharType="separate"/>
            </w:r>
            <w:r w:rsidR="00A26695">
              <w:rPr>
                <w:noProof/>
                <w:webHidden/>
              </w:rPr>
              <w:t>13</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01" w:history="1">
            <w:r w:rsidR="00A26695" w:rsidRPr="008D67DD">
              <w:rPr>
                <w:rStyle w:val="Hipercze"/>
                <w:rFonts w:ascii="Symbol" w:eastAsia="Times New Roman" w:hAnsi="Symbol" w:cs="Symbol"/>
                <w:noProof/>
              </w:rPr>
              <w:t></w:t>
            </w:r>
            <w:r w:rsidR="00A26695">
              <w:rPr>
                <w:rFonts w:asciiTheme="minorHAnsi" w:eastAsiaTheme="minorEastAsia" w:hAnsiTheme="minorHAnsi"/>
                <w:noProof/>
                <w:lang w:eastAsia="pl-PL"/>
              </w:rPr>
              <w:tab/>
            </w:r>
            <w:r w:rsidR="00A26695" w:rsidRPr="008D67DD">
              <w:rPr>
                <w:rStyle w:val="Hipercze"/>
                <w:rFonts w:eastAsia="Times New Roman"/>
                <w:noProof/>
              </w:rPr>
              <w:t>Zbiorniki paliw - fundament</w:t>
            </w:r>
            <w:r w:rsidR="00A26695">
              <w:rPr>
                <w:noProof/>
                <w:webHidden/>
              </w:rPr>
              <w:tab/>
            </w:r>
            <w:r>
              <w:rPr>
                <w:noProof/>
                <w:webHidden/>
              </w:rPr>
              <w:fldChar w:fldCharType="begin"/>
            </w:r>
            <w:r w:rsidR="00A26695">
              <w:rPr>
                <w:noProof/>
                <w:webHidden/>
              </w:rPr>
              <w:instrText xml:space="preserve"> PAGEREF _Toc165967601 \h </w:instrText>
            </w:r>
            <w:r>
              <w:rPr>
                <w:noProof/>
                <w:webHidden/>
              </w:rPr>
            </w:r>
            <w:r>
              <w:rPr>
                <w:noProof/>
                <w:webHidden/>
              </w:rPr>
              <w:fldChar w:fldCharType="separate"/>
            </w:r>
            <w:r w:rsidR="00A26695">
              <w:rPr>
                <w:noProof/>
                <w:webHidden/>
              </w:rPr>
              <w:t>14</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02" w:history="1">
            <w:r w:rsidR="00A26695" w:rsidRPr="008D67DD">
              <w:rPr>
                <w:rStyle w:val="Hipercze"/>
                <w:noProof/>
              </w:rPr>
              <w:t>Warunki geotechniczne i kategoria geotechniczna</w:t>
            </w:r>
            <w:r w:rsidR="00A26695">
              <w:rPr>
                <w:noProof/>
                <w:webHidden/>
              </w:rPr>
              <w:tab/>
            </w:r>
            <w:r>
              <w:rPr>
                <w:noProof/>
                <w:webHidden/>
              </w:rPr>
              <w:fldChar w:fldCharType="begin"/>
            </w:r>
            <w:r w:rsidR="00A26695">
              <w:rPr>
                <w:noProof/>
                <w:webHidden/>
              </w:rPr>
              <w:instrText xml:space="preserve"> PAGEREF _Toc165967602 \h </w:instrText>
            </w:r>
            <w:r>
              <w:rPr>
                <w:noProof/>
                <w:webHidden/>
              </w:rPr>
            </w:r>
            <w:r>
              <w:rPr>
                <w:noProof/>
                <w:webHidden/>
              </w:rPr>
              <w:fldChar w:fldCharType="separate"/>
            </w:r>
            <w:r w:rsidR="00A26695">
              <w:rPr>
                <w:noProof/>
                <w:webHidden/>
              </w:rPr>
              <w:t>14</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03" w:history="1">
            <w:r w:rsidR="00A26695" w:rsidRPr="008D67DD">
              <w:rPr>
                <w:rStyle w:val="Hipercze"/>
                <w:noProof/>
              </w:rPr>
              <w:t>Sposób posadowienia, przygotowanie podłoża i zabezpieczenie wykopu</w:t>
            </w:r>
            <w:r w:rsidR="00A26695">
              <w:rPr>
                <w:noProof/>
                <w:webHidden/>
              </w:rPr>
              <w:tab/>
            </w:r>
            <w:r>
              <w:rPr>
                <w:noProof/>
                <w:webHidden/>
              </w:rPr>
              <w:fldChar w:fldCharType="begin"/>
            </w:r>
            <w:r w:rsidR="00A26695">
              <w:rPr>
                <w:noProof/>
                <w:webHidden/>
              </w:rPr>
              <w:instrText xml:space="preserve"> PAGEREF _Toc165967603 \h </w:instrText>
            </w:r>
            <w:r>
              <w:rPr>
                <w:noProof/>
                <w:webHidden/>
              </w:rPr>
            </w:r>
            <w:r>
              <w:rPr>
                <w:noProof/>
                <w:webHidden/>
              </w:rPr>
              <w:fldChar w:fldCharType="separate"/>
            </w:r>
            <w:r w:rsidR="00A26695">
              <w:rPr>
                <w:noProof/>
                <w:webHidden/>
              </w:rPr>
              <w:t>14</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04" w:history="1">
            <w:r w:rsidR="00A26695" w:rsidRPr="008D67DD">
              <w:rPr>
                <w:rStyle w:val="Hipercze"/>
                <w:noProof/>
              </w:rPr>
              <w:t>Fundament</w:t>
            </w:r>
            <w:r w:rsidR="00A26695">
              <w:rPr>
                <w:noProof/>
                <w:webHidden/>
              </w:rPr>
              <w:tab/>
            </w:r>
            <w:r>
              <w:rPr>
                <w:noProof/>
                <w:webHidden/>
              </w:rPr>
              <w:fldChar w:fldCharType="begin"/>
            </w:r>
            <w:r w:rsidR="00A26695">
              <w:rPr>
                <w:noProof/>
                <w:webHidden/>
              </w:rPr>
              <w:instrText xml:space="preserve"> PAGEREF _Toc165967604 \h </w:instrText>
            </w:r>
            <w:r>
              <w:rPr>
                <w:noProof/>
                <w:webHidden/>
              </w:rPr>
            </w:r>
            <w:r>
              <w:rPr>
                <w:noProof/>
                <w:webHidden/>
              </w:rPr>
              <w:fldChar w:fldCharType="separate"/>
            </w:r>
            <w:r w:rsidR="00A26695">
              <w:rPr>
                <w:noProof/>
                <w:webHidden/>
              </w:rPr>
              <w:t>15</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05" w:history="1">
            <w:r w:rsidR="00A26695" w:rsidRPr="008D67DD">
              <w:rPr>
                <w:rStyle w:val="Hipercze"/>
                <w:rFonts w:ascii="Symbol" w:eastAsia="Times New Roman" w:hAnsi="Symbol" w:cs="Symbol"/>
                <w:noProof/>
              </w:rPr>
              <w:t></w:t>
            </w:r>
            <w:r w:rsidR="00A26695">
              <w:rPr>
                <w:rFonts w:asciiTheme="minorHAnsi" w:eastAsiaTheme="minorEastAsia" w:hAnsiTheme="minorHAnsi"/>
                <w:noProof/>
                <w:lang w:eastAsia="pl-PL"/>
              </w:rPr>
              <w:tab/>
            </w:r>
            <w:r w:rsidR="00A26695" w:rsidRPr="008D67DD">
              <w:rPr>
                <w:rStyle w:val="Hipercze"/>
                <w:rFonts w:eastAsia="Times New Roman"/>
                <w:noProof/>
              </w:rPr>
              <w:t>Zbiornik LPG - fundament</w:t>
            </w:r>
            <w:r w:rsidR="00A26695">
              <w:rPr>
                <w:noProof/>
                <w:webHidden/>
              </w:rPr>
              <w:tab/>
            </w:r>
            <w:r>
              <w:rPr>
                <w:noProof/>
                <w:webHidden/>
              </w:rPr>
              <w:fldChar w:fldCharType="begin"/>
            </w:r>
            <w:r w:rsidR="00A26695">
              <w:rPr>
                <w:noProof/>
                <w:webHidden/>
              </w:rPr>
              <w:instrText xml:space="preserve"> PAGEREF _Toc165967605 \h </w:instrText>
            </w:r>
            <w:r>
              <w:rPr>
                <w:noProof/>
                <w:webHidden/>
              </w:rPr>
            </w:r>
            <w:r>
              <w:rPr>
                <w:noProof/>
                <w:webHidden/>
              </w:rPr>
              <w:fldChar w:fldCharType="separate"/>
            </w:r>
            <w:r w:rsidR="00A26695">
              <w:rPr>
                <w:noProof/>
                <w:webHidden/>
              </w:rPr>
              <w:t>15</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06" w:history="1">
            <w:r w:rsidR="00A26695" w:rsidRPr="008D67DD">
              <w:rPr>
                <w:rStyle w:val="Hipercze"/>
                <w:noProof/>
              </w:rPr>
              <w:t>Warunki geotechniczne i kategoria geotechniczna</w:t>
            </w:r>
            <w:r w:rsidR="00A26695">
              <w:rPr>
                <w:noProof/>
                <w:webHidden/>
              </w:rPr>
              <w:tab/>
            </w:r>
            <w:r>
              <w:rPr>
                <w:noProof/>
                <w:webHidden/>
              </w:rPr>
              <w:fldChar w:fldCharType="begin"/>
            </w:r>
            <w:r w:rsidR="00A26695">
              <w:rPr>
                <w:noProof/>
                <w:webHidden/>
              </w:rPr>
              <w:instrText xml:space="preserve"> PAGEREF _Toc165967606 \h </w:instrText>
            </w:r>
            <w:r>
              <w:rPr>
                <w:noProof/>
                <w:webHidden/>
              </w:rPr>
            </w:r>
            <w:r>
              <w:rPr>
                <w:noProof/>
                <w:webHidden/>
              </w:rPr>
              <w:fldChar w:fldCharType="separate"/>
            </w:r>
            <w:r w:rsidR="00A26695">
              <w:rPr>
                <w:noProof/>
                <w:webHidden/>
              </w:rPr>
              <w:t>15</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07" w:history="1">
            <w:r w:rsidR="00A26695" w:rsidRPr="008D67DD">
              <w:rPr>
                <w:rStyle w:val="Hipercze"/>
                <w:noProof/>
              </w:rPr>
              <w:t>Sposób posadowienia, przygotowanie podłoża i zabezpieczenie wykopu</w:t>
            </w:r>
            <w:r w:rsidR="00A26695">
              <w:rPr>
                <w:noProof/>
                <w:webHidden/>
              </w:rPr>
              <w:tab/>
            </w:r>
            <w:r>
              <w:rPr>
                <w:noProof/>
                <w:webHidden/>
              </w:rPr>
              <w:fldChar w:fldCharType="begin"/>
            </w:r>
            <w:r w:rsidR="00A26695">
              <w:rPr>
                <w:noProof/>
                <w:webHidden/>
              </w:rPr>
              <w:instrText xml:space="preserve"> PAGEREF _Toc165967607 \h </w:instrText>
            </w:r>
            <w:r>
              <w:rPr>
                <w:noProof/>
                <w:webHidden/>
              </w:rPr>
            </w:r>
            <w:r>
              <w:rPr>
                <w:noProof/>
                <w:webHidden/>
              </w:rPr>
              <w:fldChar w:fldCharType="separate"/>
            </w:r>
            <w:r w:rsidR="00A26695">
              <w:rPr>
                <w:noProof/>
                <w:webHidden/>
              </w:rPr>
              <w:t>15</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08" w:history="1">
            <w:r w:rsidR="00A26695" w:rsidRPr="008D67DD">
              <w:rPr>
                <w:rStyle w:val="Hipercze"/>
                <w:noProof/>
              </w:rPr>
              <w:t>Fundament</w:t>
            </w:r>
            <w:r w:rsidR="00A26695">
              <w:rPr>
                <w:noProof/>
                <w:webHidden/>
              </w:rPr>
              <w:tab/>
            </w:r>
            <w:r>
              <w:rPr>
                <w:noProof/>
                <w:webHidden/>
              </w:rPr>
              <w:fldChar w:fldCharType="begin"/>
            </w:r>
            <w:r w:rsidR="00A26695">
              <w:rPr>
                <w:noProof/>
                <w:webHidden/>
              </w:rPr>
              <w:instrText xml:space="preserve"> PAGEREF _Toc165967608 \h </w:instrText>
            </w:r>
            <w:r>
              <w:rPr>
                <w:noProof/>
                <w:webHidden/>
              </w:rPr>
            </w:r>
            <w:r>
              <w:rPr>
                <w:noProof/>
                <w:webHidden/>
              </w:rPr>
              <w:fldChar w:fldCharType="separate"/>
            </w:r>
            <w:r w:rsidR="00A26695">
              <w:rPr>
                <w:noProof/>
                <w:webHidden/>
              </w:rPr>
              <w:t>16</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09" w:history="1">
            <w:r w:rsidR="00A26695" w:rsidRPr="008D67DD">
              <w:rPr>
                <w:rStyle w:val="Hipercze"/>
                <w:rFonts w:ascii="Symbol" w:eastAsia="Times New Roman" w:hAnsi="Symbol" w:cs="Symbol"/>
                <w:noProof/>
              </w:rPr>
              <w:t></w:t>
            </w:r>
            <w:r w:rsidR="00A26695">
              <w:rPr>
                <w:rFonts w:asciiTheme="minorHAnsi" w:eastAsiaTheme="minorEastAsia" w:hAnsiTheme="minorHAnsi"/>
                <w:noProof/>
                <w:lang w:eastAsia="pl-PL"/>
              </w:rPr>
              <w:tab/>
            </w:r>
            <w:r w:rsidR="00A26695" w:rsidRPr="008D67DD">
              <w:rPr>
                <w:rStyle w:val="Hipercze"/>
                <w:rFonts w:eastAsia="Times New Roman"/>
                <w:noProof/>
              </w:rPr>
              <w:t>Zbiornik AdBlue - fundament</w:t>
            </w:r>
            <w:r w:rsidR="00A26695">
              <w:rPr>
                <w:noProof/>
                <w:webHidden/>
              </w:rPr>
              <w:tab/>
            </w:r>
            <w:r>
              <w:rPr>
                <w:noProof/>
                <w:webHidden/>
              </w:rPr>
              <w:fldChar w:fldCharType="begin"/>
            </w:r>
            <w:r w:rsidR="00A26695">
              <w:rPr>
                <w:noProof/>
                <w:webHidden/>
              </w:rPr>
              <w:instrText xml:space="preserve"> PAGEREF _Toc165967609 \h </w:instrText>
            </w:r>
            <w:r>
              <w:rPr>
                <w:noProof/>
                <w:webHidden/>
              </w:rPr>
            </w:r>
            <w:r>
              <w:rPr>
                <w:noProof/>
                <w:webHidden/>
              </w:rPr>
              <w:fldChar w:fldCharType="separate"/>
            </w:r>
            <w:r w:rsidR="00A26695">
              <w:rPr>
                <w:noProof/>
                <w:webHidden/>
              </w:rPr>
              <w:t>16</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10" w:history="1">
            <w:r w:rsidR="00A26695" w:rsidRPr="008D67DD">
              <w:rPr>
                <w:rStyle w:val="Hipercze"/>
                <w:noProof/>
              </w:rPr>
              <w:t>Warunki geotechniczne i kategoria geotechniczna</w:t>
            </w:r>
            <w:r w:rsidR="00A26695">
              <w:rPr>
                <w:noProof/>
                <w:webHidden/>
              </w:rPr>
              <w:tab/>
            </w:r>
            <w:r>
              <w:rPr>
                <w:noProof/>
                <w:webHidden/>
              </w:rPr>
              <w:fldChar w:fldCharType="begin"/>
            </w:r>
            <w:r w:rsidR="00A26695">
              <w:rPr>
                <w:noProof/>
                <w:webHidden/>
              </w:rPr>
              <w:instrText xml:space="preserve"> PAGEREF _Toc165967610 \h </w:instrText>
            </w:r>
            <w:r>
              <w:rPr>
                <w:noProof/>
                <w:webHidden/>
              </w:rPr>
            </w:r>
            <w:r>
              <w:rPr>
                <w:noProof/>
                <w:webHidden/>
              </w:rPr>
              <w:fldChar w:fldCharType="separate"/>
            </w:r>
            <w:r w:rsidR="00A26695">
              <w:rPr>
                <w:noProof/>
                <w:webHidden/>
              </w:rPr>
              <w:t>16</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11" w:history="1">
            <w:r w:rsidR="00A26695" w:rsidRPr="008D67DD">
              <w:rPr>
                <w:rStyle w:val="Hipercze"/>
                <w:noProof/>
              </w:rPr>
              <w:t>Sposób posadowienia, przygotowanie podłoża i zabezpieczenie wykopu</w:t>
            </w:r>
            <w:r w:rsidR="00A26695">
              <w:rPr>
                <w:noProof/>
                <w:webHidden/>
              </w:rPr>
              <w:tab/>
            </w:r>
            <w:r>
              <w:rPr>
                <w:noProof/>
                <w:webHidden/>
              </w:rPr>
              <w:fldChar w:fldCharType="begin"/>
            </w:r>
            <w:r w:rsidR="00A26695">
              <w:rPr>
                <w:noProof/>
                <w:webHidden/>
              </w:rPr>
              <w:instrText xml:space="preserve"> PAGEREF _Toc165967611 \h </w:instrText>
            </w:r>
            <w:r>
              <w:rPr>
                <w:noProof/>
                <w:webHidden/>
              </w:rPr>
            </w:r>
            <w:r>
              <w:rPr>
                <w:noProof/>
                <w:webHidden/>
              </w:rPr>
              <w:fldChar w:fldCharType="separate"/>
            </w:r>
            <w:r w:rsidR="00A26695">
              <w:rPr>
                <w:noProof/>
                <w:webHidden/>
              </w:rPr>
              <w:t>16</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12" w:history="1">
            <w:r w:rsidR="00A26695" w:rsidRPr="008D67DD">
              <w:rPr>
                <w:rStyle w:val="Hipercze"/>
                <w:noProof/>
              </w:rPr>
              <w:t>Fundament</w:t>
            </w:r>
            <w:r w:rsidR="00A26695">
              <w:rPr>
                <w:noProof/>
                <w:webHidden/>
              </w:rPr>
              <w:tab/>
            </w:r>
            <w:r>
              <w:rPr>
                <w:noProof/>
                <w:webHidden/>
              </w:rPr>
              <w:fldChar w:fldCharType="begin"/>
            </w:r>
            <w:r w:rsidR="00A26695">
              <w:rPr>
                <w:noProof/>
                <w:webHidden/>
              </w:rPr>
              <w:instrText xml:space="preserve"> PAGEREF _Toc165967612 \h </w:instrText>
            </w:r>
            <w:r>
              <w:rPr>
                <w:noProof/>
                <w:webHidden/>
              </w:rPr>
            </w:r>
            <w:r>
              <w:rPr>
                <w:noProof/>
                <w:webHidden/>
              </w:rPr>
              <w:fldChar w:fldCharType="separate"/>
            </w:r>
            <w:r w:rsidR="00A26695">
              <w:rPr>
                <w:noProof/>
                <w:webHidden/>
              </w:rPr>
              <w:t>17</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13" w:history="1">
            <w:r w:rsidR="00A26695" w:rsidRPr="008D67DD">
              <w:rPr>
                <w:rStyle w:val="Hipercze"/>
                <w:rFonts w:ascii="Symbol" w:eastAsia="Times New Roman" w:hAnsi="Symbol" w:cs="Symbol"/>
                <w:noProof/>
              </w:rPr>
              <w:t></w:t>
            </w:r>
            <w:r w:rsidR="00A26695">
              <w:rPr>
                <w:rFonts w:asciiTheme="minorHAnsi" w:eastAsiaTheme="minorEastAsia" w:hAnsiTheme="minorHAnsi"/>
                <w:noProof/>
                <w:lang w:eastAsia="pl-PL"/>
              </w:rPr>
              <w:tab/>
            </w:r>
            <w:r w:rsidR="00A26695" w:rsidRPr="008D67DD">
              <w:rPr>
                <w:rStyle w:val="Hipercze"/>
                <w:rFonts w:eastAsia="Times New Roman"/>
                <w:noProof/>
              </w:rPr>
              <w:t>Pylon cenowy - fundament</w:t>
            </w:r>
            <w:r w:rsidR="00A26695">
              <w:rPr>
                <w:noProof/>
                <w:webHidden/>
              </w:rPr>
              <w:tab/>
            </w:r>
            <w:r>
              <w:rPr>
                <w:noProof/>
                <w:webHidden/>
              </w:rPr>
              <w:fldChar w:fldCharType="begin"/>
            </w:r>
            <w:r w:rsidR="00A26695">
              <w:rPr>
                <w:noProof/>
                <w:webHidden/>
              </w:rPr>
              <w:instrText xml:space="preserve"> PAGEREF _Toc165967613 \h </w:instrText>
            </w:r>
            <w:r>
              <w:rPr>
                <w:noProof/>
                <w:webHidden/>
              </w:rPr>
            </w:r>
            <w:r>
              <w:rPr>
                <w:noProof/>
                <w:webHidden/>
              </w:rPr>
              <w:fldChar w:fldCharType="separate"/>
            </w:r>
            <w:r w:rsidR="00A26695">
              <w:rPr>
                <w:noProof/>
                <w:webHidden/>
              </w:rPr>
              <w:t>17</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14" w:history="1">
            <w:r w:rsidR="00A26695" w:rsidRPr="008D67DD">
              <w:rPr>
                <w:rStyle w:val="Hipercze"/>
                <w:noProof/>
              </w:rPr>
              <w:t>Warunki geotechniczne i kategoria geotechniczna</w:t>
            </w:r>
            <w:r w:rsidR="00A26695">
              <w:rPr>
                <w:noProof/>
                <w:webHidden/>
              </w:rPr>
              <w:tab/>
            </w:r>
            <w:r>
              <w:rPr>
                <w:noProof/>
                <w:webHidden/>
              </w:rPr>
              <w:fldChar w:fldCharType="begin"/>
            </w:r>
            <w:r w:rsidR="00A26695">
              <w:rPr>
                <w:noProof/>
                <w:webHidden/>
              </w:rPr>
              <w:instrText xml:space="preserve"> PAGEREF _Toc165967614 \h </w:instrText>
            </w:r>
            <w:r>
              <w:rPr>
                <w:noProof/>
                <w:webHidden/>
              </w:rPr>
            </w:r>
            <w:r>
              <w:rPr>
                <w:noProof/>
                <w:webHidden/>
              </w:rPr>
              <w:fldChar w:fldCharType="separate"/>
            </w:r>
            <w:r w:rsidR="00A26695">
              <w:rPr>
                <w:noProof/>
                <w:webHidden/>
              </w:rPr>
              <w:t>17</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15" w:history="1">
            <w:r w:rsidR="00A26695" w:rsidRPr="008D67DD">
              <w:rPr>
                <w:rStyle w:val="Hipercze"/>
                <w:noProof/>
              </w:rPr>
              <w:t>Sposób posadowienia, przygotowanie podłoża i zabezpieczenie wykopu</w:t>
            </w:r>
            <w:r w:rsidR="00A26695">
              <w:rPr>
                <w:noProof/>
                <w:webHidden/>
              </w:rPr>
              <w:tab/>
            </w:r>
            <w:r>
              <w:rPr>
                <w:noProof/>
                <w:webHidden/>
              </w:rPr>
              <w:fldChar w:fldCharType="begin"/>
            </w:r>
            <w:r w:rsidR="00A26695">
              <w:rPr>
                <w:noProof/>
                <w:webHidden/>
              </w:rPr>
              <w:instrText xml:space="preserve"> PAGEREF _Toc165967615 \h </w:instrText>
            </w:r>
            <w:r>
              <w:rPr>
                <w:noProof/>
                <w:webHidden/>
              </w:rPr>
            </w:r>
            <w:r>
              <w:rPr>
                <w:noProof/>
                <w:webHidden/>
              </w:rPr>
              <w:fldChar w:fldCharType="separate"/>
            </w:r>
            <w:r w:rsidR="00A26695">
              <w:rPr>
                <w:noProof/>
                <w:webHidden/>
              </w:rPr>
              <w:t>17</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16" w:history="1">
            <w:r w:rsidR="00A26695" w:rsidRPr="008D67DD">
              <w:rPr>
                <w:rStyle w:val="Hipercze"/>
                <w:noProof/>
              </w:rPr>
              <w:t>Fundament</w:t>
            </w:r>
            <w:r w:rsidR="00A26695">
              <w:rPr>
                <w:noProof/>
                <w:webHidden/>
              </w:rPr>
              <w:tab/>
            </w:r>
            <w:r>
              <w:rPr>
                <w:noProof/>
                <w:webHidden/>
              </w:rPr>
              <w:fldChar w:fldCharType="begin"/>
            </w:r>
            <w:r w:rsidR="00A26695">
              <w:rPr>
                <w:noProof/>
                <w:webHidden/>
              </w:rPr>
              <w:instrText xml:space="preserve"> PAGEREF _Toc165967616 \h </w:instrText>
            </w:r>
            <w:r>
              <w:rPr>
                <w:noProof/>
                <w:webHidden/>
              </w:rPr>
            </w:r>
            <w:r>
              <w:rPr>
                <w:noProof/>
                <w:webHidden/>
              </w:rPr>
              <w:fldChar w:fldCharType="separate"/>
            </w:r>
            <w:r w:rsidR="00A26695">
              <w:rPr>
                <w:noProof/>
                <w:webHidden/>
              </w:rPr>
              <w:t>18</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17" w:history="1">
            <w:r w:rsidR="00A26695" w:rsidRPr="008D67DD">
              <w:rPr>
                <w:rStyle w:val="Hipercze"/>
                <w:rFonts w:ascii="Symbol" w:eastAsia="Times New Roman" w:hAnsi="Symbol" w:cs="Symbol"/>
                <w:noProof/>
              </w:rPr>
              <w:t></w:t>
            </w:r>
            <w:r w:rsidR="00A26695">
              <w:rPr>
                <w:rFonts w:asciiTheme="minorHAnsi" w:eastAsiaTheme="minorEastAsia" w:hAnsiTheme="minorHAnsi"/>
                <w:noProof/>
                <w:lang w:eastAsia="pl-PL"/>
              </w:rPr>
              <w:tab/>
            </w:r>
            <w:r w:rsidR="00A26695" w:rsidRPr="008D67DD">
              <w:rPr>
                <w:rStyle w:val="Hipercze"/>
                <w:rFonts w:eastAsia="Times New Roman"/>
                <w:noProof/>
              </w:rPr>
              <w:t>Zbiornik wód opadowych - fundament</w:t>
            </w:r>
            <w:r w:rsidR="00A26695">
              <w:rPr>
                <w:noProof/>
                <w:webHidden/>
              </w:rPr>
              <w:tab/>
            </w:r>
            <w:r>
              <w:rPr>
                <w:noProof/>
                <w:webHidden/>
              </w:rPr>
              <w:fldChar w:fldCharType="begin"/>
            </w:r>
            <w:r w:rsidR="00A26695">
              <w:rPr>
                <w:noProof/>
                <w:webHidden/>
              </w:rPr>
              <w:instrText xml:space="preserve"> PAGEREF _Toc165967617 \h </w:instrText>
            </w:r>
            <w:r>
              <w:rPr>
                <w:noProof/>
                <w:webHidden/>
              </w:rPr>
            </w:r>
            <w:r>
              <w:rPr>
                <w:noProof/>
                <w:webHidden/>
              </w:rPr>
              <w:fldChar w:fldCharType="separate"/>
            </w:r>
            <w:r w:rsidR="00A26695">
              <w:rPr>
                <w:noProof/>
                <w:webHidden/>
              </w:rPr>
              <w:t>18</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18" w:history="1">
            <w:r w:rsidR="00A26695" w:rsidRPr="008D67DD">
              <w:rPr>
                <w:rStyle w:val="Hipercze"/>
                <w:noProof/>
              </w:rPr>
              <w:t>Warunki geotechniczne i kategoria geotechniczna</w:t>
            </w:r>
            <w:r w:rsidR="00A26695">
              <w:rPr>
                <w:noProof/>
                <w:webHidden/>
              </w:rPr>
              <w:tab/>
            </w:r>
            <w:r>
              <w:rPr>
                <w:noProof/>
                <w:webHidden/>
              </w:rPr>
              <w:fldChar w:fldCharType="begin"/>
            </w:r>
            <w:r w:rsidR="00A26695">
              <w:rPr>
                <w:noProof/>
                <w:webHidden/>
              </w:rPr>
              <w:instrText xml:space="preserve"> PAGEREF _Toc165967618 \h </w:instrText>
            </w:r>
            <w:r>
              <w:rPr>
                <w:noProof/>
                <w:webHidden/>
              </w:rPr>
            </w:r>
            <w:r>
              <w:rPr>
                <w:noProof/>
                <w:webHidden/>
              </w:rPr>
              <w:fldChar w:fldCharType="separate"/>
            </w:r>
            <w:r w:rsidR="00A26695">
              <w:rPr>
                <w:noProof/>
                <w:webHidden/>
              </w:rPr>
              <w:t>18</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19" w:history="1">
            <w:r w:rsidR="00A26695" w:rsidRPr="008D67DD">
              <w:rPr>
                <w:rStyle w:val="Hipercze"/>
                <w:noProof/>
              </w:rPr>
              <w:t>Sposób posadowienia, przygotowanie podłoża i zabezpieczenie wykopu</w:t>
            </w:r>
            <w:r w:rsidR="00A26695">
              <w:rPr>
                <w:noProof/>
                <w:webHidden/>
              </w:rPr>
              <w:tab/>
            </w:r>
            <w:r>
              <w:rPr>
                <w:noProof/>
                <w:webHidden/>
              </w:rPr>
              <w:fldChar w:fldCharType="begin"/>
            </w:r>
            <w:r w:rsidR="00A26695">
              <w:rPr>
                <w:noProof/>
                <w:webHidden/>
              </w:rPr>
              <w:instrText xml:space="preserve"> PAGEREF _Toc165967619 \h </w:instrText>
            </w:r>
            <w:r>
              <w:rPr>
                <w:noProof/>
                <w:webHidden/>
              </w:rPr>
            </w:r>
            <w:r>
              <w:rPr>
                <w:noProof/>
                <w:webHidden/>
              </w:rPr>
              <w:fldChar w:fldCharType="separate"/>
            </w:r>
            <w:r w:rsidR="00A26695">
              <w:rPr>
                <w:noProof/>
                <w:webHidden/>
              </w:rPr>
              <w:t>19</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20" w:history="1">
            <w:r w:rsidR="00A26695" w:rsidRPr="008D67DD">
              <w:rPr>
                <w:rStyle w:val="Hipercze"/>
                <w:noProof/>
              </w:rPr>
              <w:t>Fundament</w:t>
            </w:r>
            <w:r w:rsidR="00A26695">
              <w:rPr>
                <w:noProof/>
                <w:webHidden/>
              </w:rPr>
              <w:tab/>
            </w:r>
            <w:r>
              <w:rPr>
                <w:noProof/>
                <w:webHidden/>
              </w:rPr>
              <w:fldChar w:fldCharType="begin"/>
            </w:r>
            <w:r w:rsidR="00A26695">
              <w:rPr>
                <w:noProof/>
                <w:webHidden/>
              </w:rPr>
              <w:instrText xml:space="preserve"> PAGEREF _Toc165967620 \h </w:instrText>
            </w:r>
            <w:r>
              <w:rPr>
                <w:noProof/>
                <w:webHidden/>
              </w:rPr>
            </w:r>
            <w:r>
              <w:rPr>
                <w:noProof/>
                <w:webHidden/>
              </w:rPr>
              <w:fldChar w:fldCharType="separate"/>
            </w:r>
            <w:r w:rsidR="00A26695">
              <w:rPr>
                <w:noProof/>
                <w:webHidden/>
              </w:rPr>
              <w:t>19</w:t>
            </w:r>
            <w:r>
              <w:rPr>
                <w:noProof/>
                <w:webHidden/>
              </w:rPr>
              <w:fldChar w:fldCharType="end"/>
            </w:r>
          </w:hyperlink>
        </w:p>
        <w:p w:rsidR="00A26695" w:rsidRDefault="00191F08">
          <w:pPr>
            <w:pStyle w:val="Spistreci1"/>
            <w:rPr>
              <w:rFonts w:asciiTheme="minorHAnsi" w:eastAsiaTheme="minorEastAsia" w:hAnsiTheme="minorHAnsi"/>
              <w:noProof/>
              <w:lang w:eastAsia="pl-PL"/>
            </w:rPr>
          </w:pPr>
          <w:hyperlink w:anchor="_Toc165967621" w:history="1">
            <w:r w:rsidR="00A26695" w:rsidRPr="008D67DD">
              <w:rPr>
                <w:rStyle w:val="Hipercze"/>
                <w:noProof/>
              </w:rPr>
              <w:t>3.</w:t>
            </w:r>
            <w:r w:rsidR="00A26695">
              <w:rPr>
                <w:rFonts w:asciiTheme="minorHAnsi" w:eastAsiaTheme="minorEastAsia" w:hAnsiTheme="minorHAnsi"/>
                <w:noProof/>
                <w:lang w:eastAsia="pl-PL"/>
              </w:rPr>
              <w:tab/>
            </w:r>
            <w:r w:rsidR="00A26695" w:rsidRPr="008D67DD">
              <w:rPr>
                <w:rStyle w:val="Hipercze"/>
                <w:noProof/>
              </w:rPr>
              <w:t>Schematy statyczne, założenia obliczeniowe, wyniki obliczeń</w:t>
            </w:r>
            <w:r w:rsidR="00A26695">
              <w:rPr>
                <w:noProof/>
                <w:webHidden/>
              </w:rPr>
              <w:tab/>
            </w:r>
            <w:r>
              <w:rPr>
                <w:noProof/>
                <w:webHidden/>
              </w:rPr>
              <w:fldChar w:fldCharType="begin"/>
            </w:r>
            <w:r w:rsidR="00A26695">
              <w:rPr>
                <w:noProof/>
                <w:webHidden/>
              </w:rPr>
              <w:instrText xml:space="preserve"> PAGEREF _Toc165967621 \h </w:instrText>
            </w:r>
            <w:r>
              <w:rPr>
                <w:noProof/>
                <w:webHidden/>
              </w:rPr>
            </w:r>
            <w:r>
              <w:rPr>
                <w:noProof/>
                <w:webHidden/>
              </w:rPr>
              <w:fldChar w:fldCharType="separate"/>
            </w:r>
            <w:r w:rsidR="00A26695">
              <w:rPr>
                <w:noProof/>
                <w:webHidden/>
              </w:rPr>
              <w:t>19</w:t>
            </w:r>
            <w:r>
              <w:rPr>
                <w:noProof/>
                <w:webHidden/>
              </w:rPr>
              <w:fldChar w:fldCharType="end"/>
            </w:r>
          </w:hyperlink>
        </w:p>
        <w:p w:rsidR="00A26695" w:rsidRDefault="00191F08">
          <w:pPr>
            <w:pStyle w:val="Spistreci1"/>
            <w:rPr>
              <w:rFonts w:asciiTheme="minorHAnsi" w:eastAsiaTheme="minorEastAsia" w:hAnsiTheme="minorHAnsi"/>
              <w:noProof/>
              <w:lang w:eastAsia="pl-PL"/>
            </w:rPr>
          </w:pPr>
          <w:hyperlink w:anchor="_Toc165967622" w:history="1">
            <w:r w:rsidR="00A26695" w:rsidRPr="008D67DD">
              <w:rPr>
                <w:rStyle w:val="Hipercze"/>
                <w:rFonts w:eastAsia="Times New Roman" w:cs="Times New Roman"/>
                <w:noProof/>
              </w:rPr>
              <w:t>4.</w:t>
            </w:r>
            <w:r w:rsidR="00A26695">
              <w:rPr>
                <w:rFonts w:asciiTheme="minorHAnsi" w:eastAsiaTheme="minorEastAsia" w:hAnsiTheme="minorHAnsi"/>
                <w:noProof/>
                <w:lang w:eastAsia="pl-PL"/>
              </w:rPr>
              <w:tab/>
            </w:r>
            <w:r w:rsidR="00A26695" w:rsidRPr="008D67DD">
              <w:rPr>
                <w:rStyle w:val="Hipercze"/>
                <w:noProof/>
              </w:rPr>
              <w:t>R</w:t>
            </w:r>
            <w:r w:rsidR="00A26695" w:rsidRPr="008D67DD">
              <w:rPr>
                <w:rStyle w:val="Hipercze"/>
                <w:rFonts w:eastAsia="Times New Roman" w:cs="Times New Roman"/>
                <w:noProof/>
              </w:rPr>
              <w:t>ozwiązania konstrukcyjno-materiałowe wewnętrznych  i zewnętrznych przegród budowlanych</w:t>
            </w:r>
            <w:r w:rsidR="00A26695">
              <w:rPr>
                <w:noProof/>
                <w:webHidden/>
              </w:rPr>
              <w:tab/>
            </w:r>
            <w:r>
              <w:rPr>
                <w:noProof/>
                <w:webHidden/>
              </w:rPr>
              <w:fldChar w:fldCharType="begin"/>
            </w:r>
            <w:r w:rsidR="00A26695">
              <w:rPr>
                <w:noProof/>
                <w:webHidden/>
              </w:rPr>
              <w:instrText xml:space="preserve"> PAGEREF _Toc165967622 \h </w:instrText>
            </w:r>
            <w:r>
              <w:rPr>
                <w:noProof/>
                <w:webHidden/>
              </w:rPr>
            </w:r>
            <w:r>
              <w:rPr>
                <w:noProof/>
                <w:webHidden/>
              </w:rPr>
              <w:fldChar w:fldCharType="separate"/>
            </w:r>
            <w:r w:rsidR="00A26695">
              <w:rPr>
                <w:noProof/>
                <w:webHidden/>
              </w:rPr>
              <w:t>20</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23"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rPr>
              <w:t>budynek stacji paliw i budynek myjni automatycznej</w:t>
            </w:r>
            <w:r w:rsidR="00A26695">
              <w:rPr>
                <w:noProof/>
                <w:webHidden/>
              </w:rPr>
              <w:tab/>
            </w:r>
            <w:r>
              <w:rPr>
                <w:noProof/>
                <w:webHidden/>
              </w:rPr>
              <w:fldChar w:fldCharType="begin"/>
            </w:r>
            <w:r w:rsidR="00A26695">
              <w:rPr>
                <w:noProof/>
                <w:webHidden/>
              </w:rPr>
              <w:instrText xml:space="preserve"> PAGEREF _Toc165967623 \h </w:instrText>
            </w:r>
            <w:r>
              <w:rPr>
                <w:noProof/>
                <w:webHidden/>
              </w:rPr>
            </w:r>
            <w:r>
              <w:rPr>
                <w:noProof/>
                <w:webHidden/>
              </w:rPr>
              <w:fldChar w:fldCharType="separate"/>
            </w:r>
            <w:r w:rsidR="00A26695">
              <w:rPr>
                <w:noProof/>
                <w:webHidden/>
              </w:rPr>
              <w:t>20</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24" w:history="1">
            <w:r w:rsidR="00A26695" w:rsidRPr="008D67DD">
              <w:rPr>
                <w:rStyle w:val="Hipercze"/>
                <w:noProof/>
              </w:rPr>
              <w:t>ściany zewnętrzne</w:t>
            </w:r>
            <w:r w:rsidR="00A26695">
              <w:rPr>
                <w:noProof/>
                <w:webHidden/>
              </w:rPr>
              <w:tab/>
            </w:r>
            <w:r>
              <w:rPr>
                <w:noProof/>
                <w:webHidden/>
              </w:rPr>
              <w:fldChar w:fldCharType="begin"/>
            </w:r>
            <w:r w:rsidR="00A26695">
              <w:rPr>
                <w:noProof/>
                <w:webHidden/>
              </w:rPr>
              <w:instrText xml:space="preserve"> PAGEREF _Toc165967624 \h </w:instrText>
            </w:r>
            <w:r>
              <w:rPr>
                <w:noProof/>
                <w:webHidden/>
              </w:rPr>
            </w:r>
            <w:r>
              <w:rPr>
                <w:noProof/>
                <w:webHidden/>
              </w:rPr>
              <w:fldChar w:fldCharType="separate"/>
            </w:r>
            <w:r w:rsidR="00A26695">
              <w:rPr>
                <w:noProof/>
                <w:webHidden/>
              </w:rPr>
              <w:t>20</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25" w:history="1">
            <w:r w:rsidR="00A26695" w:rsidRPr="008D67DD">
              <w:rPr>
                <w:rStyle w:val="Hipercze"/>
                <w:noProof/>
              </w:rPr>
              <w:t>ściany wewnętrzne</w:t>
            </w:r>
            <w:r w:rsidR="00A26695">
              <w:rPr>
                <w:noProof/>
                <w:webHidden/>
              </w:rPr>
              <w:tab/>
            </w:r>
            <w:r>
              <w:rPr>
                <w:noProof/>
                <w:webHidden/>
              </w:rPr>
              <w:fldChar w:fldCharType="begin"/>
            </w:r>
            <w:r w:rsidR="00A26695">
              <w:rPr>
                <w:noProof/>
                <w:webHidden/>
              </w:rPr>
              <w:instrText xml:space="preserve"> PAGEREF _Toc165967625 \h </w:instrText>
            </w:r>
            <w:r>
              <w:rPr>
                <w:noProof/>
                <w:webHidden/>
              </w:rPr>
            </w:r>
            <w:r>
              <w:rPr>
                <w:noProof/>
                <w:webHidden/>
              </w:rPr>
              <w:fldChar w:fldCharType="separate"/>
            </w:r>
            <w:r w:rsidR="00A26695">
              <w:rPr>
                <w:noProof/>
                <w:webHidden/>
              </w:rPr>
              <w:t>20</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26" w:history="1">
            <w:r w:rsidR="00A26695" w:rsidRPr="008D67DD">
              <w:rPr>
                <w:rStyle w:val="Hipercze"/>
                <w:noProof/>
              </w:rPr>
              <w:t>dach</w:t>
            </w:r>
            <w:r w:rsidR="00A26695">
              <w:rPr>
                <w:noProof/>
                <w:webHidden/>
              </w:rPr>
              <w:tab/>
            </w:r>
            <w:r>
              <w:rPr>
                <w:noProof/>
                <w:webHidden/>
              </w:rPr>
              <w:fldChar w:fldCharType="begin"/>
            </w:r>
            <w:r w:rsidR="00A26695">
              <w:rPr>
                <w:noProof/>
                <w:webHidden/>
              </w:rPr>
              <w:instrText xml:space="preserve"> PAGEREF _Toc165967626 \h </w:instrText>
            </w:r>
            <w:r>
              <w:rPr>
                <w:noProof/>
                <w:webHidden/>
              </w:rPr>
            </w:r>
            <w:r>
              <w:rPr>
                <w:noProof/>
                <w:webHidden/>
              </w:rPr>
              <w:fldChar w:fldCharType="separate"/>
            </w:r>
            <w:r w:rsidR="00A26695">
              <w:rPr>
                <w:noProof/>
                <w:webHidden/>
              </w:rPr>
              <w:t>20</w:t>
            </w:r>
            <w:r>
              <w:rPr>
                <w:noProof/>
                <w:webHidden/>
              </w:rPr>
              <w:fldChar w:fldCharType="end"/>
            </w:r>
          </w:hyperlink>
        </w:p>
        <w:p w:rsidR="00A26695" w:rsidRDefault="00191F08">
          <w:pPr>
            <w:pStyle w:val="Spistreci1"/>
            <w:rPr>
              <w:rFonts w:asciiTheme="minorHAnsi" w:eastAsiaTheme="minorEastAsia" w:hAnsiTheme="minorHAnsi"/>
              <w:noProof/>
              <w:lang w:eastAsia="pl-PL"/>
            </w:rPr>
          </w:pPr>
          <w:hyperlink w:anchor="_Toc165967627" w:history="1">
            <w:r w:rsidR="00A26695" w:rsidRPr="008D67DD">
              <w:rPr>
                <w:rStyle w:val="Hipercze"/>
                <w:noProof/>
              </w:rPr>
              <w:t>5.</w:t>
            </w:r>
            <w:r w:rsidR="00A26695">
              <w:rPr>
                <w:rFonts w:asciiTheme="minorHAnsi" w:eastAsiaTheme="minorEastAsia" w:hAnsiTheme="minorHAnsi"/>
                <w:noProof/>
                <w:lang w:eastAsia="pl-PL"/>
              </w:rPr>
              <w:tab/>
            </w:r>
            <w:r w:rsidR="00A26695" w:rsidRPr="008D67DD">
              <w:rPr>
                <w:rStyle w:val="Hipercze"/>
                <w:noProof/>
              </w:rPr>
              <w:t>Podstawowe parametry technologiczne</w:t>
            </w:r>
            <w:r w:rsidR="00A26695">
              <w:rPr>
                <w:noProof/>
                <w:webHidden/>
              </w:rPr>
              <w:tab/>
            </w:r>
            <w:r>
              <w:rPr>
                <w:noProof/>
                <w:webHidden/>
              </w:rPr>
              <w:fldChar w:fldCharType="begin"/>
            </w:r>
            <w:r w:rsidR="00A26695">
              <w:rPr>
                <w:noProof/>
                <w:webHidden/>
              </w:rPr>
              <w:instrText xml:space="preserve"> PAGEREF _Toc165967627 \h </w:instrText>
            </w:r>
            <w:r>
              <w:rPr>
                <w:noProof/>
                <w:webHidden/>
              </w:rPr>
            </w:r>
            <w:r>
              <w:rPr>
                <w:noProof/>
                <w:webHidden/>
              </w:rPr>
              <w:fldChar w:fldCharType="separate"/>
            </w:r>
            <w:r w:rsidR="00A26695">
              <w:rPr>
                <w:noProof/>
                <w:webHidden/>
              </w:rPr>
              <w:t>20</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28"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u w:color="0000A0"/>
              </w:rPr>
              <w:t>zbiorniki paliw</w:t>
            </w:r>
            <w:r w:rsidR="00A26695">
              <w:rPr>
                <w:noProof/>
                <w:webHidden/>
              </w:rPr>
              <w:tab/>
            </w:r>
            <w:r>
              <w:rPr>
                <w:noProof/>
                <w:webHidden/>
              </w:rPr>
              <w:fldChar w:fldCharType="begin"/>
            </w:r>
            <w:r w:rsidR="00A26695">
              <w:rPr>
                <w:noProof/>
                <w:webHidden/>
              </w:rPr>
              <w:instrText xml:space="preserve"> PAGEREF _Toc165967628 \h </w:instrText>
            </w:r>
            <w:r>
              <w:rPr>
                <w:noProof/>
                <w:webHidden/>
              </w:rPr>
            </w:r>
            <w:r>
              <w:rPr>
                <w:noProof/>
                <w:webHidden/>
              </w:rPr>
              <w:fldChar w:fldCharType="separate"/>
            </w:r>
            <w:r w:rsidR="00A26695">
              <w:rPr>
                <w:noProof/>
                <w:webHidden/>
              </w:rPr>
              <w:t>20</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29"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u w:color="000028"/>
              </w:rPr>
              <w:t>zbiornik LPG</w:t>
            </w:r>
            <w:r w:rsidR="00A26695">
              <w:rPr>
                <w:noProof/>
                <w:webHidden/>
              </w:rPr>
              <w:tab/>
            </w:r>
            <w:r>
              <w:rPr>
                <w:noProof/>
                <w:webHidden/>
              </w:rPr>
              <w:fldChar w:fldCharType="begin"/>
            </w:r>
            <w:r w:rsidR="00A26695">
              <w:rPr>
                <w:noProof/>
                <w:webHidden/>
              </w:rPr>
              <w:instrText xml:space="preserve"> PAGEREF _Toc165967629 \h </w:instrText>
            </w:r>
            <w:r>
              <w:rPr>
                <w:noProof/>
                <w:webHidden/>
              </w:rPr>
            </w:r>
            <w:r>
              <w:rPr>
                <w:noProof/>
                <w:webHidden/>
              </w:rPr>
              <w:fldChar w:fldCharType="separate"/>
            </w:r>
            <w:r w:rsidR="00A26695">
              <w:rPr>
                <w:noProof/>
                <w:webHidden/>
              </w:rPr>
              <w:t>20</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30"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u w:color="000028"/>
              </w:rPr>
              <w:t>zbiornik AdBlue</w:t>
            </w:r>
            <w:r w:rsidR="00A26695">
              <w:rPr>
                <w:noProof/>
                <w:webHidden/>
              </w:rPr>
              <w:tab/>
            </w:r>
            <w:r>
              <w:rPr>
                <w:noProof/>
                <w:webHidden/>
              </w:rPr>
              <w:fldChar w:fldCharType="begin"/>
            </w:r>
            <w:r w:rsidR="00A26695">
              <w:rPr>
                <w:noProof/>
                <w:webHidden/>
              </w:rPr>
              <w:instrText xml:space="preserve"> PAGEREF _Toc165967630 \h </w:instrText>
            </w:r>
            <w:r>
              <w:rPr>
                <w:noProof/>
                <w:webHidden/>
              </w:rPr>
            </w:r>
            <w:r>
              <w:rPr>
                <w:noProof/>
                <w:webHidden/>
              </w:rPr>
              <w:fldChar w:fldCharType="separate"/>
            </w:r>
            <w:r w:rsidR="00A26695">
              <w:rPr>
                <w:noProof/>
                <w:webHidden/>
              </w:rPr>
              <w:t>20</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31"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u w:color="0000A0"/>
              </w:rPr>
              <w:t>dystrybutory paliw</w:t>
            </w:r>
            <w:r w:rsidR="00A26695">
              <w:rPr>
                <w:noProof/>
                <w:webHidden/>
              </w:rPr>
              <w:tab/>
            </w:r>
            <w:r>
              <w:rPr>
                <w:noProof/>
                <w:webHidden/>
              </w:rPr>
              <w:fldChar w:fldCharType="begin"/>
            </w:r>
            <w:r w:rsidR="00A26695">
              <w:rPr>
                <w:noProof/>
                <w:webHidden/>
              </w:rPr>
              <w:instrText xml:space="preserve"> PAGEREF _Toc165967631 \h </w:instrText>
            </w:r>
            <w:r>
              <w:rPr>
                <w:noProof/>
                <w:webHidden/>
              </w:rPr>
            </w:r>
            <w:r>
              <w:rPr>
                <w:noProof/>
                <w:webHidden/>
              </w:rPr>
              <w:fldChar w:fldCharType="separate"/>
            </w:r>
            <w:r w:rsidR="00A26695">
              <w:rPr>
                <w:noProof/>
                <w:webHidden/>
              </w:rPr>
              <w:t>20</w:t>
            </w:r>
            <w:r>
              <w:rPr>
                <w:noProof/>
                <w:webHidden/>
              </w:rPr>
              <w:fldChar w:fldCharType="end"/>
            </w:r>
          </w:hyperlink>
        </w:p>
        <w:p w:rsidR="00A26695" w:rsidRDefault="00191F08">
          <w:pPr>
            <w:pStyle w:val="Spistreci1"/>
            <w:rPr>
              <w:rFonts w:asciiTheme="minorHAnsi" w:eastAsiaTheme="minorEastAsia" w:hAnsiTheme="minorHAnsi"/>
              <w:noProof/>
              <w:lang w:eastAsia="pl-PL"/>
            </w:rPr>
          </w:pPr>
          <w:hyperlink w:anchor="_Toc165967632" w:history="1">
            <w:r w:rsidR="00A26695" w:rsidRPr="008D67DD">
              <w:rPr>
                <w:rStyle w:val="Hipercze"/>
                <w:noProof/>
              </w:rPr>
              <w:t>6.</w:t>
            </w:r>
            <w:r w:rsidR="00A26695">
              <w:rPr>
                <w:rFonts w:asciiTheme="minorHAnsi" w:eastAsiaTheme="minorEastAsia" w:hAnsiTheme="minorHAnsi"/>
                <w:noProof/>
                <w:lang w:eastAsia="pl-PL"/>
              </w:rPr>
              <w:tab/>
            </w:r>
            <w:r w:rsidR="00A26695" w:rsidRPr="008D67DD">
              <w:rPr>
                <w:rStyle w:val="Hipercze"/>
                <w:noProof/>
              </w:rPr>
              <w:t>R</w:t>
            </w:r>
            <w:r w:rsidR="00A26695" w:rsidRPr="008D67DD">
              <w:rPr>
                <w:rStyle w:val="Hipercze"/>
                <w:rFonts w:eastAsia="Times New Roman" w:cs="Times New Roman"/>
                <w:noProof/>
              </w:rPr>
              <w:t>ozwiązania budowlane i techniczno-instalacyjne</w:t>
            </w:r>
            <w:r w:rsidR="00A26695" w:rsidRPr="008D67DD">
              <w:rPr>
                <w:rStyle w:val="Hipercze"/>
                <w:noProof/>
              </w:rPr>
              <w:t xml:space="preserve">   dotyczące</w:t>
            </w:r>
            <w:r w:rsidR="00A26695" w:rsidRPr="008D67DD">
              <w:rPr>
                <w:rStyle w:val="Hipercze"/>
                <w:rFonts w:eastAsia="Times New Roman" w:cs="Times New Roman"/>
                <w:noProof/>
              </w:rPr>
              <w:t xml:space="preserve"> </w:t>
            </w:r>
            <w:r w:rsidR="00A26695" w:rsidRPr="008D67DD">
              <w:rPr>
                <w:rStyle w:val="Hipercze"/>
                <w:noProof/>
              </w:rPr>
              <w:t xml:space="preserve">liniowych </w:t>
            </w:r>
            <w:r w:rsidR="00A26695" w:rsidRPr="008D67DD">
              <w:rPr>
                <w:rStyle w:val="Hipercze"/>
                <w:rFonts w:eastAsia="Times New Roman" w:cs="Times New Roman"/>
                <w:noProof/>
              </w:rPr>
              <w:t>obiekt</w:t>
            </w:r>
            <w:r w:rsidR="00A26695" w:rsidRPr="008D67DD">
              <w:rPr>
                <w:rStyle w:val="Hipercze"/>
                <w:noProof/>
              </w:rPr>
              <w:t>ów</w:t>
            </w:r>
            <w:r w:rsidR="00A26695" w:rsidRPr="008D67DD">
              <w:rPr>
                <w:rStyle w:val="Hipercze"/>
                <w:rFonts w:eastAsia="Times New Roman" w:cs="Times New Roman"/>
                <w:noProof/>
              </w:rPr>
              <w:t xml:space="preserve"> budowlan</w:t>
            </w:r>
            <w:r w:rsidR="00A26695" w:rsidRPr="008D67DD">
              <w:rPr>
                <w:rStyle w:val="Hipercze"/>
                <w:noProof/>
              </w:rPr>
              <w:t>ych</w:t>
            </w:r>
            <w:r w:rsidR="00A26695">
              <w:rPr>
                <w:noProof/>
                <w:webHidden/>
              </w:rPr>
              <w:tab/>
            </w:r>
            <w:r>
              <w:rPr>
                <w:noProof/>
                <w:webHidden/>
              </w:rPr>
              <w:fldChar w:fldCharType="begin"/>
            </w:r>
            <w:r w:rsidR="00A26695">
              <w:rPr>
                <w:noProof/>
                <w:webHidden/>
              </w:rPr>
              <w:instrText xml:space="preserve"> PAGEREF _Toc165967632 \h </w:instrText>
            </w:r>
            <w:r>
              <w:rPr>
                <w:noProof/>
                <w:webHidden/>
              </w:rPr>
            </w:r>
            <w:r>
              <w:rPr>
                <w:noProof/>
                <w:webHidden/>
              </w:rPr>
              <w:fldChar w:fldCharType="separate"/>
            </w:r>
            <w:r w:rsidR="00A26695">
              <w:rPr>
                <w:noProof/>
                <w:webHidden/>
              </w:rPr>
              <w:t>21</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33"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rPr>
              <w:t>Przewody wodociągowe</w:t>
            </w:r>
            <w:r w:rsidR="00A26695">
              <w:rPr>
                <w:noProof/>
                <w:webHidden/>
              </w:rPr>
              <w:tab/>
            </w:r>
            <w:r>
              <w:rPr>
                <w:noProof/>
                <w:webHidden/>
              </w:rPr>
              <w:fldChar w:fldCharType="begin"/>
            </w:r>
            <w:r w:rsidR="00A26695">
              <w:rPr>
                <w:noProof/>
                <w:webHidden/>
              </w:rPr>
              <w:instrText xml:space="preserve"> PAGEREF _Toc165967633 \h </w:instrText>
            </w:r>
            <w:r>
              <w:rPr>
                <w:noProof/>
                <w:webHidden/>
              </w:rPr>
            </w:r>
            <w:r>
              <w:rPr>
                <w:noProof/>
                <w:webHidden/>
              </w:rPr>
              <w:fldChar w:fldCharType="separate"/>
            </w:r>
            <w:r w:rsidR="00A26695">
              <w:rPr>
                <w:noProof/>
                <w:webHidden/>
              </w:rPr>
              <w:t>21</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34"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rPr>
              <w:t>Przewody kanalizacji sanitarnej</w:t>
            </w:r>
            <w:r w:rsidR="00A26695">
              <w:rPr>
                <w:noProof/>
                <w:webHidden/>
              </w:rPr>
              <w:tab/>
            </w:r>
            <w:r>
              <w:rPr>
                <w:noProof/>
                <w:webHidden/>
              </w:rPr>
              <w:fldChar w:fldCharType="begin"/>
            </w:r>
            <w:r w:rsidR="00A26695">
              <w:rPr>
                <w:noProof/>
                <w:webHidden/>
              </w:rPr>
              <w:instrText xml:space="preserve"> PAGEREF _Toc165967634 \h </w:instrText>
            </w:r>
            <w:r>
              <w:rPr>
                <w:noProof/>
                <w:webHidden/>
              </w:rPr>
            </w:r>
            <w:r>
              <w:rPr>
                <w:noProof/>
                <w:webHidden/>
              </w:rPr>
              <w:fldChar w:fldCharType="separate"/>
            </w:r>
            <w:r w:rsidR="00A26695">
              <w:rPr>
                <w:noProof/>
                <w:webHidden/>
              </w:rPr>
              <w:t>22</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35"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rPr>
              <w:t>Przewody kanalizacji deszczowej oraz "wody szarej"</w:t>
            </w:r>
            <w:r w:rsidR="00A26695">
              <w:rPr>
                <w:noProof/>
                <w:webHidden/>
              </w:rPr>
              <w:tab/>
            </w:r>
            <w:r>
              <w:rPr>
                <w:noProof/>
                <w:webHidden/>
              </w:rPr>
              <w:fldChar w:fldCharType="begin"/>
            </w:r>
            <w:r w:rsidR="00A26695">
              <w:rPr>
                <w:noProof/>
                <w:webHidden/>
              </w:rPr>
              <w:instrText xml:space="preserve"> PAGEREF _Toc165967635 \h </w:instrText>
            </w:r>
            <w:r>
              <w:rPr>
                <w:noProof/>
                <w:webHidden/>
              </w:rPr>
            </w:r>
            <w:r>
              <w:rPr>
                <w:noProof/>
                <w:webHidden/>
              </w:rPr>
              <w:fldChar w:fldCharType="separate"/>
            </w:r>
            <w:r w:rsidR="00A26695">
              <w:rPr>
                <w:noProof/>
                <w:webHidden/>
              </w:rPr>
              <w:t>23</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36" w:history="1">
            <w:r w:rsidR="00A26695" w:rsidRPr="008D67DD">
              <w:rPr>
                <w:rStyle w:val="Hipercze"/>
                <w:rFonts w:ascii="Symbol" w:hAnsi="Symbol"/>
                <w:noProof/>
                <w:lang w:eastAsia="ar-SA"/>
              </w:rPr>
              <w:t></w:t>
            </w:r>
            <w:r w:rsidR="00A26695">
              <w:rPr>
                <w:rFonts w:asciiTheme="minorHAnsi" w:eastAsiaTheme="minorEastAsia" w:hAnsiTheme="minorHAnsi"/>
                <w:noProof/>
                <w:lang w:eastAsia="pl-PL"/>
              </w:rPr>
              <w:tab/>
            </w:r>
            <w:r w:rsidR="00A26695" w:rsidRPr="008D67DD">
              <w:rPr>
                <w:rStyle w:val="Hipercze"/>
                <w:noProof/>
              </w:rPr>
              <w:t>Zarurowanie rowu</w:t>
            </w:r>
            <w:r w:rsidR="00A26695">
              <w:rPr>
                <w:noProof/>
                <w:webHidden/>
              </w:rPr>
              <w:tab/>
            </w:r>
            <w:r>
              <w:rPr>
                <w:noProof/>
                <w:webHidden/>
              </w:rPr>
              <w:fldChar w:fldCharType="begin"/>
            </w:r>
            <w:r w:rsidR="00A26695">
              <w:rPr>
                <w:noProof/>
                <w:webHidden/>
              </w:rPr>
              <w:instrText xml:space="preserve"> PAGEREF _Toc165967636 \h </w:instrText>
            </w:r>
            <w:r>
              <w:rPr>
                <w:noProof/>
                <w:webHidden/>
              </w:rPr>
            </w:r>
            <w:r>
              <w:rPr>
                <w:noProof/>
                <w:webHidden/>
              </w:rPr>
              <w:fldChar w:fldCharType="separate"/>
            </w:r>
            <w:r w:rsidR="00A26695">
              <w:rPr>
                <w:noProof/>
                <w:webHidden/>
              </w:rPr>
              <w:t>24</w:t>
            </w:r>
            <w:r>
              <w:rPr>
                <w:noProof/>
                <w:webHidden/>
              </w:rPr>
              <w:fldChar w:fldCharType="end"/>
            </w:r>
          </w:hyperlink>
        </w:p>
        <w:p w:rsidR="00A26695" w:rsidRDefault="00191F08">
          <w:pPr>
            <w:pStyle w:val="Spistreci1"/>
            <w:rPr>
              <w:rFonts w:asciiTheme="minorHAnsi" w:eastAsiaTheme="minorEastAsia" w:hAnsiTheme="minorHAnsi"/>
              <w:noProof/>
              <w:lang w:eastAsia="pl-PL"/>
            </w:rPr>
          </w:pPr>
          <w:hyperlink w:anchor="_Toc165967637" w:history="1">
            <w:r w:rsidR="00A26695" w:rsidRPr="008D67DD">
              <w:rPr>
                <w:rStyle w:val="Hipercze"/>
                <w:rFonts w:eastAsia="Calibri"/>
                <w:i/>
                <w:noProof/>
              </w:rPr>
              <w:t>7.</w:t>
            </w:r>
            <w:r w:rsidR="00A26695">
              <w:rPr>
                <w:rFonts w:asciiTheme="minorHAnsi" w:eastAsiaTheme="minorEastAsia" w:hAnsiTheme="minorHAnsi"/>
                <w:noProof/>
                <w:lang w:eastAsia="pl-PL"/>
              </w:rPr>
              <w:tab/>
            </w:r>
            <w:r w:rsidR="00A26695" w:rsidRPr="008D67DD">
              <w:rPr>
                <w:rStyle w:val="Hipercze"/>
                <w:i/>
                <w:noProof/>
              </w:rPr>
              <w:t>R</w:t>
            </w:r>
            <w:r w:rsidR="00A26695" w:rsidRPr="008D67DD">
              <w:rPr>
                <w:rStyle w:val="Hipercze"/>
                <w:rFonts w:eastAsia="Times New Roman"/>
                <w:i/>
                <w:noProof/>
              </w:rPr>
              <w:t>ozwiązania niezbędnych elementów wyposażenia budowlano-instalacyjnego, w szczególności instalacji i urządzeń budowlanych:</w:t>
            </w:r>
            <w:r w:rsidR="00A26695">
              <w:rPr>
                <w:noProof/>
                <w:webHidden/>
              </w:rPr>
              <w:tab/>
            </w:r>
            <w:r>
              <w:rPr>
                <w:noProof/>
                <w:webHidden/>
              </w:rPr>
              <w:fldChar w:fldCharType="begin"/>
            </w:r>
            <w:r w:rsidR="00A26695">
              <w:rPr>
                <w:noProof/>
                <w:webHidden/>
              </w:rPr>
              <w:instrText xml:space="preserve"> PAGEREF _Toc165967637 \h </w:instrText>
            </w:r>
            <w:r>
              <w:rPr>
                <w:noProof/>
                <w:webHidden/>
              </w:rPr>
            </w:r>
            <w:r>
              <w:rPr>
                <w:noProof/>
                <w:webHidden/>
              </w:rPr>
              <w:fldChar w:fldCharType="separate"/>
            </w:r>
            <w:r w:rsidR="00A26695">
              <w:rPr>
                <w:noProof/>
                <w:webHidden/>
              </w:rPr>
              <w:t>25</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38" w:history="1">
            <w:r w:rsidR="00A26695" w:rsidRPr="008D67DD">
              <w:rPr>
                <w:rStyle w:val="Hipercze"/>
                <w:rFonts w:ascii="Symbol" w:eastAsia="Times New Roman" w:hAnsi="Symbol" w:cs="Times New Roman"/>
                <w:noProof/>
              </w:rPr>
              <w:t></w:t>
            </w:r>
            <w:r w:rsidR="00A26695">
              <w:rPr>
                <w:rFonts w:asciiTheme="minorHAnsi" w:eastAsiaTheme="minorEastAsia" w:hAnsiTheme="minorHAnsi"/>
                <w:noProof/>
                <w:lang w:eastAsia="pl-PL"/>
              </w:rPr>
              <w:tab/>
            </w:r>
            <w:r w:rsidR="00A26695" w:rsidRPr="008D67DD">
              <w:rPr>
                <w:rStyle w:val="Hipercze"/>
                <w:rFonts w:eastAsia="Times New Roman" w:cs="Times New Roman"/>
                <w:noProof/>
              </w:rPr>
              <w:t>wentylacji i klimatyzacji</w:t>
            </w:r>
            <w:r w:rsidR="00A26695">
              <w:rPr>
                <w:noProof/>
                <w:webHidden/>
              </w:rPr>
              <w:tab/>
            </w:r>
            <w:r>
              <w:rPr>
                <w:noProof/>
                <w:webHidden/>
              </w:rPr>
              <w:fldChar w:fldCharType="begin"/>
            </w:r>
            <w:r w:rsidR="00A26695">
              <w:rPr>
                <w:noProof/>
                <w:webHidden/>
              </w:rPr>
              <w:instrText xml:space="preserve"> PAGEREF _Toc165967638 \h </w:instrText>
            </w:r>
            <w:r>
              <w:rPr>
                <w:noProof/>
                <w:webHidden/>
              </w:rPr>
            </w:r>
            <w:r>
              <w:rPr>
                <w:noProof/>
                <w:webHidden/>
              </w:rPr>
              <w:fldChar w:fldCharType="separate"/>
            </w:r>
            <w:r w:rsidR="00A26695">
              <w:rPr>
                <w:noProof/>
                <w:webHidden/>
              </w:rPr>
              <w:t>25</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39"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rPr>
              <w:t>instalacja grzewcza</w:t>
            </w:r>
            <w:r w:rsidR="00A26695">
              <w:rPr>
                <w:noProof/>
                <w:webHidden/>
              </w:rPr>
              <w:tab/>
            </w:r>
            <w:r>
              <w:rPr>
                <w:noProof/>
                <w:webHidden/>
              </w:rPr>
              <w:fldChar w:fldCharType="begin"/>
            </w:r>
            <w:r w:rsidR="00A26695">
              <w:rPr>
                <w:noProof/>
                <w:webHidden/>
              </w:rPr>
              <w:instrText xml:space="preserve"> PAGEREF _Toc165967639 \h </w:instrText>
            </w:r>
            <w:r>
              <w:rPr>
                <w:noProof/>
                <w:webHidden/>
              </w:rPr>
            </w:r>
            <w:r>
              <w:rPr>
                <w:noProof/>
                <w:webHidden/>
              </w:rPr>
              <w:fldChar w:fldCharType="separate"/>
            </w:r>
            <w:r w:rsidR="00A26695">
              <w:rPr>
                <w:noProof/>
                <w:webHidden/>
              </w:rPr>
              <w:t>27</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40" w:history="1">
            <w:r w:rsidR="00A26695" w:rsidRPr="008D67DD">
              <w:rPr>
                <w:rStyle w:val="Hipercze"/>
                <w:noProof/>
                <w:lang w:eastAsia="ar-SA"/>
              </w:rPr>
              <w:t>Ogrzewanie pawilonu</w:t>
            </w:r>
            <w:r w:rsidR="00A26695">
              <w:rPr>
                <w:noProof/>
                <w:webHidden/>
              </w:rPr>
              <w:tab/>
            </w:r>
            <w:r>
              <w:rPr>
                <w:noProof/>
                <w:webHidden/>
              </w:rPr>
              <w:fldChar w:fldCharType="begin"/>
            </w:r>
            <w:r w:rsidR="00A26695">
              <w:rPr>
                <w:noProof/>
                <w:webHidden/>
              </w:rPr>
              <w:instrText xml:space="preserve"> PAGEREF _Toc165967640 \h </w:instrText>
            </w:r>
            <w:r>
              <w:rPr>
                <w:noProof/>
                <w:webHidden/>
              </w:rPr>
            </w:r>
            <w:r>
              <w:rPr>
                <w:noProof/>
                <w:webHidden/>
              </w:rPr>
              <w:fldChar w:fldCharType="separate"/>
            </w:r>
            <w:r w:rsidR="00A26695">
              <w:rPr>
                <w:noProof/>
                <w:webHidden/>
              </w:rPr>
              <w:t>27</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41" w:history="1">
            <w:r w:rsidR="00A26695" w:rsidRPr="008D67DD">
              <w:rPr>
                <w:rStyle w:val="Hipercze"/>
                <w:noProof/>
                <w:lang w:eastAsia="ar-SA"/>
              </w:rPr>
              <w:t>Ogrzewanie hali myjni</w:t>
            </w:r>
            <w:r w:rsidR="00A26695">
              <w:rPr>
                <w:noProof/>
                <w:webHidden/>
              </w:rPr>
              <w:tab/>
            </w:r>
            <w:r>
              <w:rPr>
                <w:noProof/>
                <w:webHidden/>
              </w:rPr>
              <w:fldChar w:fldCharType="begin"/>
            </w:r>
            <w:r w:rsidR="00A26695">
              <w:rPr>
                <w:noProof/>
                <w:webHidden/>
              </w:rPr>
              <w:instrText xml:space="preserve"> PAGEREF _Toc165967641 \h </w:instrText>
            </w:r>
            <w:r>
              <w:rPr>
                <w:noProof/>
                <w:webHidden/>
              </w:rPr>
            </w:r>
            <w:r>
              <w:rPr>
                <w:noProof/>
                <w:webHidden/>
              </w:rPr>
              <w:fldChar w:fldCharType="separate"/>
            </w:r>
            <w:r w:rsidR="00A26695">
              <w:rPr>
                <w:noProof/>
                <w:webHidden/>
              </w:rPr>
              <w:t>30</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42" w:history="1">
            <w:r w:rsidR="00A26695" w:rsidRPr="008D67DD">
              <w:rPr>
                <w:rStyle w:val="Hipercze"/>
                <w:rFonts w:ascii="Symbol" w:eastAsia="Times New Roman" w:hAnsi="Symbol" w:cs="Times New Roman"/>
                <w:noProof/>
              </w:rPr>
              <w:t></w:t>
            </w:r>
            <w:r w:rsidR="00A26695">
              <w:rPr>
                <w:rFonts w:asciiTheme="minorHAnsi" w:eastAsiaTheme="minorEastAsia" w:hAnsiTheme="minorHAnsi"/>
                <w:noProof/>
                <w:lang w:eastAsia="pl-PL"/>
              </w:rPr>
              <w:tab/>
            </w:r>
            <w:r w:rsidR="00A26695" w:rsidRPr="008D67DD">
              <w:rPr>
                <w:rStyle w:val="Hipercze"/>
                <w:rFonts w:eastAsia="Times New Roman" w:cs="Times New Roman"/>
                <w:noProof/>
              </w:rPr>
              <w:t>wodociągowych i kanalizacyjnych</w:t>
            </w:r>
            <w:r w:rsidR="00A26695">
              <w:rPr>
                <w:noProof/>
                <w:webHidden/>
              </w:rPr>
              <w:tab/>
            </w:r>
            <w:r>
              <w:rPr>
                <w:noProof/>
                <w:webHidden/>
              </w:rPr>
              <w:fldChar w:fldCharType="begin"/>
            </w:r>
            <w:r w:rsidR="00A26695">
              <w:rPr>
                <w:noProof/>
                <w:webHidden/>
              </w:rPr>
              <w:instrText xml:space="preserve"> PAGEREF _Toc165967642 \h </w:instrText>
            </w:r>
            <w:r>
              <w:rPr>
                <w:noProof/>
                <w:webHidden/>
              </w:rPr>
            </w:r>
            <w:r>
              <w:rPr>
                <w:noProof/>
                <w:webHidden/>
              </w:rPr>
              <w:fldChar w:fldCharType="separate"/>
            </w:r>
            <w:r w:rsidR="00A26695">
              <w:rPr>
                <w:noProof/>
                <w:webHidden/>
              </w:rPr>
              <w:t>32</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43" w:history="1">
            <w:r w:rsidR="00A26695" w:rsidRPr="008D67DD">
              <w:rPr>
                <w:rStyle w:val="Hipercze"/>
                <w:noProof/>
              </w:rPr>
              <w:t>Instalacja wody zimnej i wody szarej</w:t>
            </w:r>
            <w:r w:rsidR="00A26695">
              <w:rPr>
                <w:noProof/>
                <w:webHidden/>
              </w:rPr>
              <w:tab/>
            </w:r>
            <w:r>
              <w:rPr>
                <w:noProof/>
                <w:webHidden/>
              </w:rPr>
              <w:fldChar w:fldCharType="begin"/>
            </w:r>
            <w:r w:rsidR="00A26695">
              <w:rPr>
                <w:noProof/>
                <w:webHidden/>
              </w:rPr>
              <w:instrText xml:space="preserve"> PAGEREF _Toc165967643 \h </w:instrText>
            </w:r>
            <w:r>
              <w:rPr>
                <w:noProof/>
                <w:webHidden/>
              </w:rPr>
            </w:r>
            <w:r>
              <w:rPr>
                <w:noProof/>
                <w:webHidden/>
              </w:rPr>
              <w:fldChar w:fldCharType="separate"/>
            </w:r>
            <w:r w:rsidR="00A26695">
              <w:rPr>
                <w:noProof/>
                <w:webHidden/>
              </w:rPr>
              <w:t>32</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44" w:history="1">
            <w:r w:rsidR="00A26695" w:rsidRPr="008D67DD">
              <w:rPr>
                <w:rStyle w:val="Hipercze"/>
                <w:noProof/>
              </w:rPr>
              <w:t>Instalacja wody ciepłej i cyrkulacyjnej- pawilon</w:t>
            </w:r>
            <w:r w:rsidR="00A26695">
              <w:rPr>
                <w:noProof/>
                <w:webHidden/>
              </w:rPr>
              <w:tab/>
            </w:r>
            <w:r>
              <w:rPr>
                <w:noProof/>
                <w:webHidden/>
              </w:rPr>
              <w:fldChar w:fldCharType="begin"/>
            </w:r>
            <w:r w:rsidR="00A26695">
              <w:rPr>
                <w:noProof/>
                <w:webHidden/>
              </w:rPr>
              <w:instrText xml:space="preserve"> PAGEREF _Toc165967644 \h </w:instrText>
            </w:r>
            <w:r>
              <w:rPr>
                <w:noProof/>
                <w:webHidden/>
              </w:rPr>
            </w:r>
            <w:r>
              <w:rPr>
                <w:noProof/>
                <w:webHidden/>
              </w:rPr>
              <w:fldChar w:fldCharType="separate"/>
            </w:r>
            <w:r w:rsidR="00A26695">
              <w:rPr>
                <w:noProof/>
                <w:webHidden/>
              </w:rPr>
              <w:t>33</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45" w:history="1">
            <w:r w:rsidR="00A26695" w:rsidRPr="008D67DD">
              <w:rPr>
                <w:rStyle w:val="Hipercze"/>
                <w:noProof/>
              </w:rPr>
              <w:t>Instalacja kanalizacji sanitarnej - pawilon</w:t>
            </w:r>
            <w:r w:rsidR="00A26695">
              <w:rPr>
                <w:noProof/>
                <w:webHidden/>
              </w:rPr>
              <w:tab/>
            </w:r>
            <w:r>
              <w:rPr>
                <w:noProof/>
                <w:webHidden/>
              </w:rPr>
              <w:fldChar w:fldCharType="begin"/>
            </w:r>
            <w:r w:rsidR="00A26695">
              <w:rPr>
                <w:noProof/>
                <w:webHidden/>
              </w:rPr>
              <w:instrText xml:space="preserve"> PAGEREF _Toc165967645 \h </w:instrText>
            </w:r>
            <w:r>
              <w:rPr>
                <w:noProof/>
                <w:webHidden/>
              </w:rPr>
            </w:r>
            <w:r>
              <w:rPr>
                <w:noProof/>
                <w:webHidden/>
              </w:rPr>
              <w:fldChar w:fldCharType="separate"/>
            </w:r>
            <w:r w:rsidR="00A26695">
              <w:rPr>
                <w:noProof/>
                <w:webHidden/>
              </w:rPr>
              <w:t>34</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46" w:history="1">
            <w:r w:rsidR="00A26695" w:rsidRPr="008D67DD">
              <w:rPr>
                <w:rStyle w:val="Hipercze"/>
                <w:noProof/>
              </w:rPr>
              <w:t>Instalacja wody zimnej-myjnia</w:t>
            </w:r>
            <w:r w:rsidR="00A26695">
              <w:rPr>
                <w:noProof/>
                <w:webHidden/>
              </w:rPr>
              <w:tab/>
            </w:r>
            <w:r>
              <w:rPr>
                <w:noProof/>
                <w:webHidden/>
              </w:rPr>
              <w:fldChar w:fldCharType="begin"/>
            </w:r>
            <w:r w:rsidR="00A26695">
              <w:rPr>
                <w:noProof/>
                <w:webHidden/>
              </w:rPr>
              <w:instrText xml:space="preserve"> PAGEREF _Toc165967646 \h </w:instrText>
            </w:r>
            <w:r>
              <w:rPr>
                <w:noProof/>
                <w:webHidden/>
              </w:rPr>
            </w:r>
            <w:r>
              <w:rPr>
                <w:noProof/>
                <w:webHidden/>
              </w:rPr>
              <w:fldChar w:fldCharType="separate"/>
            </w:r>
            <w:r w:rsidR="00A26695">
              <w:rPr>
                <w:noProof/>
                <w:webHidden/>
              </w:rPr>
              <w:t>35</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47" w:history="1">
            <w:r w:rsidR="00A26695" w:rsidRPr="008D67DD">
              <w:rPr>
                <w:rStyle w:val="Hipercze"/>
                <w:rFonts w:eastAsia="Times"/>
                <w:noProof/>
                <w:lang w:eastAsia="zh-CN"/>
              </w:rPr>
              <w:t>Obieg wody- myjnia</w:t>
            </w:r>
            <w:r w:rsidR="00A26695">
              <w:rPr>
                <w:noProof/>
                <w:webHidden/>
              </w:rPr>
              <w:tab/>
            </w:r>
            <w:r>
              <w:rPr>
                <w:noProof/>
                <w:webHidden/>
              </w:rPr>
              <w:fldChar w:fldCharType="begin"/>
            </w:r>
            <w:r w:rsidR="00A26695">
              <w:rPr>
                <w:noProof/>
                <w:webHidden/>
              </w:rPr>
              <w:instrText xml:space="preserve"> PAGEREF _Toc165967647 \h </w:instrText>
            </w:r>
            <w:r>
              <w:rPr>
                <w:noProof/>
                <w:webHidden/>
              </w:rPr>
            </w:r>
            <w:r>
              <w:rPr>
                <w:noProof/>
                <w:webHidden/>
              </w:rPr>
              <w:fldChar w:fldCharType="separate"/>
            </w:r>
            <w:r w:rsidR="00A26695">
              <w:rPr>
                <w:noProof/>
                <w:webHidden/>
              </w:rPr>
              <w:t>35</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48" w:history="1">
            <w:r w:rsidR="00A26695" w:rsidRPr="008D67DD">
              <w:rPr>
                <w:rStyle w:val="Hipercze"/>
                <w:rFonts w:eastAsia="Times"/>
                <w:noProof/>
                <w:lang w:eastAsia="zh-CN"/>
              </w:rPr>
              <w:t>Kanalizacja  sanitarna i technologiczna w myjni</w:t>
            </w:r>
            <w:r w:rsidR="00A26695">
              <w:rPr>
                <w:noProof/>
                <w:webHidden/>
              </w:rPr>
              <w:tab/>
            </w:r>
            <w:r>
              <w:rPr>
                <w:noProof/>
                <w:webHidden/>
              </w:rPr>
              <w:fldChar w:fldCharType="begin"/>
            </w:r>
            <w:r w:rsidR="00A26695">
              <w:rPr>
                <w:noProof/>
                <w:webHidden/>
              </w:rPr>
              <w:instrText xml:space="preserve"> PAGEREF _Toc165967648 \h </w:instrText>
            </w:r>
            <w:r>
              <w:rPr>
                <w:noProof/>
                <w:webHidden/>
              </w:rPr>
            </w:r>
            <w:r>
              <w:rPr>
                <w:noProof/>
                <w:webHidden/>
              </w:rPr>
              <w:fldChar w:fldCharType="separate"/>
            </w:r>
            <w:r w:rsidR="00A26695">
              <w:rPr>
                <w:noProof/>
                <w:webHidden/>
              </w:rPr>
              <w:t>36</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49"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rPr>
              <w:t>elektrycznych</w:t>
            </w:r>
            <w:r w:rsidR="00A26695">
              <w:rPr>
                <w:noProof/>
                <w:webHidden/>
              </w:rPr>
              <w:tab/>
            </w:r>
            <w:r>
              <w:rPr>
                <w:noProof/>
                <w:webHidden/>
              </w:rPr>
              <w:fldChar w:fldCharType="begin"/>
            </w:r>
            <w:r w:rsidR="00A26695">
              <w:rPr>
                <w:noProof/>
                <w:webHidden/>
              </w:rPr>
              <w:instrText xml:space="preserve"> PAGEREF _Toc165967649 \h </w:instrText>
            </w:r>
            <w:r>
              <w:rPr>
                <w:noProof/>
                <w:webHidden/>
              </w:rPr>
            </w:r>
            <w:r>
              <w:rPr>
                <w:noProof/>
                <w:webHidden/>
              </w:rPr>
              <w:fldChar w:fldCharType="separate"/>
            </w:r>
            <w:r w:rsidR="00A26695">
              <w:rPr>
                <w:noProof/>
                <w:webHidden/>
              </w:rPr>
              <w:t>36</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50" w:history="1">
            <w:r w:rsidR="00A26695" w:rsidRPr="008D67DD">
              <w:rPr>
                <w:rStyle w:val="Hipercze"/>
                <w:noProof/>
                <w:u w:color="4F6228"/>
                <w:lang w:val="fr-FR"/>
              </w:rPr>
              <w:t>Rozdzielnica główna RG</w:t>
            </w:r>
            <w:r w:rsidR="00A26695">
              <w:rPr>
                <w:noProof/>
                <w:webHidden/>
              </w:rPr>
              <w:tab/>
            </w:r>
            <w:r>
              <w:rPr>
                <w:noProof/>
                <w:webHidden/>
              </w:rPr>
              <w:fldChar w:fldCharType="begin"/>
            </w:r>
            <w:r w:rsidR="00A26695">
              <w:rPr>
                <w:noProof/>
                <w:webHidden/>
              </w:rPr>
              <w:instrText xml:space="preserve"> PAGEREF _Toc165967650 \h </w:instrText>
            </w:r>
            <w:r>
              <w:rPr>
                <w:noProof/>
                <w:webHidden/>
              </w:rPr>
            </w:r>
            <w:r>
              <w:rPr>
                <w:noProof/>
                <w:webHidden/>
              </w:rPr>
              <w:fldChar w:fldCharType="separate"/>
            </w:r>
            <w:r w:rsidR="00A26695">
              <w:rPr>
                <w:noProof/>
                <w:webHidden/>
              </w:rPr>
              <w:t>36</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51" w:history="1">
            <w:r w:rsidR="00A26695" w:rsidRPr="008D67DD">
              <w:rPr>
                <w:rStyle w:val="Hipercze"/>
                <w:noProof/>
                <w:u w:color="4F6228"/>
                <w:lang w:val="fr-FR"/>
              </w:rPr>
              <w:t>Główny wyłącznik pożarowy</w:t>
            </w:r>
            <w:r w:rsidR="00A26695">
              <w:rPr>
                <w:noProof/>
                <w:webHidden/>
              </w:rPr>
              <w:tab/>
            </w:r>
            <w:r>
              <w:rPr>
                <w:noProof/>
                <w:webHidden/>
              </w:rPr>
              <w:fldChar w:fldCharType="begin"/>
            </w:r>
            <w:r w:rsidR="00A26695">
              <w:rPr>
                <w:noProof/>
                <w:webHidden/>
              </w:rPr>
              <w:instrText xml:space="preserve"> PAGEREF _Toc165967651 \h </w:instrText>
            </w:r>
            <w:r>
              <w:rPr>
                <w:noProof/>
                <w:webHidden/>
              </w:rPr>
            </w:r>
            <w:r>
              <w:rPr>
                <w:noProof/>
                <w:webHidden/>
              </w:rPr>
              <w:fldChar w:fldCharType="separate"/>
            </w:r>
            <w:r w:rsidR="00A26695">
              <w:rPr>
                <w:noProof/>
                <w:webHidden/>
              </w:rPr>
              <w:t>37</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52" w:history="1">
            <w:r w:rsidR="00A26695" w:rsidRPr="008D67DD">
              <w:rPr>
                <w:rStyle w:val="Hipercze"/>
                <w:noProof/>
                <w:u w:color="4F6228"/>
                <w:lang w:val="fr-FR"/>
              </w:rPr>
              <w:t>Bilans mocy</w:t>
            </w:r>
            <w:r w:rsidR="00A26695">
              <w:rPr>
                <w:noProof/>
                <w:webHidden/>
              </w:rPr>
              <w:tab/>
            </w:r>
            <w:r>
              <w:rPr>
                <w:noProof/>
                <w:webHidden/>
              </w:rPr>
              <w:fldChar w:fldCharType="begin"/>
            </w:r>
            <w:r w:rsidR="00A26695">
              <w:rPr>
                <w:noProof/>
                <w:webHidden/>
              </w:rPr>
              <w:instrText xml:space="preserve"> PAGEREF _Toc165967652 \h </w:instrText>
            </w:r>
            <w:r>
              <w:rPr>
                <w:noProof/>
                <w:webHidden/>
              </w:rPr>
            </w:r>
            <w:r>
              <w:rPr>
                <w:noProof/>
                <w:webHidden/>
              </w:rPr>
              <w:fldChar w:fldCharType="separate"/>
            </w:r>
            <w:r w:rsidR="00A26695">
              <w:rPr>
                <w:noProof/>
                <w:webHidden/>
              </w:rPr>
              <w:t>38</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53" w:history="1">
            <w:r w:rsidR="00A26695" w:rsidRPr="008D67DD">
              <w:rPr>
                <w:rStyle w:val="Hipercze"/>
                <w:noProof/>
                <w:u w:color="4F6228"/>
                <w:lang w:val="fr-FR"/>
              </w:rPr>
              <w:t>Obwody sieci odbiorczej</w:t>
            </w:r>
            <w:r w:rsidR="00A26695">
              <w:rPr>
                <w:noProof/>
                <w:webHidden/>
              </w:rPr>
              <w:tab/>
            </w:r>
            <w:r>
              <w:rPr>
                <w:noProof/>
                <w:webHidden/>
              </w:rPr>
              <w:fldChar w:fldCharType="begin"/>
            </w:r>
            <w:r w:rsidR="00A26695">
              <w:rPr>
                <w:noProof/>
                <w:webHidden/>
              </w:rPr>
              <w:instrText xml:space="preserve"> PAGEREF _Toc165967653 \h </w:instrText>
            </w:r>
            <w:r>
              <w:rPr>
                <w:noProof/>
                <w:webHidden/>
              </w:rPr>
            </w:r>
            <w:r>
              <w:rPr>
                <w:noProof/>
                <w:webHidden/>
              </w:rPr>
              <w:fldChar w:fldCharType="separate"/>
            </w:r>
            <w:r w:rsidR="00A26695">
              <w:rPr>
                <w:noProof/>
                <w:webHidden/>
              </w:rPr>
              <w:t>39</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54" w:history="1">
            <w:r w:rsidR="00A26695" w:rsidRPr="008D67DD">
              <w:rPr>
                <w:rStyle w:val="Hipercze"/>
                <w:noProof/>
                <w:u w:color="4F6228"/>
                <w:lang w:val="fr-FR"/>
              </w:rPr>
              <w:t>SCENARIUSZ POŻAROWY</w:t>
            </w:r>
            <w:r w:rsidR="00A26695">
              <w:rPr>
                <w:noProof/>
                <w:webHidden/>
              </w:rPr>
              <w:tab/>
            </w:r>
            <w:r>
              <w:rPr>
                <w:noProof/>
                <w:webHidden/>
              </w:rPr>
              <w:fldChar w:fldCharType="begin"/>
            </w:r>
            <w:r w:rsidR="00A26695">
              <w:rPr>
                <w:noProof/>
                <w:webHidden/>
              </w:rPr>
              <w:instrText xml:space="preserve"> PAGEREF _Toc165967654 \h </w:instrText>
            </w:r>
            <w:r>
              <w:rPr>
                <w:noProof/>
                <w:webHidden/>
              </w:rPr>
            </w:r>
            <w:r>
              <w:rPr>
                <w:noProof/>
                <w:webHidden/>
              </w:rPr>
              <w:fldChar w:fldCharType="separate"/>
            </w:r>
            <w:r w:rsidR="00A26695">
              <w:rPr>
                <w:noProof/>
                <w:webHidden/>
              </w:rPr>
              <w:t>43</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55" w:history="1">
            <w:r w:rsidR="00A26695" w:rsidRPr="008D67DD">
              <w:rPr>
                <w:rStyle w:val="Hipercze"/>
                <w:noProof/>
                <w:u w:color="4F6228"/>
                <w:lang w:val="fr-FR"/>
              </w:rPr>
              <w:t>Prowadzenie instalacji</w:t>
            </w:r>
            <w:r w:rsidR="00A26695">
              <w:rPr>
                <w:noProof/>
                <w:webHidden/>
              </w:rPr>
              <w:tab/>
            </w:r>
            <w:r>
              <w:rPr>
                <w:noProof/>
                <w:webHidden/>
              </w:rPr>
              <w:fldChar w:fldCharType="begin"/>
            </w:r>
            <w:r w:rsidR="00A26695">
              <w:rPr>
                <w:noProof/>
                <w:webHidden/>
              </w:rPr>
              <w:instrText xml:space="preserve"> PAGEREF _Toc165967655 \h </w:instrText>
            </w:r>
            <w:r>
              <w:rPr>
                <w:noProof/>
                <w:webHidden/>
              </w:rPr>
            </w:r>
            <w:r>
              <w:rPr>
                <w:noProof/>
                <w:webHidden/>
              </w:rPr>
              <w:fldChar w:fldCharType="separate"/>
            </w:r>
            <w:r w:rsidR="00A26695">
              <w:rPr>
                <w:noProof/>
                <w:webHidden/>
              </w:rPr>
              <w:t>44</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56" w:history="1">
            <w:r w:rsidR="00A26695" w:rsidRPr="008D67DD">
              <w:rPr>
                <w:rStyle w:val="Hipercze"/>
                <w:noProof/>
                <w:u w:color="4F6228"/>
                <w:lang w:val="fr-FR"/>
              </w:rPr>
              <w:t>Ochrona przeciwporażeniowa i połączenia wyrównawcze</w:t>
            </w:r>
            <w:r w:rsidR="00A26695">
              <w:rPr>
                <w:noProof/>
                <w:webHidden/>
              </w:rPr>
              <w:tab/>
            </w:r>
            <w:r>
              <w:rPr>
                <w:noProof/>
                <w:webHidden/>
              </w:rPr>
              <w:fldChar w:fldCharType="begin"/>
            </w:r>
            <w:r w:rsidR="00A26695">
              <w:rPr>
                <w:noProof/>
                <w:webHidden/>
              </w:rPr>
              <w:instrText xml:space="preserve"> PAGEREF _Toc165967656 \h </w:instrText>
            </w:r>
            <w:r>
              <w:rPr>
                <w:noProof/>
                <w:webHidden/>
              </w:rPr>
            </w:r>
            <w:r>
              <w:rPr>
                <w:noProof/>
                <w:webHidden/>
              </w:rPr>
              <w:fldChar w:fldCharType="separate"/>
            </w:r>
            <w:r w:rsidR="00A26695">
              <w:rPr>
                <w:noProof/>
                <w:webHidden/>
              </w:rPr>
              <w:t>44</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57" w:history="1">
            <w:r w:rsidR="00A26695" w:rsidRPr="008D67DD">
              <w:rPr>
                <w:rStyle w:val="Hipercze"/>
                <w:noProof/>
                <w:u w:color="4F6228"/>
                <w:lang w:val="fr-FR"/>
              </w:rPr>
              <w:t>Instalacja odgromowa.</w:t>
            </w:r>
            <w:r w:rsidR="00A26695">
              <w:rPr>
                <w:noProof/>
                <w:webHidden/>
              </w:rPr>
              <w:tab/>
            </w:r>
            <w:r>
              <w:rPr>
                <w:noProof/>
                <w:webHidden/>
              </w:rPr>
              <w:fldChar w:fldCharType="begin"/>
            </w:r>
            <w:r w:rsidR="00A26695">
              <w:rPr>
                <w:noProof/>
                <w:webHidden/>
              </w:rPr>
              <w:instrText xml:space="preserve"> PAGEREF _Toc165967657 \h </w:instrText>
            </w:r>
            <w:r>
              <w:rPr>
                <w:noProof/>
                <w:webHidden/>
              </w:rPr>
            </w:r>
            <w:r>
              <w:rPr>
                <w:noProof/>
                <w:webHidden/>
              </w:rPr>
              <w:fldChar w:fldCharType="separate"/>
            </w:r>
            <w:r w:rsidR="00A26695">
              <w:rPr>
                <w:noProof/>
                <w:webHidden/>
              </w:rPr>
              <w:t>45</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58" w:history="1">
            <w:r w:rsidR="00A26695" w:rsidRPr="008D67DD">
              <w:rPr>
                <w:rStyle w:val="Hipercze"/>
                <w:noProof/>
                <w:u w:color="4F6228"/>
                <w:lang w:val="fr-FR"/>
              </w:rPr>
              <w:t>Oświetlenie terenu.</w:t>
            </w:r>
            <w:r w:rsidR="00A26695">
              <w:rPr>
                <w:noProof/>
                <w:webHidden/>
              </w:rPr>
              <w:tab/>
            </w:r>
            <w:r>
              <w:rPr>
                <w:noProof/>
                <w:webHidden/>
              </w:rPr>
              <w:fldChar w:fldCharType="begin"/>
            </w:r>
            <w:r w:rsidR="00A26695">
              <w:rPr>
                <w:noProof/>
                <w:webHidden/>
              </w:rPr>
              <w:instrText xml:space="preserve"> PAGEREF _Toc165967658 \h </w:instrText>
            </w:r>
            <w:r>
              <w:rPr>
                <w:noProof/>
                <w:webHidden/>
              </w:rPr>
            </w:r>
            <w:r>
              <w:rPr>
                <w:noProof/>
                <w:webHidden/>
              </w:rPr>
              <w:fldChar w:fldCharType="separate"/>
            </w:r>
            <w:r w:rsidR="00A26695">
              <w:rPr>
                <w:noProof/>
                <w:webHidden/>
              </w:rPr>
              <w:t>46</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59" w:history="1">
            <w:r w:rsidR="00A26695" w:rsidRPr="008D67DD">
              <w:rPr>
                <w:rStyle w:val="Hipercze"/>
                <w:noProof/>
                <w:u w:color="4F6228"/>
                <w:lang w:val="fr-FR"/>
              </w:rPr>
              <w:t>Kanalizacja kablowa.</w:t>
            </w:r>
            <w:r w:rsidR="00A26695">
              <w:rPr>
                <w:noProof/>
                <w:webHidden/>
              </w:rPr>
              <w:tab/>
            </w:r>
            <w:r>
              <w:rPr>
                <w:noProof/>
                <w:webHidden/>
              </w:rPr>
              <w:fldChar w:fldCharType="begin"/>
            </w:r>
            <w:r w:rsidR="00A26695">
              <w:rPr>
                <w:noProof/>
                <w:webHidden/>
              </w:rPr>
              <w:instrText xml:space="preserve"> PAGEREF _Toc165967659 \h </w:instrText>
            </w:r>
            <w:r>
              <w:rPr>
                <w:noProof/>
                <w:webHidden/>
              </w:rPr>
            </w:r>
            <w:r>
              <w:rPr>
                <w:noProof/>
                <w:webHidden/>
              </w:rPr>
              <w:fldChar w:fldCharType="separate"/>
            </w:r>
            <w:r w:rsidR="00A26695">
              <w:rPr>
                <w:noProof/>
                <w:webHidden/>
              </w:rPr>
              <w:t>46</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60" w:history="1">
            <w:r w:rsidR="00A26695" w:rsidRPr="008D67DD">
              <w:rPr>
                <w:rStyle w:val="Hipercze"/>
                <w:noProof/>
                <w:u w:color="4F6228"/>
                <w:lang w:val="fr-FR"/>
              </w:rPr>
              <w:t>Ochrona katodowa.</w:t>
            </w:r>
            <w:r w:rsidR="00A26695">
              <w:rPr>
                <w:noProof/>
                <w:webHidden/>
              </w:rPr>
              <w:tab/>
            </w:r>
            <w:r>
              <w:rPr>
                <w:noProof/>
                <w:webHidden/>
              </w:rPr>
              <w:fldChar w:fldCharType="begin"/>
            </w:r>
            <w:r w:rsidR="00A26695">
              <w:rPr>
                <w:noProof/>
                <w:webHidden/>
              </w:rPr>
              <w:instrText xml:space="preserve"> PAGEREF _Toc165967660 \h </w:instrText>
            </w:r>
            <w:r>
              <w:rPr>
                <w:noProof/>
                <w:webHidden/>
              </w:rPr>
            </w:r>
            <w:r>
              <w:rPr>
                <w:noProof/>
                <w:webHidden/>
              </w:rPr>
              <w:fldChar w:fldCharType="separate"/>
            </w:r>
            <w:r w:rsidR="00A26695">
              <w:rPr>
                <w:noProof/>
                <w:webHidden/>
              </w:rPr>
              <w:t>47</w:t>
            </w:r>
            <w:r>
              <w:rPr>
                <w:noProof/>
                <w:webHidden/>
              </w:rPr>
              <w:fldChar w:fldCharType="end"/>
            </w:r>
          </w:hyperlink>
        </w:p>
        <w:p w:rsidR="00A26695" w:rsidRDefault="00191F08">
          <w:pPr>
            <w:pStyle w:val="Spistreci1"/>
            <w:rPr>
              <w:rFonts w:asciiTheme="minorHAnsi" w:eastAsiaTheme="minorEastAsia" w:hAnsiTheme="minorHAnsi"/>
              <w:noProof/>
              <w:lang w:eastAsia="pl-PL"/>
            </w:rPr>
          </w:pPr>
          <w:hyperlink w:anchor="_Toc165967661" w:history="1">
            <w:r w:rsidR="00A26695" w:rsidRPr="008D67DD">
              <w:rPr>
                <w:rStyle w:val="Hipercze"/>
                <w:noProof/>
              </w:rPr>
              <w:t>8.</w:t>
            </w:r>
            <w:r w:rsidR="00A26695">
              <w:rPr>
                <w:rFonts w:asciiTheme="minorHAnsi" w:eastAsiaTheme="minorEastAsia" w:hAnsiTheme="minorHAnsi"/>
                <w:noProof/>
                <w:lang w:eastAsia="pl-PL"/>
              </w:rPr>
              <w:tab/>
            </w:r>
            <w:r w:rsidR="00A26695" w:rsidRPr="008D67DD">
              <w:rPr>
                <w:rStyle w:val="Hipercze"/>
                <w:i/>
                <w:noProof/>
              </w:rPr>
              <w:t>S</w:t>
            </w:r>
            <w:r w:rsidR="00A26695" w:rsidRPr="008D67DD">
              <w:rPr>
                <w:rStyle w:val="Hipercze"/>
                <w:rFonts w:eastAsia="Times New Roman" w:cs="Times New Roman"/>
                <w:i/>
                <w:noProof/>
              </w:rPr>
              <w:t>posób powiązania instalacji i urzą</w:t>
            </w:r>
            <w:r w:rsidR="00A26695" w:rsidRPr="008D67DD">
              <w:rPr>
                <w:rStyle w:val="Hipercze"/>
                <w:rFonts w:eastAsia="Times New Roman" w:cs="Times New Roman"/>
                <w:noProof/>
              </w:rPr>
              <w:t>dzeń budowlanych obiektu budowlanego, z sieciami zewnętrznymi</w:t>
            </w:r>
            <w:r w:rsidR="00A26695">
              <w:rPr>
                <w:noProof/>
                <w:webHidden/>
              </w:rPr>
              <w:tab/>
            </w:r>
            <w:r>
              <w:rPr>
                <w:noProof/>
                <w:webHidden/>
              </w:rPr>
              <w:fldChar w:fldCharType="begin"/>
            </w:r>
            <w:r w:rsidR="00A26695">
              <w:rPr>
                <w:noProof/>
                <w:webHidden/>
              </w:rPr>
              <w:instrText xml:space="preserve"> PAGEREF _Toc165967661 \h </w:instrText>
            </w:r>
            <w:r>
              <w:rPr>
                <w:noProof/>
                <w:webHidden/>
              </w:rPr>
            </w:r>
            <w:r>
              <w:rPr>
                <w:noProof/>
                <w:webHidden/>
              </w:rPr>
              <w:fldChar w:fldCharType="separate"/>
            </w:r>
            <w:r w:rsidR="00A26695">
              <w:rPr>
                <w:noProof/>
                <w:webHidden/>
              </w:rPr>
              <w:t>47</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62"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rPr>
              <w:t>instalacja wody</w:t>
            </w:r>
            <w:r w:rsidR="00A26695">
              <w:rPr>
                <w:noProof/>
                <w:webHidden/>
              </w:rPr>
              <w:tab/>
            </w:r>
            <w:r>
              <w:rPr>
                <w:noProof/>
                <w:webHidden/>
              </w:rPr>
              <w:fldChar w:fldCharType="begin"/>
            </w:r>
            <w:r w:rsidR="00A26695">
              <w:rPr>
                <w:noProof/>
                <w:webHidden/>
              </w:rPr>
              <w:instrText xml:space="preserve"> PAGEREF _Toc165967662 \h </w:instrText>
            </w:r>
            <w:r>
              <w:rPr>
                <w:noProof/>
                <w:webHidden/>
              </w:rPr>
            </w:r>
            <w:r>
              <w:rPr>
                <w:noProof/>
                <w:webHidden/>
              </w:rPr>
              <w:fldChar w:fldCharType="separate"/>
            </w:r>
            <w:r w:rsidR="00A26695">
              <w:rPr>
                <w:noProof/>
                <w:webHidden/>
              </w:rPr>
              <w:t>47</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63"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rPr>
              <w:t>instalacje kanalizacji sanitarnych</w:t>
            </w:r>
            <w:r w:rsidR="00A26695">
              <w:rPr>
                <w:noProof/>
                <w:webHidden/>
              </w:rPr>
              <w:tab/>
            </w:r>
            <w:r>
              <w:rPr>
                <w:noProof/>
                <w:webHidden/>
              </w:rPr>
              <w:fldChar w:fldCharType="begin"/>
            </w:r>
            <w:r w:rsidR="00A26695">
              <w:rPr>
                <w:noProof/>
                <w:webHidden/>
              </w:rPr>
              <w:instrText xml:space="preserve"> PAGEREF _Toc165967663 \h </w:instrText>
            </w:r>
            <w:r>
              <w:rPr>
                <w:noProof/>
                <w:webHidden/>
              </w:rPr>
            </w:r>
            <w:r>
              <w:rPr>
                <w:noProof/>
                <w:webHidden/>
              </w:rPr>
              <w:fldChar w:fldCharType="separate"/>
            </w:r>
            <w:r w:rsidR="00A26695">
              <w:rPr>
                <w:noProof/>
                <w:webHidden/>
              </w:rPr>
              <w:t>48</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64"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rPr>
              <w:t>instalacja kanalizacji deszczowej</w:t>
            </w:r>
            <w:r w:rsidR="00A26695">
              <w:rPr>
                <w:noProof/>
                <w:webHidden/>
              </w:rPr>
              <w:tab/>
            </w:r>
            <w:r>
              <w:rPr>
                <w:noProof/>
                <w:webHidden/>
              </w:rPr>
              <w:fldChar w:fldCharType="begin"/>
            </w:r>
            <w:r w:rsidR="00A26695">
              <w:rPr>
                <w:noProof/>
                <w:webHidden/>
              </w:rPr>
              <w:instrText xml:space="preserve"> PAGEREF _Toc165967664 \h </w:instrText>
            </w:r>
            <w:r>
              <w:rPr>
                <w:noProof/>
                <w:webHidden/>
              </w:rPr>
            </w:r>
            <w:r>
              <w:rPr>
                <w:noProof/>
                <w:webHidden/>
              </w:rPr>
              <w:fldChar w:fldCharType="separate"/>
            </w:r>
            <w:r w:rsidR="00A26695">
              <w:rPr>
                <w:noProof/>
                <w:webHidden/>
              </w:rPr>
              <w:t>48</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65"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rPr>
              <w:t>instalacje elektro-energetyczne</w:t>
            </w:r>
            <w:r w:rsidR="00A26695">
              <w:rPr>
                <w:noProof/>
                <w:webHidden/>
              </w:rPr>
              <w:tab/>
            </w:r>
            <w:r>
              <w:rPr>
                <w:noProof/>
                <w:webHidden/>
              </w:rPr>
              <w:fldChar w:fldCharType="begin"/>
            </w:r>
            <w:r w:rsidR="00A26695">
              <w:rPr>
                <w:noProof/>
                <w:webHidden/>
              </w:rPr>
              <w:instrText xml:space="preserve"> PAGEREF _Toc165967665 \h </w:instrText>
            </w:r>
            <w:r>
              <w:rPr>
                <w:noProof/>
                <w:webHidden/>
              </w:rPr>
            </w:r>
            <w:r>
              <w:rPr>
                <w:noProof/>
                <w:webHidden/>
              </w:rPr>
              <w:fldChar w:fldCharType="separate"/>
            </w:r>
            <w:r w:rsidR="00A26695">
              <w:rPr>
                <w:noProof/>
                <w:webHidden/>
              </w:rPr>
              <w:t>48</w:t>
            </w:r>
            <w:r>
              <w:rPr>
                <w:noProof/>
                <w:webHidden/>
              </w:rPr>
              <w:fldChar w:fldCharType="end"/>
            </w:r>
          </w:hyperlink>
        </w:p>
        <w:p w:rsidR="00A26695" w:rsidRDefault="00191F08">
          <w:pPr>
            <w:pStyle w:val="Spistreci1"/>
            <w:rPr>
              <w:rFonts w:asciiTheme="minorHAnsi" w:eastAsiaTheme="minorEastAsia" w:hAnsiTheme="minorHAnsi"/>
              <w:noProof/>
              <w:lang w:eastAsia="pl-PL"/>
            </w:rPr>
          </w:pPr>
          <w:hyperlink w:anchor="_Toc165967666" w:history="1">
            <w:r w:rsidR="00A26695" w:rsidRPr="008D67DD">
              <w:rPr>
                <w:rStyle w:val="Hipercze"/>
                <w:rFonts w:eastAsia="Times New Roman"/>
                <w:noProof/>
              </w:rPr>
              <w:t>9.</w:t>
            </w:r>
            <w:r w:rsidR="00A26695">
              <w:rPr>
                <w:rFonts w:asciiTheme="minorHAnsi" w:eastAsiaTheme="minorEastAsia" w:hAnsiTheme="minorHAnsi"/>
                <w:noProof/>
                <w:lang w:eastAsia="pl-PL"/>
              </w:rPr>
              <w:tab/>
            </w:r>
            <w:r w:rsidR="00A26695" w:rsidRPr="008D67DD">
              <w:rPr>
                <w:rStyle w:val="Hipercze"/>
                <w:rFonts w:eastAsia="Times New Roman"/>
                <w:noProof/>
              </w:rPr>
              <w:t>Dob</w:t>
            </w:r>
            <w:r w:rsidR="00A26695" w:rsidRPr="008D67DD">
              <w:rPr>
                <w:rStyle w:val="Hipercze"/>
                <w:noProof/>
              </w:rPr>
              <w:t>ór</w:t>
            </w:r>
            <w:r w:rsidR="00A26695" w:rsidRPr="008D67DD">
              <w:rPr>
                <w:rStyle w:val="Hipercze"/>
                <w:rFonts w:eastAsia="Times New Roman"/>
                <w:noProof/>
              </w:rPr>
              <w:t xml:space="preserve"> rodzaju i wielkości urządzeń</w:t>
            </w:r>
            <w:r w:rsidR="00A26695">
              <w:rPr>
                <w:noProof/>
                <w:webHidden/>
              </w:rPr>
              <w:tab/>
            </w:r>
            <w:r>
              <w:rPr>
                <w:noProof/>
                <w:webHidden/>
              </w:rPr>
              <w:fldChar w:fldCharType="begin"/>
            </w:r>
            <w:r w:rsidR="00A26695">
              <w:rPr>
                <w:noProof/>
                <w:webHidden/>
              </w:rPr>
              <w:instrText xml:space="preserve"> PAGEREF _Toc165967666 \h </w:instrText>
            </w:r>
            <w:r>
              <w:rPr>
                <w:noProof/>
                <w:webHidden/>
              </w:rPr>
            </w:r>
            <w:r>
              <w:rPr>
                <w:noProof/>
                <w:webHidden/>
              </w:rPr>
              <w:fldChar w:fldCharType="separate"/>
            </w:r>
            <w:r w:rsidR="00A26695">
              <w:rPr>
                <w:noProof/>
                <w:webHidden/>
              </w:rPr>
              <w:t>49</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67"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rFonts w:eastAsia="Times New Roman"/>
                <w:noProof/>
              </w:rPr>
              <w:t>założone parametry klimatu wewnętrznego na podstawie przepisów techniczno-budowlanych oraz przepisów dotyczących racjonalizacji użytkowania ene</w:t>
            </w:r>
            <w:r w:rsidR="00A26695" w:rsidRPr="008D67DD">
              <w:rPr>
                <w:rStyle w:val="Hipercze"/>
                <w:noProof/>
              </w:rPr>
              <w:t>rgii</w:t>
            </w:r>
            <w:r w:rsidR="00A26695">
              <w:rPr>
                <w:noProof/>
                <w:webHidden/>
              </w:rPr>
              <w:tab/>
            </w:r>
            <w:r>
              <w:rPr>
                <w:noProof/>
                <w:webHidden/>
              </w:rPr>
              <w:fldChar w:fldCharType="begin"/>
            </w:r>
            <w:r w:rsidR="00A26695">
              <w:rPr>
                <w:noProof/>
                <w:webHidden/>
              </w:rPr>
              <w:instrText xml:space="preserve"> PAGEREF _Toc165967667 \h </w:instrText>
            </w:r>
            <w:r>
              <w:rPr>
                <w:noProof/>
                <w:webHidden/>
              </w:rPr>
            </w:r>
            <w:r>
              <w:rPr>
                <w:noProof/>
                <w:webHidden/>
              </w:rPr>
              <w:fldChar w:fldCharType="separate"/>
            </w:r>
            <w:r w:rsidR="00A26695">
              <w:rPr>
                <w:noProof/>
                <w:webHidden/>
              </w:rPr>
              <w:t>49</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68" w:history="1">
            <w:r w:rsidR="00A26695" w:rsidRPr="008D67DD">
              <w:rPr>
                <w:rStyle w:val="Hipercze"/>
                <w:noProof/>
                <w:lang w:eastAsia="ar-SA"/>
              </w:rPr>
              <w:t>Parametry powietrza zewnętrznego:</w:t>
            </w:r>
            <w:r w:rsidR="00A26695">
              <w:rPr>
                <w:noProof/>
                <w:webHidden/>
              </w:rPr>
              <w:tab/>
            </w:r>
            <w:r>
              <w:rPr>
                <w:noProof/>
                <w:webHidden/>
              </w:rPr>
              <w:fldChar w:fldCharType="begin"/>
            </w:r>
            <w:r w:rsidR="00A26695">
              <w:rPr>
                <w:noProof/>
                <w:webHidden/>
              </w:rPr>
              <w:instrText xml:space="preserve"> PAGEREF _Toc165967668 \h </w:instrText>
            </w:r>
            <w:r>
              <w:rPr>
                <w:noProof/>
                <w:webHidden/>
              </w:rPr>
            </w:r>
            <w:r>
              <w:rPr>
                <w:noProof/>
                <w:webHidden/>
              </w:rPr>
              <w:fldChar w:fldCharType="separate"/>
            </w:r>
            <w:r w:rsidR="00A26695">
              <w:rPr>
                <w:noProof/>
                <w:webHidden/>
              </w:rPr>
              <w:t>49</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69" w:history="1">
            <w:r w:rsidR="00A26695" w:rsidRPr="008D67DD">
              <w:rPr>
                <w:rStyle w:val="Hipercze"/>
                <w:noProof/>
                <w:lang w:eastAsia="ar-SA"/>
              </w:rPr>
              <w:t>Parametry powietrza wewnętrznego:</w:t>
            </w:r>
            <w:r w:rsidR="00A26695">
              <w:rPr>
                <w:noProof/>
                <w:webHidden/>
              </w:rPr>
              <w:tab/>
            </w:r>
            <w:r>
              <w:rPr>
                <w:noProof/>
                <w:webHidden/>
              </w:rPr>
              <w:fldChar w:fldCharType="begin"/>
            </w:r>
            <w:r w:rsidR="00A26695">
              <w:rPr>
                <w:noProof/>
                <w:webHidden/>
              </w:rPr>
              <w:instrText xml:space="preserve"> PAGEREF _Toc165967669 \h </w:instrText>
            </w:r>
            <w:r>
              <w:rPr>
                <w:noProof/>
                <w:webHidden/>
              </w:rPr>
            </w:r>
            <w:r>
              <w:rPr>
                <w:noProof/>
                <w:webHidden/>
              </w:rPr>
              <w:fldChar w:fldCharType="separate"/>
            </w:r>
            <w:r w:rsidR="00A26695">
              <w:rPr>
                <w:noProof/>
                <w:webHidden/>
              </w:rPr>
              <w:t>49</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70"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rFonts w:eastAsia="Times New Roman"/>
                <w:noProof/>
              </w:rPr>
              <w:t>Dobór i zwymiarowanie parametrów technicznych po</w:t>
            </w:r>
            <w:r w:rsidR="00A26695" w:rsidRPr="008D67DD">
              <w:rPr>
                <w:rStyle w:val="Hipercze"/>
                <w:noProof/>
              </w:rPr>
              <w:t>dstawowych urządzeń:</w:t>
            </w:r>
            <w:r w:rsidR="00A26695">
              <w:rPr>
                <w:noProof/>
                <w:webHidden/>
              </w:rPr>
              <w:tab/>
            </w:r>
            <w:r>
              <w:rPr>
                <w:noProof/>
                <w:webHidden/>
              </w:rPr>
              <w:fldChar w:fldCharType="begin"/>
            </w:r>
            <w:r w:rsidR="00A26695">
              <w:rPr>
                <w:noProof/>
                <w:webHidden/>
              </w:rPr>
              <w:instrText xml:space="preserve"> PAGEREF _Toc165967670 \h </w:instrText>
            </w:r>
            <w:r>
              <w:rPr>
                <w:noProof/>
                <w:webHidden/>
              </w:rPr>
            </w:r>
            <w:r>
              <w:rPr>
                <w:noProof/>
                <w:webHidden/>
              </w:rPr>
              <w:fldChar w:fldCharType="separate"/>
            </w:r>
            <w:r w:rsidR="00A26695">
              <w:rPr>
                <w:noProof/>
                <w:webHidden/>
              </w:rPr>
              <w:t>49</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71" w:history="1">
            <w:r w:rsidR="00A26695" w:rsidRPr="008D67DD">
              <w:rPr>
                <w:rStyle w:val="Hipercze"/>
                <w:noProof/>
              </w:rPr>
              <w:t>ogrzewczych</w:t>
            </w:r>
            <w:r w:rsidR="00A26695">
              <w:rPr>
                <w:noProof/>
                <w:webHidden/>
              </w:rPr>
              <w:tab/>
            </w:r>
            <w:r>
              <w:rPr>
                <w:noProof/>
                <w:webHidden/>
              </w:rPr>
              <w:fldChar w:fldCharType="begin"/>
            </w:r>
            <w:r w:rsidR="00A26695">
              <w:rPr>
                <w:noProof/>
                <w:webHidden/>
              </w:rPr>
              <w:instrText xml:space="preserve"> PAGEREF _Toc165967671 \h </w:instrText>
            </w:r>
            <w:r>
              <w:rPr>
                <w:noProof/>
                <w:webHidden/>
              </w:rPr>
            </w:r>
            <w:r>
              <w:rPr>
                <w:noProof/>
                <w:webHidden/>
              </w:rPr>
              <w:fldChar w:fldCharType="separate"/>
            </w:r>
            <w:r w:rsidR="00A26695">
              <w:rPr>
                <w:noProof/>
                <w:webHidden/>
              </w:rPr>
              <w:t>49</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72" w:history="1">
            <w:r w:rsidR="00A26695" w:rsidRPr="008D67DD">
              <w:rPr>
                <w:rStyle w:val="Hipercze"/>
                <w:noProof/>
              </w:rPr>
              <w:t>wentylacyjnych i klimatyzacyjnych</w:t>
            </w:r>
            <w:r w:rsidR="00A26695">
              <w:rPr>
                <w:noProof/>
                <w:webHidden/>
              </w:rPr>
              <w:tab/>
            </w:r>
            <w:r>
              <w:rPr>
                <w:noProof/>
                <w:webHidden/>
              </w:rPr>
              <w:fldChar w:fldCharType="begin"/>
            </w:r>
            <w:r w:rsidR="00A26695">
              <w:rPr>
                <w:noProof/>
                <w:webHidden/>
              </w:rPr>
              <w:instrText xml:space="preserve"> PAGEREF _Toc165967672 \h </w:instrText>
            </w:r>
            <w:r>
              <w:rPr>
                <w:noProof/>
                <w:webHidden/>
              </w:rPr>
            </w:r>
            <w:r>
              <w:rPr>
                <w:noProof/>
                <w:webHidden/>
              </w:rPr>
              <w:fldChar w:fldCharType="separate"/>
            </w:r>
            <w:r w:rsidR="00A26695">
              <w:rPr>
                <w:noProof/>
                <w:webHidden/>
              </w:rPr>
              <w:t>50</w:t>
            </w:r>
            <w:r>
              <w:rPr>
                <w:noProof/>
                <w:webHidden/>
              </w:rPr>
              <w:fldChar w:fldCharType="end"/>
            </w:r>
          </w:hyperlink>
        </w:p>
        <w:p w:rsidR="00A26695" w:rsidRDefault="00191F08">
          <w:pPr>
            <w:pStyle w:val="Spistreci1"/>
            <w:rPr>
              <w:rFonts w:asciiTheme="minorHAnsi" w:eastAsiaTheme="minorEastAsia" w:hAnsiTheme="minorHAnsi"/>
              <w:noProof/>
              <w:lang w:eastAsia="pl-PL"/>
            </w:rPr>
          </w:pPr>
          <w:hyperlink w:anchor="_Toc165967673" w:history="1">
            <w:r w:rsidR="00A26695" w:rsidRPr="008D67DD">
              <w:rPr>
                <w:rStyle w:val="Hipercze"/>
                <w:noProof/>
              </w:rPr>
              <w:t>10.</w:t>
            </w:r>
            <w:r w:rsidR="00A26695">
              <w:rPr>
                <w:rFonts w:asciiTheme="minorHAnsi" w:eastAsiaTheme="minorEastAsia" w:hAnsiTheme="minorHAnsi"/>
                <w:noProof/>
                <w:lang w:eastAsia="pl-PL"/>
              </w:rPr>
              <w:tab/>
            </w:r>
            <w:r w:rsidR="00A26695" w:rsidRPr="008D67DD">
              <w:rPr>
                <w:rStyle w:val="Hipercze"/>
                <w:noProof/>
              </w:rPr>
              <w:t>Rozwiązania i sposób funkcjonowania zasadniczych urządzeń instalacji technologicznych</w:t>
            </w:r>
            <w:r w:rsidR="00A26695">
              <w:rPr>
                <w:noProof/>
                <w:webHidden/>
              </w:rPr>
              <w:tab/>
            </w:r>
            <w:r>
              <w:rPr>
                <w:noProof/>
                <w:webHidden/>
              </w:rPr>
              <w:fldChar w:fldCharType="begin"/>
            </w:r>
            <w:r w:rsidR="00A26695">
              <w:rPr>
                <w:noProof/>
                <w:webHidden/>
              </w:rPr>
              <w:instrText xml:space="preserve"> PAGEREF _Toc165967673 \h </w:instrText>
            </w:r>
            <w:r>
              <w:rPr>
                <w:noProof/>
                <w:webHidden/>
              </w:rPr>
            </w:r>
            <w:r>
              <w:rPr>
                <w:noProof/>
                <w:webHidden/>
              </w:rPr>
              <w:fldChar w:fldCharType="separate"/>
            </w:r>
            <w:r w:rsidR="00A26695">
              <w:rPr>
                <w:noProof/>
                <w:webHidden/>
              </w:rPr>
              <w:t>51</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74" w:history="1">
            <w:r w:rsidR="00A26695" w:rsidRPr="008D67DD">
              <w:rPr>
                <w:rStyle w:val="Hipercze"/>
                <w:rFonts w:ascii="Symbol" w:hAnsi="Symbol"/>
                <w:noProof/>
                <w:u w:color="000028"/>
              </w:rPr>
              <w:t></w:t>
            </w:r>
            <w:r w:rsidR="00A26695">
              <w:rPr>
                <w:rFonts w:asciiTheme="minorHAnsi" w:eastAsiaTheme="minorEastAsia" w:hAnsiTheme="minorHAnsi"/>
                <w:noProof/>
                <w:lang w:eastAsia="pl-PL"/>
              </w:rPr>
              <w:tab/>
            </w:r>
            <w:r w:rsidR="00A26695" w:rsidRPr="008D67DD">
              <w:rPr>
                <w:rStyle w:val="Hipercze"/>
                <w:noProof/>
                <w:u w:color="000028"/>
              </w:rPr>
              <w:t>Stopień  hermetyzacji  1b  tzw.  wahadło  gazowe</w:t>
            </w:r>
            <w:r w:rsidR="00A26695">
              <w:rPr>
                <w:noProof/>
                <w:webHidden/>
              </w:rPr>
              <w:tab/>
            </w:r>
            <w:r>
              <w:rPr>
                <w:noProof/>
                <w:webHidden/>
              </w:rPr>
              <w:fldChar w:fldCharType="begin"/>
            </w:r>
            <w:r w:rsidR="00A26695">
              <w:rPr>
                <w:noProof/>
                <w:webHidden/>
              </w:rPr>
              <w:instrText xml:space="preserve"> PAGEREF _Toc165967674 \h </w:instrText>
            </w:r>
            <w:r>
              <w:rPr>
                <w:noProof/>
                <w:webHidden/>
              </w:rPr>
            </w:r>
            <w:r>
              <w:rPr>
                <w:noProof/>
                <w:webHidden/>
              </w:rPr>
              <w:fldChar w:fldCharType="separate"/>
            </w:r>
            <w:r w:rsidR="00A26695">
              <w:rPr>
                <w:noProof/>
                <w:webHidden/>
              </w:rPr>
              <w:t>51</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75" w:history="1">
            <w:r w:rsidR="00A26695" w:rsidRPr="008D67DD">
              <w:rPr>
                <w:rStyle w:val="Hipercze"/>
                <w:rFonts w:ascii="Symbol" w:hAnsi="Symbol"/>
                <w:noProof/>
                <w:u w:color="000028"/>
              </w:rPr>
              <w:t></w:t>
            </w:r>
            <w:r w:rsidR="00A26695">
              <w:rPr>
                <w:rFonts w:asciiTheme="minorHAnsi" w:eastAsiaTheme="minorEastAsia" w:hAnsiTheme="minorHAnsi"/>
                <w:noProof/>
                <w:lang w:eastAsia="pl-PL"/>
              </w:rPr>
              <w:tab/>
            </w:r>
            <w:r w:rsidR="00A26695" w:rsidRPr="008D67DD">
              <w:rPr>
                <w:rStyle w:val="Hipercze"/>
                <w:noProof/>
                <w:u w:color="000028"/>
              </w:rPr>
              <w:t>Stopień  hermetyzacji  2  tzw.  VRS</w:t>
            </w:r>
            <w:r w:rsidR="00A26695">
              <w:rPr>
                <w:noProof/>
                <w:webHidden/>
              </w:rPr>
              <w:tab/>
            </w:r>
            <w:r>
              <w:rPr>
                <w:noProof/>
                <w:webHidden/>
              </w:rPr>
              <w:fldChar w:fldCharType="begin"/>
            </w:r>
            <w:r w:rsidR="00A26695">
              <w:rPr>
                <w:noProof/>
                <w:webHidden/>
              </w:rPr>
              <w:instrText xml:space="preserve"> PAGEREF _Toc165967675 \h </w:instrText>
            </w:r>
            <w:r>
              <w:rPr>
                <w:noProof/>
                <w:webHidden/>
              </w:rPr>
            </w:r>
            <w:r>
              <w:rPr>
                <w:noProof/>
                <w:webHidden/>
              </w:rPr>
              <w:fldChar w:fldCharType="separate"/>
            </w:r>
            <w:r w:rsidR="00A26695">
              <w:rPr>
                <w:noProof/>
                <w:webHidden/>
              </w:rPr>
              <w:t>51</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76" w:history="1">
            <w:r w:rsidR="00A26695" w:rsidRPr="008D67DD">
              <w:rPr>
                <w:rStyle w:val="Hipercze"/>
                <w:rFonts w:ascii="Symbol" w:hAnsi="Symbol"/>
                <w:noProof/>
                <w:u w:color="000028"/>
              </w:rPr>
              <w:t></w:t>
            </w:r>
            <w:r w:rsidR="00A26695">
              <w:rPr>
                <w:rFonts w:asciiTheme="minorHAnsi" w:eastAsiaTheme="minorEastAsia" w:hAnsiTheme="minorHAnsi"/>
                <w:noProof/>
                <w:lang w:eastAsia="pl-PL"/>
              </w:rPr>
              <w:tab/>
            </w:r>
            <w:r w:rsidR="00A26695" w:rsidRPr="008D67DD">
              <w:rPr>
                <w:rStyle w:val="Hipercze"/>
                <w:noProof/>
                <w:u w:color="000028"/>
              </w:rPr>
              <w:t>Zbiorniki  paliw</w:t>
            </w:r>
            <w:r w:rsidR="00A26695">
              <w:rPr>
                <w:noProof/>
                <w:webHidden/>
              </w:rPr>
              <w:tab/>
            </w:r>
            <w:r>
              <w:rPr>
                <w:noProof/>
                <w:webHidden/>
              </w:rPr>
              <w:fldChar w:fldCharType="begin"/>
            </w:r>
            <w:r w:rsidR="00A26695">
              <w:rPr>
                <w:noProof/>
                <w:webHidden/>
              </w:rPr>
              <w:instrText xml:space="preserve"> PAGEREF _Toc165967676 \h </w:instrText>
            </w:r>
            <w:r>
              <w:rPr>
                <w:noProof/>
                <w:webHidden/>
              </w:rPr>
            </w:r>
            <w:r>
              <w:rPr>
                <w:noProof/>
                <w:webHidden/>
              </w:rPr>
              <w:fldChar w:fldCharType="separate"/>
            </w:r>
            <w:r w:rsidR="00A26695">
              <w:rPr>
                <w:noProof/>
                <w:webHidden/>
              </w:rPr>
              <w:t>51</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77" w:history="1">
            <w:r w:rsidR="00A26695" w:rsidRPr="008D67DD">
              <w:rPr>
                <w:rStyle w:val="Hipercze"/>
                <w:noProof/>
                <w:u w:color="4F6228"/>
              </w:rPr>
              <w:t>Standard  wykonania komory zbiornik</w:t>
            </w:r>
            <w:r w:rsidR="00A26695" w:rsidRPr="008D67DD">
              <w:rPr>
                <w:rStyle w:val="Hipercze"/>
                <w:noProof/>
                <w:u w:color="4F6228"/>
                <w:lang w:val="es-ES_tradnl"/>
              </w:rPr>
              <w:t>ó</w:t>
            </w:r>
            <w:r w:rsidR="00A26695" w:rsidRPr="008D67DD">
              <w:rPr>
                <w:rStyle w:val="Hipercze"/>
                <w:noProof/>
                <w:u w:color="4F6228"/>
                <w:lang w:val="en-US"/>
              </w:rPr>
              <w:t>w:</w:t>
            </w:r>
            <w:r w:rsidR="00A26695">
              <w:rPr>
                <w:noProof/>
                <w:webHidden/>
              </w:rPr>
              <w:tab/>
            </w:r>
            <w:r>
              <w:rPr>
                <w:noProof/>
                <w:webHidden/>
              </w:rPr>
              <w:fldChar w:fldCharType="begin"/>
            </w:r>
            <w:r w:rsidR="00A26695">
              <w:rPr>
                <w:noProof/>
                <w:webHidden/>
              </w:rPr>
              <w:instrText xml:space="preserve"> PAGEREF _Toc165967677 \h </w:instrText>
            </w:r>
            <w:r>
              <w:rPr>
                <w:noProof/>
                <w:webHidden/>
              </w:rPr>
            </w:r>
            <w:r>
              <w:rPr>
                <w:noProof/>
                <w:webHidden/>
              </w:rPr>
              <w:fldChar w:fldCharType="separate"/>
            </w:r>
            <w:r w:rsidR="00A26695">
              <w:rPr>
                <w:noProof/>
                <w:webHidden/>
              </w:rPr>
              <w:t>51</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78" w:history="1">
            <w:r w:rsidR="00A26695" w:rsidRPr="008D67DD">
              <w:rPr>
                <w:rStyle w:val="Hipercze"/>
                <w:rFonts w:ascii="Symbol" w:hAnsi="Symbol"/>
                <w:noProof/>
                <w:u w:color="000028"/>
              </w:rPr>
              <w:t></w:t>
            </w:r>
            <w:r w:rsidR="00A26695">
              <w:rPr>
                <w:rFonts w:asciiTheme="minorHAnsi" w:eastAsiaTheme="minorEastAsia" w:hAnsiTheme="minorHAnsi"/>
                <w:noProof/>
                <w:lang w:eastAsia="pl-PL"/>
              </w:rPr>
              <w:tab/>
            </w:r>
            <w:r w:rsidR="00A26695" w:rsidRPr="008D67DD">
              <w:rPr>
                <w:rStyle w:val="Hipercze"/>
                <w:noProof/>
                <w:u w:color="000028"/>
              </w:rPr>
              <w:t>Zbiornik  AdBlue</w:t>
            </w:r>
            <w:r w:rsidR="00A26695">
              <w:rPr>
                <w:noProof/>
                <w:webHidden/>
              </w:rPr>
              <w:tab/>
            </w:r>
            <w:r>
              <w:rPr>
                <w:noProof/>
                <w:webHidden/>
              </w:rPr>
              <w:fldChar w:fldCharType="begin"/>
            </w:r>
            <w:r w:rsidR="00A26695">
              <w:rPr>
                <w:noProof/>
                <w:webHidden/>
              </w:rPr>
              <w:instrText xml:space="preserve"> PAGEREF _Toc165967678 \h </w:instrText>
            </w:r>
            <w:r>
              <w:rPr>
                <w:noProof/>
                <w:webHidden/>
              </w:rPr>
            </w:r>
            <w:r>
              <w:rPr>
                <w:noProof/>
                <w:webHidden/>
              </w:rPr>
              <w:fldChar w:fldCharType="separate"/>
            </w:r>
            <w:r w:rsidR="00A26695">
              <w:rPr>
                <w:noProof/>
                <w:webHidden/>
              </w:rPr>
              <w:t>52</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79" w:history="1">
            <w:r w:rsidR="00A26695" w:rsidRPr="008D67DD">
              <w:rPr>
                <w:rStyle w:val="Hipercze"/>
                <w:rFonts w:ascii="Symbol" w:hAnsi="Symbol"/>
                <w:noProof/>
                <w:u w:color="000028"/>
              </w:rPr>
              <w:t></w:t>
            </w:r>
            <w:r w:rsidR="00A26695">
              <w:rPr>
                <w:rFonts w:asciiTheme="minorHAnsi" w:eastAsiaTheme="minorEastAsia" w:hAnsiTheme="minorHAnsi"/>
                <w:noProof/>
                <w:lang w:eastAsia="pl-PL"/>
              </w:rPr>
              <w:tab/>
            </w:r>
            <w:r w:rsidR="00A26695" w:rsidRPr="008D67DD">
              <w:rPr>
                <w:rStyle w:val="Hipercze"/>
                <w:noProof/>
                <w:u w:color="000028"/>
              </w:rPr>
              <w:t>Dystrybutory</w:t>
            </w:r>
            <w:r w:rsidR="00A26695">
              <w:rPr>
                <w:noProof/>
                <w:webHidden/>
              </w:rPr>
              <w:tab/>
            </w:r>
            <w:r>
              <w:rPr>
                <w:noProof/>
                <w:webHidden/>
              </w:rPr>
              <w:fldChar w:fldCharType="begin"/>
            </w:r>
            <w:r w:rsidR="00A26695">
              <w:rPr>
                <w:noProof/>
                <w:webHidden/>
              </w:rPr>
              <w:instrText xml:space="preserve"> PAGEREF _Toc165967679 \h </w:instrText>
            </w:r>
            <w:r>
              <w:rPr>
                <w:noProof/>
                <w:webHidden/>
              </w:rPr>
            </w:r>
            <w:r>
              <w:rPr>
                <w:noProof/>
                <w:webHidden/>
              </w:rPr>
              <w:fldChar w:fldCharType="separate"/>
            </w:r>
            <w:r w:rsidR="00A26695">
              <w:rPr>
                <w:noProof/>
                <w:webHidden/>
              </w:rPr>
              <w:t>53</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80" w:history="1">
            <w:r w:rsidR="00A26695" w:rsidRPr="008D67DD">
              <w:rPr>
                <w:rStyle w:val="Hipercze"/>
                <w:rFonts w:ascii="Symbol" w:hAnsi="Symbol"/>
                <w:noProof/>
                <w:u w:color="000028"/>
              </w:rPr>
              <w:t></w:t>
            </w:r>
            <w:r w:rsidR="00A26695">
              <w:rPr>
                <w:rFonts w:asciiTheme="minorHAnsi" w:eastAsiaTheme="minorEastAsia" w:hAnsiTheme="minorHAnsi"/>
                <w:noProof/>
                <w:lang w:eastAsia="pl-PL"/>
              </w:rPr>
              <w:tab/>
            </w:r>
            <w:r w:rsidR="00A26695" w:rsidRPr="008D67DD">
              <w:rPr>
                <w:rStyle w:val="Hipercze"/>
                <w:noProof/>
                <w:u w:color="000028"/>
              </w:rPr>
              <w:t>Studzienka  zlewowa</w:t>
            </w:r>
            <w:r w:rsidR="00A26695">
              <w:rPr>
                <w:noProof/>
                <w:webHidden/>
              </w:rPr>
              <w:tab/>
            </w:r>
            <w:r>
              <w:rPr>
                <w:noProof/>
                <w:webHidden/>
              </w:rPr>
              <w:fldChar w:fldCharType="begin"/>
            </w:r>
            <w:r w:rsidR="00A26695">
              <w:rPr>
                <w:noProof/>
                <w:webHidden/>
              </w:rPr>
              <w:instrText xml:space="preserve"> PAGEREF _Toc165967680 \h </w:instrText>
            </w:r>
            <w:r>
              <w:rPr>
                <w:noProof/>
                <w:webHidden/>
              </w:rPr>
            </w:r>
            <w:r>
              <w:rPr>
                <w:noProof/>
                <w:webHidden/>
              </w:rPr>
              <w:fldChar w:fldCharType="separate"/>
            </w:r>
            <w:r w:rsidR="00A26695">
              <w:rPr>
                <w:noProof/>
                <w:webHidden/>
              </w:rPr>
              <w:t>53</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81"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u w:color="000028"/>
              </w:rPr>
              <w:t>Rurociągi</w:t>
            </w:r>
            <w:r w:rsidR="00A26695">
              <w:rPr>
                <w:noProof/>
                <w:webHidden/>
              </w:rPr>
              <w:tab/>
            </w:r>
            <w:r>
              <w:rPr>
                <w:noProof/>
                <w:webHidden/>
              </w:rPr>
              <w:fldChar w:fldCharType="begin"/>
            </w:r>
            <w:r w:rsidR="00A26695">
              <w:rPr>
                <w:noProof/>
                <w:webHidden/>
              </w:rPr>
              <w:instrText xml:space="preserve"> PAGEREF _Toc165967681 \h </w:instrText>
            </w:r>
            <w:r>
              <w:rPr>
                <w:noProof/>
                <w:webHidden/>
              </w:rPr>
            </w:r>
            <w:r>
              <w:rPr>
                <w:noProof/>
                <w:webHidden/>
              </w:rPr>
              <w:fldChar w:fldCharType="separate"/>
            </w:r>
            <w:r w:rsidR="00A26695">
              <w:rPr>
                <w:noProof/>
                <w:webHidden/>
              </w:rPr>
              <w:t>53</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82" w:history="1">
            <w:r w:rsidR="00A26695" w:rsidRPr="008D67DD">
              <w:rPr>
                <w:rStyle w:val="Hipercze"/>
                <w:noProof/>
                <w:u w:color="4F6228"/>
                <w:lang w:val="it-IT"/>
              </w:rPr>
              <w:t>Ruroci</w:t>
            </w:r>
            <w:r w:rsidR="00A26695" w:rsidRPr="008D67DD">
              <w:rPr>
                <w:rStyle w:val="Hipercze"/>
                <w:noProof/>
                <w:u w:color="4F6228"/>
              </w:rPr>
              <w:t>ągi  zlewowe</w:t>
            </w:r>
            <w:r w:rsidR="00A26695">
              <w:rPr>
                <w:noProof/>
                <w:webHidden/>
              </w:rPr>
              <w:tab/>
            </w:r>
            <w:r>
              <w:rPr>
                <w:noProof/>
                <w:webHidden/>
              </w:rPr>
              <w:fldChar w:fldCharType="begin"/>
            </w:r>
            <w:r w:rsidR="00A26695">
              <w:rPr>
                <w:noProof/>
                <w:webHidden/>
              </w:rPr>
              <w:instrText xml:space="preserve"> PAGEREF _Toc165967682 \h </w:instrText>
            </w:r>
            <w:r>
              <w:rPr>
                <w:noProof/>
                <w:webHidden/>
              </w:rPr>
            </w:r>
            <w:r>
              <w:rPr>
                <w:noProof/>
                <w:webHidden/>
              </w:rPr>
              <w:fldChar w:fldCharType="separate"/>
            </w:r>
            <w:r w:rsidR="00A26695">
              <w:rPr>
                <w:noProof/>
                <w:webHidden/>
              </w:rPr>
              <w:t>54</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83" w:history="1">
            <w:r w:rsidR="00A26695" w:rsidRPr="008D67DD">
              <w:rPr>
                <w:rStyle w:val="Hipercze"/>
                <w:noProof/>
                <w:u w:color="4F6228"/>
                <w:lang w:val="it-IT"/>
              </w:rPr>
              <w:t>Ruroci</w:t>
            </w:r>
            <w:r w:rsidR="00A26695" w:rsidRPr="008D67DD">
              <w:rPr>
                <w:rStyle w:val="Hipercze"/>
                <w:noProof/>
                <w:u w:color="4F6228"/>
              </w:rPr>
              <w:t>ągi  ssące</w:t>
            </w:r>
            <w:r w:rsidR="00A26695">
              <w:rPr>
                <w:noProof/>
                <w:webHidden/>
              </w:rPr>
              <w:tab/>
            </w:r>
            <w:r>
              <w:rPr>
                <w:noProof/>
                <w:webHidden/>
              </w:rPr>
              <w:fldChar w:fldCharType="begin"/>
            </w:r>
            <w:r w:rsidR="00A26695">
              <w:rPr>
                <w:noProof/>
                <w:webHidden/>
              </w:rPr>
              <w:instrText xml:space="preserve"> PAGEREF _Toc165967683 \h </w:instrText>
            </w:r>
            <w:r>
              <w:rPr>
                <w:noProof/>
                <w:webHidden/>
              </w:rPr>
            </w:r>
            <w:r>
              <w:rPr>
                <w:noProof/>
                <w:webHidden/>
              </w:rPr>
              <w:fldChar w:fldCharType="separate"/>
            </w:r>
            <w:r w:rsidR="00A26695">
              <w:rPr>
                <w:noProof/>
                <w:webHidden/>
              </w:rPr>
              <w:t>54</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84" w:history="1">
            <w:r w:rsidR="00A26695" w:rsidRPr="008D67DD">
              <w:rPr>
                <w:rStyle w:val="Hipercze"/>
                <w:noProof/>
                <w:u w:color="4F6228"/>
                <w:lang w:val="it-IT"/>
              </w:rPr>
              <w:t>Ruroci</w:t>
            </w:r>
            <w:r w:rsidR="00A26695" w:rsidRPr="008D67DD">
              <w:rPr>
                <w:rStyle w:val="Hipercze"/>
                <w:noProof/>
                <w:u w:color="4F6228"/>
              </w:rPr>
              <w:t>ągi  oddechowe</w:t>
            </w:r>
            <w:r w:rsidR="00A26695">
              <w:rPr>
                <w:noProof/>
                <w:webHidden/>
              </w:rPr>
              <w:tab/>
            </w:r>
            <w:r>
              <w:rPr>
                <w:noProof/>
                <w:webHidden/>
              </w:rPr>
              <w:fldChar w:fldCharType="begin"/>
            </w:r>
            <w:r w:rsidR="00A26695">
              <w:rPr>
                <w:noProof/>
                <w:webHidden/>
              </w:rPr>
              <w:instrText xml:space="preserve"> PAGEREF _Toc165967684 \h </w:instrText>
            </w:r>
            <w:r>
              <w:rPr>
                <w:noProof/>
                <w:webHidden/>
              </w:rPr>
            </w:r>
            <w:r>
              <w:rPr>
                <w:noProof/>
                <w:webHidden/>
              </w:rPr>
              <w:fldChar w:fldCharType="separate"/>
            </w:r>
            <w:r w:rsidR="00A26695">
              <w:rPr>
                <w:noProof/>
                <w:webHidden/>
              </w:rPr>
              <w:t>54</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85" w:history="1">
            <w:r w:rsidR="00A26695" w:rsidRPr="008D67DD">
              <w:rPr>
                <w:rStyle w:val="Hipercze"/>
                <w:noProof/>
                <w:u w:color="4F6228"/>
                <w:lang w:val="it-IT"/>
              </w:rPr>
              <w:t>Ruroci</w:t>
            </w:r>
            <w:r w:rsidR="00A26695" w:rsidRPr="008D67DD">
              <w:rPr>
                <w:rStyle w:val="Hipercze"/>
                <w:noProof/>
                <w:u w:color="4F6228"/>
                <w:lang w:val="en-US"/>
              </w:rPr>
              <w:t>ą</w:t>
            </w:r>
            <w:r w:rsidR="00A26695" w:rsidRPr="008D67DD">
              <w:rPr>
                <w:rStyle w:val="Hipercze"/>
                <w:noProof/>
                <w:u w:color="4F6228"/>
                <w:lang w:val="it-IT"/>
              </w:rPr>
              <w:t>gi  dla  dodatku  AdBlue</w:t>
            </w:r>
            <w:r w:rsidR="00A26695">
              <w:rPr>
                <w:noProof/>
                <w:webHidden/>
              </w:rPr>
              <w:tab/>
            </w:r>
            <w:r>
              <w:rPr>
                <w:noProof/>
                <w:webHidden/>
              </w:rPr>
              <w:fldChar w:fldCharType="begin"/>
            </w:r>
            <w:r w:rsidR="00A26695">
              <w:rPr>
                <w:noProof/>
                <w:webHidden/>
              </w:rPr>
              <w:instrText xml:space="preserve"> PAGEREF _Toc165967685 \h </w:instrText>
            </w:r>
            <w:r>
              <w:rPr>
                <w:noProof/>
                <w:webHidden/>
              </w:rPr>
            </w:r>
            <w:r>
              <w:rPr>
                <w:noProof/>
                <w:webHidden/>
              </w:rPr>
              <w:fldChar w:fldCharType="separate"/>
            </w:r>
            <w:r w:rsidR="00A26695">
              <w:rPr>
                <w:noProof/>
                <w:webHidden/>
              </w:rPr>
              <w:t>55</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86" w:history="1">
            <w:r w:rsidR="00A26695" w:rsidRPr="008D67DD">
              <w:rPr>
                <w:rStyle w:val="Hipercze"/>
                <w:rFonts w:ascii="Symbol" w:hAnsi="Symbol"/>
                <w:noProof/>
                <w:u w:color="000028"/>
              </w:rPr>
              <w:t></w:t>
            </w:r>
            <w:r w:rsidR="00A26695">
              <w:rPr>
                <w:rFonts w:asciiTheme="minorHAnsi" w:eastAsiaTheme="minorEastAsia" w:hAnsiTheme="minorHAnsi"/>
                <w:noProof/>
                <w:lang w:eastAsia="pl-PL"/>
              </w:rPr>
              <w:tab/>
            </w:r>
            <w:r w:rsidR="00A26695" w:rsidRPr="008D67DD">
              <w:rPr>
                <w:rStyle w:val="Hipercze"/>
                <w:noProof/>
                <w:u w:color="000028"/>
              </w:rPr>
              <w:t>System  pomiarowy  i  monitoring</w:t>
            </w:r>
            <w:r w:rsidR="00A26695">
              <w:rPr>
                <w:noProof/>
                <w:webHidden/>
              </w:rPr>
              <w:tab/>
            </w:r>
            <w:r>
              <w:rPr>
                <w:noProof/>
                <w:webHidden/>
              </w:rPr>
              <w:fldChar w:fldCharType="begin"/>
            </w:r>
            <w:r w:rsidR="00A26695">
              <w:rPr>
                <w:noProof/>
                <w:webHidden/>
              </w:rPr>
              <w:instrText xml:space="preserve"> PAGEREF _Toc165967686 \h </w:instrText>
            </w:r>
            <w:r>
              <w:rPr>
                <w:noProof/>
                <w:webHidden/>
              </w:rPr>
            </w:r>
            <w:r>
              <w:rPr>
                <w:noProof/>
                <w:webHidden/>
              </w:rPr>
              <w:fldChar w:fldCharType="separate"/>
            </w:r>
            <w:r w:rsidR="00A26695">
              <w:rPr>
                <w:noProof/>
                <w:webHidden/>
              </w:rPr>
              <w:t>55</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87" w:history="1">
            <w:r w:rsidR="00A26695" w:rsidRPr="008D67DD">
              <w:rPr>
                <w:rStyle w:val="Hipercze"/>
                <w:noProof/>
                <w:u w:color="4F6228"/>
              </w:rPr>
              <w:t>Pomiar  ilości  paliwa  oraz  obecności  wody  w  komorach  magazynowych.</w:t>
            </w:r>
            <w:r w:rsidR="00A26695">
              <w:rPr>
                <w:noProof/>
                <w:webHidden/>
              </w:rPr>
              <w:tab/>
            </w:r>
            <w:r>
              <w:rPr>
                <w:noProof/>
                <w:webHidden/>
              </w:rPr>
              <w:fldChar w:fldCharType="begin"/>
            </w:r>
            <w:r w:rsidR="00A26695">
              <w:rPr>
                <w:noProof/>
                <w:webHidden/>
              </w:rPr>
              <w:instrText xml:space="preserve"> PAGEREF _Toc165967687 \h </w:instrText>
            </w:r>
            <w:r>
              <w:rPr>
                <w:noProof/>
                <w:webHidden/>
              </w:rPr>
            </w:r>
            <w:r>
              <w:rPr>
                <w:noProof/>
                <w:webHidden/>
              </w:rPr>
              <w:fldChar w:fldCharType="separate"/>
            </w:r>
            <w:r w:rsidR="00A26695">
              <w:rPr>
                <w:noProof/>
                <w:webHidden/>
              </w:rPr>
              <w:t>55</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88" w:history="1">
            <w:r w:rsidR="00A26695" w:rsidRPr="008D67DD">
              <w:rPr>
                <w:rStyle w:val="Hipercze"/>
                <w:noProof/>
                <w:u w:color="4F6228"/>
              </w:rPr>
              <w:t>Monitoring  przestrzeni  międzypłaszczowej  zbiornik</w:t>
            </w:r>
            <w:r w:rsidR="00A26695" w:rsidRPr="008D67DD">
              <w:rPr>
                <w:rStyle w:val="Hipercze"/>
                <w:noProof/>
                <w:u w:color="4F6228"/>
                <w:lang w:val="es-ES_tradnl"/>
              </w:rPr>
              <w:t>ó</w:t>
            </w:r>
            <w:r w:rsidR="00A26695" w:rsidRPr="008D67DD">
              <w:rPr>
                <w:rStyle w:val="Hipercze"/>
                <w:noProof/>
                <w:u w:color="4F6228"/>
                <w:lang w:val="en-US"/>
              </w:rPr>
              <w:t>w</w:t>
            </w:r>
            <w:r w:rsidR="00A26695">
              <w:rPr>
                <w:noProof/>
                <w:webHidden/>
              </w:rPr>
              <w:tab/>
            </w:r>
            <w:r>
              <w:rPr>
                <w:noProof/>
                <w:webHidden/>
              </w:rPr>
              <w:fldChar w:fldCharType="begin"/>
            </w:r>
            <w:r w:rsidR="00A26695">
              <w:rPr>
                <w:noProof/>
                <w:webHidden/>
              </w:rPr>
              <w:instrText xml:space="preserve"> PAGEREF _Toc165967688 \h </w:instrText>
            </w:r>
            <w:r>
              <w:rPr>
                <w:noProof/>
                <w:webHidden/>
              </w:rPr>
            </w:r>
            <w:r>
              <w:rPr>
                <w:noProof/>
                <w:webHidden/>
              </w:rPr>
              <w:fldChar w:fldCharType="separate"/>
            </w:r>
            <w:r w:rsidR="00A26695">
              <w:rPr>
                <w:noProof/>
                <w:webHidden/>
              </w:rPr>
              <w:t>56</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89" w:history="1">
            <w:r w:rsidR="00A26695" w:rsidRPr="008D67DD">
              <w:rPr>
                <w:rStyle w:val="Hipercze"/>
                <w:rFonts w:ascii="Symbol" w:hAnsi="Symbol"/>
                <w:noProof/>
                <w:u w:color="000028"/>
              </w:rPr>
              <w:t></w:t>
            </w:r>
            <w:r w:rsidR="00A26695">
              <w:rPr>
                <w:rFonts w:asciiTheme="minorHAnsi" w:eastAsiaTheme="minorEastAsia" w:hAnsiTheme="minorHAnsi"/>
                <w:noProof/>
                <w:lang w:eastAsia="pl-PL"/>
              </w:rPr>
              <w:tab/>
            </w:r>
            <w:r w:rsidR="00A26695" w:rsidRPr="008D67DD">
              <w:rPr>
                <w:rStyle w:val="Hipercze"/>
                <w:noProof/>
                <w:u w:color="000028"/>
              </w:rPr>
              <w:t>INSTALACJA LPG</w:t>
            </w:r>
            <w:r w:rsidR="00A26695">
              <w:rPr>
                <w:noProof/>
                <w:webHidden/>
              </w:rPr>
              <w:tab/>
            </w:r>
            <w:r>
              <w:rPr>
                <w:noProof/>
                <w:webHidden/>
              </w:rPr>
              <w:fldChar w:fldCharType="begin"/>
            </w:r>
            <w:r w:rsidR="00A26695">
              <w:rPr>
                <w:noProof/>
                <w:webHidden/>
              </w:rPr>
              <w:instrText xml:space="preserve"> PAGEREF _Toc165967689 \h </w:instrText>
            </w:r>
            <w:r>
              <w:rPr>
                <w:noProof/>
                <w:webHidden/>
              </w:rPr>
            </w:r>
            <w:r>
              <w:rPr>
                <w:noProof/>
                <w:webHidden/>
              </w:rPr>
              <w:fldChar w:fldCharType="separate"/>
            </w:r>
            <w:r w:rsidR="00A26695">
              <w:rPr>
                <w:noProof/>
                <w:webHidden/>
              </w:rPr>
              <w:t>56</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90" w:history="1">
            <w:r w:rsidR="00A26695" w:rsidRPr="008D67DD">
              <w:rPr>
                <w:rStyle w:val="Hipercze"/>
                <w:noProof/>
                <w:u w:color="4F6228"/>
              </w:rPr>
              <w:t>Zbiornik</w:t>
            </w:r>
            <w:r w:rsidR="00A26695" w:rsidRPr="008D67DD">
              <w:rPr>
                <w:rStyle w:val="Hipercze"/>
                <w:noProof/>
                <w:lang w:val="es-ES_tradnl"/>
              </w:rPr>
              <w:t>a</w:t>
            </w:r>
            <w:r w:rsidR="00A26695" w:rsidRPr="008D67DD">
              <w:rPr>
                <w:rStyle w:val="Hipercze"/>
                <w:noProof/>
                <w:u w:color="4F6228"/>
              </w:rPr>
              <w:t xml:space="preserve">  LPG:</w:t>
            </w:r>
            <w:r w:rsidR="00A26695">
              <w:rPr>
                <w:noProof/>
                <w:webHidden/>
              </w:rPr>
              <w:tab/>
            </w:r>
            <w:r>
              <w:rPr>
                <w:noProof/>
                <w:webHidden/>
              </w:rPr>
              <w:fldChar w:fldCharType="begin"/>
            </w:r>
            <w:r w:rsidR="00A26695">
              <w:rPr>
                <w:noProof/>
                <w:webHidden/>
              </w:rPr>
              <w:instrText xml:space="preserve"> PAGEREF _Toc165967690 \h </w:instrText>
            </w:r>
            <w:r>
              <w:rPr>
                <w:noProof/>
                <w:webHidden/>
              </w:rPr>
            </w:r>
            <w:r>
              <w:rPr>
                <w:noProof/>
                <w:webHidden/>
              </w:rPr>
              <w:fldChar w:fldCharType="separate"/>
            </w:r>
            <w:r w:rsidR="00A26695">
              <w:rPr>
                <w:noProof/>
                <w:webHidden/>
              </w:rPr>
              <w:t>56</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91" w:history="1">
            <w:r w:rsidR="00A26695" w:rsidRPr="008D67DD">
              <w:rPr>
                <w:rStyle w:val="Hipercze"/>
                <w:noProof/>
                <w:u w:color="4F6228"/>
              </w:rPr>
              <w:t>Instalacji  rurowej</w:t>
            </w:r>
            <w:r w:rsidR="00A26695">
              <w:rPr>
                <w:noProof/>
                <w:webHidden/>
              </w:rPr>
              <w:tab/>
            </w:r>
            <w:r>
              <w:rPr>
                <w:noProof/>
                <w:webHidden/>
              </w:rPr>
              <w:fldChar w:fldCharType="begin"/>
            </w:r>
            <w:r w:rsidR="00A26695">
              <w:rPr>
                <w:noProof/>
                <w:webHidden/>
              </w:rPr>
              <w:instrText xml:space="preserve"> PAGEREF _Toc165967691 \h </w:instrText>
            </w:r>
            <w:r>
              <w:rPr>
                <w:noProof/>
                <w:webHidden/>
              </w:rPr>
            </w:r>
            <w:r>
              <w:rPr>
                <w:noProof/>
                <w:webHidden/>
              </w:rPr>
              <w:fldChar w:fldCharType="separate"/>
            </w:r>
            <w:r w:rsidR="00A26695">
              <w:rPr>
                <w:noProof/>
                <w:webHidden/>
              </w:rPr>
              <w:t>56</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92" w:history="1">
            <w:r w:rsidR="00A26695" w:rsidRPr="008D67DD">
              <w:rPr>
                <w:rStyle w:val="Hipercze"/>
                <w:noProof/>
                <w:u w:color="4F6228"/>
              </w:rPr>
              <w:t>Dystrybutora</w:t>
            </w:r>
            <w:r w:rsidR="00A26695">
              <w:rPr>
                <w:noProof/>
                <w:webHidden/>
              </w:rPr>
              <w:tab/>
            </w:r>
            <w:r>
              <w:rPr>
                <w:noProof/>
                <w:webHidden/>
              </w:rPr>
              <w:fldChar w:fldCharType="begin"/>
            </w:r>
            <w:r w:rsidR="00A26695">
              <w:rPr>
                <w:noProof/>
                <w:webHidden/>
              </w:rPr>
              <w:instrText xml:space="preserve"> PAGEREF _Toc165967692 \h </w:instrText>
            </w:r>
            <w:r>
              <w:rPr>
                <w:noProof/>
                <w:webHidden/>
              </w:rPr>
            </w:r>
            <w:r>
              <w:rPr>
                <w:noProof/>
                <w:webHidden/>
              </w:rPr>
              <w:fldChar w:fldCharType="separate"/>
            </w:r>
            <w:r w:rsidR="00A26695">
              <w:rPr>
                <w:noProof/>
                <w:webHidden/>
              </w:rPr>
              <w:t>56</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93" w:history="1">
            <w:r w:rsidR="00A26695" w:rsidRPr="008D67DD">
              <w:rPr>
                <w:rStyle w:val="Hipercze"/>
                <w:rFonts w:ascii="Symbol" w:hAnsi="Symbol"/>
                <w:noProof/>
              </w:rPr>
              <w:t></w:t>
            </w:r>
            <w:r w:rsidR="00A26695">
              <w:rPr>
                <w:rFonts w:asciiTheme="minorHAnsi" w:eastAsiaTheme="minorEastAsia" w:hAnsiTheme="minorHAnsi"/>
                <w:noProof/>
                <w:lang w:eastAsia="pl-PL"/>
              </w:rPr>
              <w:tab/>
            </w:r>
            <w:r w:rsidR="00A26695" w:rsidRPr="008D67DD">
              <w:rPr>
                <w:rStyle w:val="Hipercze"/>
                <w:noProof/>
              </w:rPr>
              <w:t>Strefy zagrożenia wybuchem</w:t>
            </w:r>
            <w:r w:rsidR="00A26695">
              <w:rPr>
                <w:noProof/>
                <w:webHidden/>
              </w:rPr>
              <w:tab/>
            </w:r>
            <w:r>
              <w:rPr>
                <w:noProof/>
                <w:webHidden/>
              </w:rPr>
              <w:fldChar w:fldCharType="begin"/>
            </w:r>
            <w:r w:rsidR="00A26695">
              <w:rPr>
                <w:noProof/>
                <w:webHidden/>
              </w:rPr>
              <w:instrText xml:space="preserve"> PAGEREF _Toc165967693 \h </w:instrText>
            </w:r>
            <w:r>
              <w:rPr>
                <w:noProof/>
                <w:webHidden/>
              </w:rPr>
            </w:r>
            <w:r>
              <w:rPr>
                <w:noProof/>
                <w:webHidden/>
              </w:rPr>
              <w:fldChar w:fldCharType="separate"/>
            </w:r>
            <w:r w:rsidR="00A26695">
              <w:rPr>
                <w:noProof/>
                <w:webHidden/>
              </w:rPr>
              <w:t>57</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94" w:history="1">
            <w:r w:rsidR="00A26695" w:rsidRPr="008D67DD">
              <w:rPr>
                <w:rStyle w:val="Hipercze"/>
                <w:noProof/>
                <w:u w:color="4F6228"/>
              </w:rPr>
              <w:t>Strefa 2</w:t>
            </w:r>
            <w:r w:rsidR="00A26695">
              <w:rPr>
                <w:noProof/>
                <w:webHidden/>
              </w:rPr>
              <w:tab/>
            </w:r>
            <w:r>
              <w:rPr>
                <w:noProof/>
                <w:webHidden/>
              </w:rPr>
              <w:fldChar w:fldCharType="begin"/>
            </w:r>
            <w:r w:rsidR="00A26695">
              <w:rPr>
                <w:noProof/>
                <w:webHidden/>
              </w:rPr>
              <w:instrText xml:space="preserve"> PAGEREF _Toc165967694 \h </w:instrText>
            </w:r>
            <w:r>
              <w:rPr>
                <w:noProof/>
                <w:webHidden/>
              </w:rPr>
            </w:r>
            <w:r>
              <w:rPr>
                <w:noProof/>
                <w:webHidden/>
              </w:rPr>
              <w:fldChar w:fldCharType="separate"/>
            </w:r>
            <w:r w:rsidR="00A26695">
              <w:rPr>
                <w:noProof/>
                <w:webHidden/>
              </w:rPr>
              <w:t>57</w:t>
            </w:r>
            <w:r>
              <w:rPr>
                <w:noProof/>
                <w:webHidden/>
              </w:rPr>
              <w:fldChar w:fldCharType="end"/>
            </w:r>
          </w:hyperlink>
        </w:p>
        <w:p w:rsidR="00A26695" w:rsidRDefault="00191F08">
          <w:pPr>
            <w:pStyle w:val="Spistreci3"/>
            <w:rPr>
              <w:rFonts w:asciiTheme="minorHAnsi" w:eastAsiaTheme="minorEastAsia" w:hAnsiTheme="minorHAnsi"/>
              <w:noProof/>
              <w:lang w:eastAsia="pl-PL"/>
            </w:rPr>
          </w:pPr>
          <w:hyperlink w:anchor="_Toc165967695" w:history="1">
            <w:r w:rsidR="00A26695" w:rsidRPr="008D67DD">
              <w:rPr>
                <w:rStyle w:val="Hipercze"/>
                <w:noProof/>
                <w:u w:color="4F6228"/>
              </w:rPr>
              <w:t>Strefa 1</w:t>
            </w:r>
            <w:r w:rsidR="00A26695">
              <w:rPr>
                <w:noProof/>
                <w:webHidden/>
              </w:rPr>
              <w:tab/>
            </w:r>
            <w:r>
              <w:rPr>
                <w:noProof/>
                <w:webHidden/>
              </w:rPr>
              <w:fldChar w:fldCharType="begin"/>
            </w:r>
            <w:r w:rsidR="00A26695">
              <w:rPr>
                <w:noProof/>
                <w:webHidden/>
              </w:rPr>
              <w:instrText xml:space="preserve"> PAGEREF _Toc165967695 \h </w:instrText>
            </w:r>
            <w:r>
              <w:rPr>
                <w:noProof/>
                <w:webHidden/>
              </w:rPr>
            </w:r>
            <w:r>
              <w:rPr>
                <w:noProof/>
                <w:webHidden/>
              </w:rPr>
              <w:fldChar w:fldCharType="separate"/>
            </w:r>
            <w:r w:rsidR="00A26695">
              <w:rPr>
                <w:noProof/>
                <w:webHidden/>
              </w:rPr>
              <w:t>57</w:t>
            </w:r>
            <w:r>
              <w:rPr>
                <w:noProof/>
                <w:webHidden/>
              </w:rPr>
              <w:fldChar w:fldCharType="end"/>
            </w:r>
          </w:hyperlink>
        </w:p>
        <w:p w:rsidR="00A26695" w:rsidRDefault="00191F08">
          <w:pPr>
            <w:pStyle w:val="Spistreci2"/>
            <w:tabs>
              <w:tab w:val="left" w:pos="660"/>
              <w:tab w:val="right" w:leader="dot" w:pos="9062"/>
            </w:tabs>
            <w:rPr>
              <w:rFonts w:asciiTheme="minorHAnsi" w:eastAsiaTheme="minorEastAsia" w:hAnsiTheme="minorHAnsi"/>
              <w:noProof/>
              <w:lang w:eastAsia="pl-PL"/>
            </w:rPr>
          </w:pPr>
          <w:hyperlink w:anchor="_Toc165967696" w:history="1">
            <w:r w:rsidR="00A26695" w:rsidRPr="008D67DD">
              <w:rPr>
                <w:rStyle w:val="Hipercze"/>
                <w:rFonts w:ascii="Symbol" w:hAnsi="Symbol"/>
                <w:noProof/>
                <w:u w:color="000028"/>
              </w:rPr>
              <w:t></w:t>
            </w:r>
            <w:r w:rsidR="00A26695">
              <w:rPr>
                <w:rFonts w:asciiTheme="minorHAnsi" w:eastAsiaTheme="minorEastAsia" w:hAnsiTheme="minorHAnsi"/>
                <w:noProof/>
                <w:lang w:eastAsia="pl-PL"/>
              </w:rPr>
              <w:tab/>
            </w:r>
            <w:r w:rsidR="00A26695" w:rsidRPr="008D67DD">
              <w:rPr>
                <w:rStyle w:val="Hipercze"/>
                <w:noProof/>
                <w:u w:color="000028"/>
              </w:rPr>
              <w:t>Podręczny  sprzęt  P.Poż.</w:t>
            </w:r>
            <w:r w:rsidR="00A26695">
              <w:rPr>
                <w:noProof/>
                <w:webHidden/>
              </w:rPr>
              <w:tab/>
            </w:r>
            <w:r>
              <w:rPr>
                <w:noProof/>
                <w:webHidden/>
              </w:rPr>
              <w:fldChar w:fldCharType="begin"/>
            </w:r>
            <w:r w:rsidR="00A26695">
              <w:rPr>
                <w:noProof/>
                <w:webHidden/>
              </w:rPr>
              <w:instrText xml:space="preserve"> PAGEREF _Toc165967696 \h </w:instrText>
            </w:r>
            <w:r>
              <w:rPr>
                <w:noProof/>
                <w:webHidden/>
              </w:rPr>
            </w:r>
            <w:r>
              <w:rPr>
                <w:noProof/>
                <w:webHidden/>
              </w:rPr>
              <w:fldChar w:fldCharType="separate"/>
            </w:r>
            <w:r w:rsidR="00A26695">
              <w:rPr>
                <w:noProof/>
                <w:webHidden/>
              </w:rPr>
              <w:t>57</w:t>
            </w:r>
            <w:r>
              <w:rPr>
                <w:noProof/>
                <w:webHidden/>
              </w:rPr>
              <w:fldChar w:fldCharType="end"/>
            </w:r>
          </w:hyperlink>
        </w:p>
        <w:p w:rsidR="00A26695" w:rsidRDefault="00191F08">
          <w:pPr>
            <w:pStyle w:val="Spistreci1"/>
            <w:rPr>
              <w:rFonts w:asciiTheme="minorHAnsi" w:eastAsiaTheme="minorEastAsia" w:hAnsiTheme="minorHAnsi"/>
              <w:noProof/>
              <w:lang w:eastAsia="pl-PL"/>
            </w:rPr>
          </w:pPr>
          <w:hyperlink w:anchor="_Toc165967697" w:history="1">
            <w:r w:rsidR="00A26695" w:rsidRPr="008D67DD">
              <w:rPr>
                <w:rStyle w:val="Hipercze"/>
                <w:noProof/>
              </w:rPr>
              <w:t>11.</w:t>
            </w:r>
            <w:r w:rsidR="00A26695">
              <w:rPr>
                <w:rFonts w:asciiTheme="minorHAnsi" w:eastAsiaTheme="minorEastAsia" w:hAnsiTheme="minorHAnsi"/>
                <w:noProof/>
                <w:lang w:eastAsia="pl-PL"/>
              </w:rPr>
              <w:tab/>
            </w:r>
            <w:r w:rsidR="00A26695" w:rsidRPr="008D67DD">
              <w:rPr>
                <w:rStyle w:val="Hipercze"/>
                <w:noProof/>
              </w:rPr>
              <w:t>C</w:t>
            </w:r>
            <w:r w:rsidR="00A26695" w:rsidRPr="008D67DD">
              <w:rPr>
                <w:rStyle w:val="Hipercze"/>
                <w:rFonts w:eastAsia="Times New Roman" w:cs="Times New Roman"/>
                <w:noProof/>
              </w:rPr>
              <w:t>harakterystyk</w:t>
            </w:r>
            <w:r w:rsidR="00A26695" w:rsidRPr="008D67DD">
              <w:rPr>
                <w:rStyle w:val="Hipercze"/>
                <w:noProof/>
              </w:rPr>
              <w:t>a</w:t>
            </w:r>
            <w:r w:rsidR="00A26695" w:rsidRPr="008D67DD">
              <w:rPr>
                <w:rStyle w:val="Hipercze"/>
                <w:rFonts w:eastAsia="Times New Roman" w:cs="Times New Roman"/>
                <w:noProof/>
              </w:rPr>
              <w:t xml:space="preserve"> energetyczn</w:t>
            </w:r>
            <w:r w:rsidR="00A26695" w:rsidRPr="008D67DD">
              <w:rPr>
                <w:rStyle w:val="Hipercze"/>
                <w:noProof/>
              </w:rPr>
              <w:t>a</w:t>
            </w:r>
            <w:r w:rsidR="00A26695" w:rsidRPr="008D67DD">
              <w:rPr>
                <w:rStyle w:val="Hipercze"/>
                <w:rFonts w:eastAsia="Times New Roman" w:cs="Times New Roman"/>
                <w:noProof/>
              </w:rPr>
              <w:t xml:space="preserve"> budynku.</w:t>
            </w:r>
            <w:r w:rsidR="00A26695">
              <w:rPr>
                <w:noProof/>
                <w:webHidden/>
              </w:rPr>
              <w:tab/>
            </w:r>
            <w:r>
              <w:rPr>
                <w:noProof/>
                <w:webHidden/>
              </w:rPr>
              <w:fldChar w:fldCharType="begin"/>
            </w:r>
            <w:r w:rsidR="00A26695">
              <w:rPr>
                <w:noProof/>
                <w:webHidden/>
              </w:rPr>
              <w:instrText xml:space="preserve"> PAGEREF _Toc165967697 \h </w:instrText>
            </w:r>
            <w:r>
              <w:rPr>
                <w:noProof/>
                <w:webHidden/>
              </w:rPr>
            </w:r>
            <w:r>
              <w:rPr>
                <w:noProof/>
                <w:webHidden/>
              </w:rPr>
              <w:fldChar w:fldCharType="separate"/>
            </w:r>
            <w:r w:rsidR="00A26695">
              <w:rPr>
                <w:noProof/>
                <w:webHidden/>
              </w:rPr>
              <w:t>57</w:t>
            </w:r>
            <w:r>
              <w:rPr>
                <w:noProof/>
                <w:webHidden/>
              </w:rPr>
              <w:fldChar w:fldCharType="end"/>
            </w:r>
          </w:hyperlink>
        </w:p>
        <w:p w:rsidR="005747B5" w:rsidRDefault="00191F08">
          <w:r>
            <w:fldChar w:fldCharType="end"/>
          </w:r>
        </w:p>
      </w:sdtContent>
    </w:sdt>
    <w:p w:rsidR="005747B5" w:rsidRDefault="005747B5" w:rsidP="00B90B19">
      <w:pPr>
        <w:pStyle w:val="Tytu"/>
      </w:pPr>
    </w:p>
    <w:p w:rsidR="00A90AA1" w:rsidRDefault="00A90AA1" w:rsidP="00A90AA1"/>
    <w:p w:rsidR="00A90AA1" w:rsidRPr="00A90AA1" w:rsidRDefault="00A90AA1" w:rsidP="00A90AA1"/>
    <w:tbl>
      <w:tblPr>
        <w:tblW w:w="10176" w:type="dxa"/>
        <w:tblInd w:w="-287" w:type="dxa"/>
        <w:tblLayout w:type="fixed"/>
        <w:tblLook w:val="0000"/>
      </w:tblPr>
      <w:tblGrid>
        <w:gridCol w:w="968"/>
        <w:gridCol w:w="5523"/>
        <w:gridCol w:w="1568"/>
        <w:gridCol w:w="2117"/>
      </w:tblGrid>
      <w:tr w:rsidR="00A90AA1" w:rsidTr="00A90AA1">
        <w:tc>
          <w:tcPr>
            <w:tcW w:w="968" w:type="dxa"/>
            <w:tcBorders>
              <w:top w:val="thickThinSmallGap" w:sz="24" w:space="0" w:color="000000"/>
              <w:left w:val="thickThinSmallGap" w:sz="24" w:space="0" w:color="000000"/>
              <w:bottom w:val="double" w:sz="18" w:space="0" w:color="000000"/>
            </w:tcBorders>
            <w:shd w:val="clear" w:color="auto" w:fill="auto"/>
          </w:tcPr>
          <w:p w:rsidR="00A90AA1" w:rsidRDefault="00A90AA1" w:rsidP="007711BD">
            <w:r>
              <w:rPr>
                <w:rFonts w:ascii="Arial" w:hAnsi="Arial" w:cs="Arial"/>
                <w:b/>
              </w:rPr>
              <w:lastRenderedPageBreak/>
              <w:t>l.p.</w:t>
            </w:r>
          </w:p>
        </w:tc>
        <w:tc>
          <w:tcPr>
            <w:tcW w:w="5523" w:type="dxa"/>
            <w:tcBorders>
              <w:top w:val="thickThinSmallGap" w:sz="24" w:space="0" w:color="000000"/>
              <w:left w:val="single" w:sz="4" w:space="0" w:color="000000"/>
              <w:bottom w:val="double" w:sz="18" w:space="0" w:color="000000"/>
            </w:tcBorders>
            <w:shd w:val="clear" w:color="auto" w:fill="auto"/>
          </w:tcPr>
          <w:p w:rsidR="00A90AA1" w:rsidRDefault="00A90AA1" w:rsidP="007711BD">
            <w:r>
              <w:rPr>
                <w:rFonts w:ascii="Arial" w:hAnsi="Arial" w:cs="Arial"/>
                <w:b/>
              </w:rPr>
              <w:t>tytuł rysunku</w:t>
            </w:r>
          </w:p>
          <w:p w:rsidR="00A90AA1" w:rsidRDefault="00A90AA1" w:rsidP="007711BD">
            <w:pPr>
              <w:rPr>
                <w:rFonts w:ascii="Arial" w:hAnsi="Arial" w:cs="Arial"/>
                <w:b/>
              </w:rPr>
            </w:pPr>
          </w:p>
        </w:tc>
        <w:tc>
          <w:tcPr>
            <w:tcW w:w="1568" w:type="dxa"/>
            <w:tcBorders>
              <w:top w:val="thickThinSmallGap" w:sz="24" w:space="0" w:color="000000"/>
              <w:left w:val="single" w:sz="4" w:space="0" w:color="000000"/>
              <w:bottom w:val="double" w:sz="18" w:space="0" w:color="000000"/>
            </w:tcBorders>
            <w:shd w:val="clear" w:color="auto" w:fill="auto"/>
          </w:tcPr>
          <w:p w:rsidR="00A90AA1" w:rsidRDefault="00A90AA1" w:rsidP="007711BD">
            <w:pPr>
              <w:jc w:val="center"/>
            </w:pPr>
            <w:r>
              <w:rPr>
                <w:rFonts w:ascii="Arial" w:hAnsi="Arial" w:cs="Arial"/>
                <w:b/>
              </w:rPr>
              <w:t xml:space="preserve">numer </w:t>
            </w:r>
          </w:p>
        </w:tc>
        <w:tc>
          <w:tcPr>
            <w:tcW w:w="2117" w:type="dxa"/>
            <w:tcBorders>
              <w:top w:val="thickThinSmallGap" w:sz="24" w:space="0" w:color="000000"/>
              <w:left w:val="single" w:sz="4" w:space="0" w:color="000000"/>
              <w:bottom w:val="double" w:sz="18" w:space="0" w:color="000000"/>
              <w:right w:val="thinThickSmallGap" w:sz="24" w:space="0" w:color="000000"/>
            </w:tcBorders>
            <w:shd w:val="clear" w:color="auto" w:fill="auto"/>
          </w:tcPr>
          <w:p w:rsidR="00A90AA1" w:rsidRDefault="00A90AA1" w:rsidP="007711BD">
            <w:pPr>
              <w:jc w:val="right"/>
            </w:pPr>
            <w:r>
              <w:rPr>
                <w:rFonts w:ascii="Arial" w:hAnsi="Arial" w:cs="Arial"/>
                <w:b/>
              </w:rPr>
              <w:t>skala</w:t>
            </w:r>
          </w:p>
        </w:tc>
      </w:tr>
      <w:tr w:rsidR="00A90AA1" w:rsidTr="00A90AA1">
        <w:tc>
          <w:tcPr>
            <w:tcW w:w="968" w:type="dxa"/>
            <w:tcBorders>
              <w:top w:val="double" w:sz="18" w:space="0" w:color="000000"/>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top w:val="double" w:sz="18" w:space="0" w:color="000000"/>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Pawilon. Rzut fundamentów</w:t>
            </w:r>
          </w:p>
        </w:tc>
        <w:tc>
          <w:tcPr>
            <w:tcW w:w="1568" w:type="dxa"/>
            <w:tcBorders>
              <w:top w:val="double" w:sz="18" w:space="0" w:color="000000"/>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K01.1</w:t>
            </w:r>
          </w:p>
        </w:tc>
        <w:tc>
          <w:tcPr>
            <w:tcW w:w="2117" w:type="dxa"/>
            <w:tcBorders>
              <w:top w:val="double" w:sz="18" w:space="0" w:color="000000"/>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1/25 , 1/50</w:t>
            </w:r>
          </w:p>
        </w:tc>
      </w:tr>
      <w:tr w:rsidR="00A90AA1" w:rsidTr="00A90AA1">
        <w:trPr>
          <w:trHeight w:val="201"/>
        </w:trPr>
        <w:tc>
          <w:tcPr>
            <w:tcW w:w="968" w:type="dxa"/>
            <w:tcBorders>
              <w:top w:val="single" w:sz="4" w:space="0" w:color="000000"/>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top w:val="single" w:sz="4" w:space="0" w:color="000000"/>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Pawilon. Rzut konstrukcji przyziemia</w:t>
            </w:r>
          </w:p>
        </w:tc>
        <w:tc>
          <w:tcPr>
            <w:tcW w:w="1568" w:type="dxa"/>
            <w:tcBorders>
              <w:top w:val="single" w:sz="4" w:space="0" w:color="000000"/>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K01.2</w:t>
            </w:r>
          </w:p>
        </w:tc>
        <w:tc>
          <w:tcPr>
            <w:tcW w:w="2117" w:type="dxa"/>
            <w:tcBorders>
              <w:top w:val="single" w:sz="4" w:space="0" w:color="000000"/>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Pawilon. Rzut konstrukcji dachu</w:t>
            </w:r>
          </w:p>
        </w:tc>
        <w:tc>
          <w:tcPr>
            <w:tcW w:w="1568" w:type="dxa"/>
            <w:tcBorders>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K01.3</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Pawilon. Konstrukcja ścian zewnętrznych</w:t>
            </w:r>
          </w:p>
        </w:tc>
        <w:tc>
          <w:tcPr>
            <w:tcW w:w="1568" w:type="dxa"/>
            <w:tcBorders>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K01.4</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Wiata dystrybutorowa</w:t>
            </w:r>
          </w:p>
        </w:tc>
        <w:tc>
          <w:tcPr>
            <w:tcW w:w="1568" w:type="dxa"/>
            <w:tcBorders>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K02</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1/25, 1/50, 1/100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Altana śmietnikowa. Fundament</w:t>
            </w:r>
          </w:p>
        </w:tc>
        <w:tc>
          <w:tcPr>
            <w:tcW w:w="1568" w:type="dxa"/>
            <w:tcBorders>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K03</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1/25, 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Zbiorniki paliw. Fundament</w:t>
            </w:r>
          </w:p>
        </w:tc>
        <w:tc>
          <w:tcPr>
            <w:tcW w:w="1568" w:type="dxa"/>
            <w:tcBorders>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K04</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1/100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Zbiornik LPG. Fundament</w:t>
            </w:r>
          </w:p>
        </w:tc>
        <w:tc>
          <w:tcPr>
            <w:tcW w:w="1568" w:type="dxa"/>
            <w:tcBorders>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K05</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Zbiornik AdBlue. Fundament</w:t>
            </w:r>
          </w:p>
        </w:tc>
        <w:tc>
          <w:tcPr>
            <w:tcW w:w="1568" w:type="dxa"/>
            <w:tcBorders>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K06</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Pylon cenowy. Fundament</w:t>
            </w:r>
          </w:p>
        </w:tc>
        <w:tc>
          <w:tcPr>
            <w:tcW w:w="1568" w:type="dxa"/>
            <w:tcBorders>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K07</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1/25</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Prefabrykowany zbiornik na wody opadowe. Fundament</w:t>
            </w:r>
          </w:p>
        </w:tc>
        <w:tc>
          <w:tcPr>
            <w:tcW w:w="1568" w:type="dxa"/>
            <w:tcBorders>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K08</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Myjnia automatyczna. Rzut fundamentów</w:t>
            </w:r>
          </w:p>
        </w:tc>
        <w:tc>
          <w:tcPr>
            <w:tcW w:w="1568" w:type="dxa"/>
            <w:tcBorders>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K09</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Myjnia automatyczna. Rzut konstrukcji przyziemia</w:t>
            </w:r>
          </w:p>
        </w:tc>
        <w:tc>
          <w:tcPr>
            <w:tcW w:w="1568" w:type="dxa"/>
            <w:tcBorders>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K10</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Myjnia automatyczna. Rzut konstrukcji dachu</w:t>
            </w:r>
          </w:p>
        </w:tc>
        <w:tc>
          <w:tcPr>
            <w:tcW w:w="1568" w:type="dxa"/>
            <w:tcBorders>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b/>
                <w:bCs/>
                <w:color w:val="000000"/>
              </w:rPr>
              <w:t>K11</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autoSpaceDE w:val="0"/>
              <w:jc w:val="center"/>
            </w:pPr>
          </w:p>
        </w:tc>
        <w:tc>
          <w:tcPr>
            <w:tcW w:w="5523" w:type="dxa"/>
            <w:tcBorders>
              <w:left w:val="single" w:sz="4" w:space="0" w:color="000000"/>
              <w:bottom w:val="single" w:sz="4" w:space="0" w:color="000000"/>
            </w:tcBorders>
            <w:shd w:val="clear" w:color="auto" w:fill="auto"/>
          </w:tcPr>
          <w:p w:rsidR="00A90AA1" w:rsidRDefault="00A90AA1" w:rsidP="007711BD">
            <w:pPr>
              <w:autoSpaceDE w:val="0"/>
            </w:pPr>
            <w:r>
              <w:rPr>
                <w:rFonts w:ascii="Arial" w:hAnsi="Arial" w:cs="Arial"/>
                <w:color w:val="000000"/>
              </w:rPr>
              <w:t>Myjnia automatyczna. Konstrukcja ścian zewnętrznych</w:t>
            </w:r>
          </w:p>
        </w:tc>
        <w:tc>
          <w:tcPr>
            <w:tcW w:w="1568" w:type="dxa"/>
            <w:tcBorders>
              <w:left w:val="single" w:sz="4" w:space="0" w:color="000000"/>
              <w:bottom w:val="single" w:sz="4" w:space="0" w:color="000000"/>
            </w:tcBorders>
            <w:shd w:val="clear" w:color="auto" w:fill="auto"/>
          </w:tcPr>
          <w:p w:rsidR="00A90AA1" w:rsidRDefault="00A90AA1" w:rsidP="007711BD">
            <w:pPr>
              <w:autoSpaceDE w:val="0"/>
              <w:jc w:val="center"/>
            </w:pPr>
            <w:r>
              <w:rPr>
                <w:rFonts w:ascii="Arial" w:hAnsi="Arial" w:cs="Arial"/>
                <w:color w:val="000000"/>
              </w:rPr>
              <w:t>K12</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autoSpaceDE w:val="0"/>
              <w:jc w:val="right"/>
            </w:pPr>
            <w:r>
              <w:rPr>
                <w:rFonts w:ascii="Liberation Sans Narrow" w:hAnsi="Liberation Sans Narrow" w:cs="Arial"/>
                <w:color w:val="000000"/>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stacji paliw. Rzut przyziemia. Instalacje wod-kan</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IS-01</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 xml:space="preserve">Budynek stacji paliw. Rzut przyziemia. </w:t>
            </w:r>
          </w:p>
          <w:p w:rsidR="00A90AA1" w:rsidRDefault="00A90AA1" w:rsidP="007711BD">
            <w:pPr>
              <w:snapToGrid w:val="0"/>
            </w:pPr>
            <w:r>
              <w:rPr>
                <w:rFonts w:ascii="Arial" w:hAnsi="Arial" w:cs="Arial"/>
              </w:rPr>
              <w:t>Instalacje C.O. i C.T.</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IS-02</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bCs/>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 xml:space="preserve">Budynek stacji paliw. Rzut przyziemia. </w:t>
            </w:r>
          </w:p>
          <w:p w:rsidR="00A90AA1" w:rsidRDefault="00A90AA1" w:rsidP="007711BD">
            <w:pPr>
              <w:snapToGrid w:val="0"/>
            </w:pPr>
            <w:r>
              <w:rPr>
                <w:rFonts w:ascii="Arial" w:hAnsi="Arial" w:cs="Arial"/>
              </w:rPr>
              <w:t>Instalacje wentylacji i klimatyzacji</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IS-03</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bCs/>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stacji paliw. Rzut dachu.</w:t>
            </w:r>
          </w:p>
          <w:p w:rsidR="00A90AA1" w:rsidRDefault="00A90AA1" w:rsidP="007711BD">
            <w:pPr>
              <w:snapToGrid w:val="0"/>
            </w:pPr>
            <w:r>
              <w:rPr>
                <w:rFonts w:ascii="Arial" w:eastAsia="Arial" w:hAnsi="Arial" w:cs="Arial"/>
              </w:rPr>
              <w:t xml:space="preserve"> </w:t>
            </w:r>
            <w:r>
              <w:rPr>
                <w:rFonts w:ascii="Arial" w:hAnsi="Arial" w:cs="Arial"/>
              </w:rPr>
              <w:t>Instalacje sanitarne</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IS-04</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bCs/>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stacji paliw. Rzut dachu.</w:t>
            </w:r>
          </w:p>
          <w:p w:rsidR="00A90AA1" w:rsidRDefault="00A90AA1" w:rsidP="007711BD">
            <w:pPr>
              <w:snapToGrid w:val="0"/>
            </w:pPr>
            <w:r>
              <w:rPr>
                <w:rFonts w:ascii="Arial" w:hAnsi="Arial" w:cs="Arial"/>
              </w:rPr>
              <w:lastRenderedPageBreak/>
              <w:t>Schemat kotłowni</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lastRenderedPageBreak/>
              <w:t>IS-05</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t>BS</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bCs/>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myjni automatycznej. Instalacje wod-kan</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IS-01M</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bCs/>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myjni automatycznej. Instalacje grzewcze</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IS-02M</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bCs/>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myjni automatycznej. Instalacje wentylacji</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IS-03M</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bCs/>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 xml:space="preserve">Budynek myjni automatycznej. </w:t>
            </w:r>
            <w:r>
              <w:rPr>
                <w:rFonts w:ascii="Arial" w:eastAsia="Arial" w:hAnsi="Arial" w:cs="Arial"/>
              </w:rPr>
              <w:t xml:space="preserve"> </w:t>
            </w:r>
            <w:r>
              <w:rPr>
                <w:rFonts w:ascii="Arial" w:hAnsi="Arial" w:cs="Arial"/>
              </w:rPr>
              <w:t>Instalacje sanitarne</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IS-04M</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bCs/>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stacji paliw. Schemat rozdziału energii</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IE-01A</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rPr>
                <w:rFonts w:ascii="Arial" w:hAnsi="Arial" w:cs="Arial"/>
              </w:rPr>
              <w:t>BS</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bCs/>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stacji paliw. Schemat instalacji SSP</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IE-01B</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rPr>
                <w:rFonts w:ascii="Arial" w:hAnsi="Arial" w:cs="Arial"/>
              </w:rPr>
              <w:t>BS</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bCs/>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stacji paliw. Uziom, zasilanie wentylacji</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IE-02</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rPr>
                <w:rFonts w:ascii="Arial" w:hAnsi="Arial" w:cs="Arial"/>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bCs/>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stacji paliw. Instalacje elektryczne</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IE-03</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rPr>
                <w:rFonts w:ascii="Arial" w:hAnsi="Arial" w:cs="Arial"/>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bCs/>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stacji paliw. Instalacje oświetleniowe</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IE-04</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rPr>
                <w:rFonts w:ascii="Arial" w:hAnsi="Arial" w:cs="Arial"/>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stacji paliw. Instalacja sygnalizacji pożaru</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IE-05</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rPr>
                <w:rFonts w:ascii="Arial" w:hAnsi="Arial" w:cs="Arial"/>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stacji paliw. Instalacja centralnego sterowania</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IE-06</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rPr>
                <w:rFonts w:ascii="Arial" w:hAnsi="Arial" w:cs="Arial"/>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stacji paliw. Instalacja odgromowa</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IE-07</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rPr>
                <w:rFonts w:ascii="Arial" w:hAnsi="Arial" w:cs="Arial"/>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myjni automatycznej. Uziom, zasilanie wentylacji</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IE-08</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rPr>
                <w:rFonts w:ascii="Arial" w:hAnsi="Arial" w:cs="Arial"/>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myjni automatycznej. Instalacje elektryczne</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IE-09</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rPr>
                <w:rFonts w:ascii="Arial" w:hAnsi="Arial" w:cs="Arial"/>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myjni automatycznej.  Instalacje oświetleniowe</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IE-10</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rPr>
                <w:rFonts w:ascii="Arial" w:hAnsi="Arial" w:cs="Arial"/>
              </w:rPr>
              <w:t>1/50</w:t>
            </w:r>
          </w:p>
        </w:tc>
      </w:tr>
      <w:tr w:rsidR="00A90AA1" w:rsidTr="00A90AA1">
        <w:tc>
          <w:tcPr>
            <w:tcW w:w="968" w:type="dxa"/>
            <w:tcBorders>
              <w:left w:val="thickThinSmallGap" w:sz="24" w:space="0" w:color="000000"/>
              <w:bottom w:val="single" w:sz="4" w:space="0" w:color="000000"/>
            </w:tcBorders>
            <w:shd w:val="clear" w:color="auto" w:fill="auto"/>
          </w:tcPr>
          <w:p w:rsidR="00A90AA1" w:rsidRPr="00A90AA1" w:rsidRDefault="00A90AA1" w:rsidP="005D72BA">
            <w:pPr>
              <w:pStyle w:val="Akapitzlist"/>
              <w:numPr>
                <w:ilvl w:val="0"/>
                <w:numId w:val="72"/>
              </w:numPr>
              <w:suppressAutoHyphens/>
              <w:snapToGrid w:val="0"/>
              <w:spacing w:after="0" w:line="240" w:lineRule="auto"/>
              <w:rPr>
                <w:rFonts w:ascii="Arial" w:hAnsi="Arial" w:cs="Arial"/>
              </w:rPr>
            </w:pPr>
          </w:p>
        </w:tc>
        <w:tc>
          <w:tcPr>
            <w:tcW w:w="5523" w:type="dxa"/>
            <w:tcBorders>
              <w:left w:val="single" w:sz="4" w:space="0" w:color="000000"/>
              <w:bottom w:val="single" w:sz="4" w:space="0" w:color="000000"/>
            </w:tcBorders>
            <w:shd w:val="clear" w:color="auto" w:fill="auto"/>
          </w:tcPr>
          <w:p w:rsidR="00A90AA1" w:rsidRDefault="00A90AA1" w:rsidP="007711BD">
            <w:pPr>
              <w:snapToGrid w:val="0"/>
            </w:pPr>
            <w:r>
              <w:rPr>
                <w:rFonts w:ascii="Arial" w:hAnsi="Arial" w:cs="Arial"/>
              </w:rPr>
              <w:t>Budynek myjni automatycznej. Instalacja odgromowa</w:t>
            </w:r>
          </w:p>
        </w:tc>
        <w:tc>
          <w:tcPr>
            <w:tcW w:w="1568" w:type="dxa"/>
            <w:tcBorders>
              <w:left w:val="single" w:sz="4" w:space="0" w:color="000000"/>
              <w:bottom w:val="single" w:sz="4" w:space="0" w:color="000000"/>
            </w:tcBorders>
            <w:shd w:val="clear" w:color="auto" w:fill="auto"/>
          </w:tcPr>
          <w:p w:rsidR="00A90AA1" w:rsidRDefault="00A90AA1" w:rsidP="007711BD">
            <w:pPr>
              <w:snapToGrid w:val="0"/>
              <w:jc w:val="center"/>
            </w:pPr>
            <w:r>
              <w:rPr>
                <w:rFonts w:ascii="Arial" w:hAnsi="Arial" w:cs="Arial"/>
                <w:b/>
                <w:bCs/>
              </w:rPr>
              <w:t>IE-11</w:t>
            </w:r>
          </w:p>
        </w:tc>
        <w:tc>
          <w:tcPr>
            <w:tcW w:w="2117" w:type="dxa"/>
            <w:tcBorders>
              <w:left w:val="single" w:sz="4" w:space="0" w:color="000000"/>
              <w:bottom w:val="single" w:sz="4" w:space="0" w:color="000000"/>
              <w:right w:val="thinThickSmallGap" w:sz="24" w:space="0" w:color="000000"/>
            </w:tcBorders>
            <w:shd w:val="clear" w:color="auto" w:fill="auto"/>
          </w:tcPr>
          <w:p w:rsidR="00A90AA1" w:rsidRDefault="00A90AA1" w:rsidP="007711BD">
            <w:pPr>
              <w:snapToGrid w:val="0"/>
              <w:jc w:val="right"/>
            </w:pPr>
            <w:r>
              <w:rPr>
                <w:rFonts w:ascii="Arial" w:hAnsi="Arial" w:cs="Arial"/>
              </w:rPr>
              <w:t>1/50</w:t>
            </w:r>
          </w:p>
        </w:tc>
      </w:tr>
    </w:tbl>
    <w:p w:rsidR="001C7BC6" w:rsidRDefault="001C7BC6" w:rsidP="0048181F"/>
    <w:p w:rsidR="006529A6" w:rsidRDefault="006529A6" w:rsidP="0048181F">
      <w:r>
        <w:t>załączniki:</w:t>
      </w:r>
    </w:p>
    <w:p w:rsidR="009309F5" w:rsidRDefault="006529A6" w:rsidP="0048181F">
      <w:pPr>
        <w:rPr>
          <w:b/>
          <w:color w:val="0070C0"/>
        </w:rPr>
      </w:pPr>
      <w:r w:rsidRPr="007A7236">
        <w:rPr>
          <w:b/>
          <w:color w:val="0070C0"/>
        </w:rPr>
        <w:t>-</w:t>
      </w:r>
      <w:r w:rsidRPr="007A7236">
        <w:rPr>
          <w:b/>
          <w:color w:val="0070C0"/>
        </w:rPr>
        <w:tab/>
      </w:r>
      <w:r w:rsidRPr="00A90AA1">
        <w:rPr>
          <w:b/>
        </w:rPr>
        <w:t>Charakterystyka energetyczna budynku stacji paliw</w:t>
      </w:r>
    </w:p>
    <w:p w:rsidR="00A90AA1" w:rsidRDefault="00A90AA1" w:rsidP="0048181F">
      <w:pPr>
        <w:rPr>
          <w:b/>
          <w:color w:val="0070C0"/>
        </w:rPr>
      </w:pPr>
    </w:p>
    <w:p w:rsidR="00A90AA1" w:rsidRDefault="00A90AA1" w:rsidP="0048181F">
      <w:pPr>
        <w:rPr>
          <w:b/>
          <w:color w:val="0070C0"/>
        </w:rPr>
      </w:pPr>
    </w:p>
    <w:p w:rsidR="00A90AA1" w:rsidRDefault="00A90AA1" w:rsidP="0048181F">
      <w:pPr>
        <w:rPr>
          <w:b/>
          <w:color w:val="0070C0"/>
        </w:rPr>
      </w:pPr>
    </w:p>
    <w:p w:rsidR="00A90AA1" w:rsidRDefault="00A90AA1" w:rsidP="0048181F">
      <w:pPr>
        <w:rPr>
          <w:b/>
          <w:color w:val="0070C0"/>
        </w:rPr>
      </w:pPr>
    </w:p>
    <w:p w:rsidR="00A90AA1" w:rsidRPr="00A26695" w:rsidRDefault="00A90AA1" w:rsidP="0048181F">
      <w:pPr>
        <w:rPr>
          <w:b/>
          <w:color w:val="0070C0"/>
        </w:rPr>
      </w:pPr>
    </w:p>
    <w:p w:rsidR="005747B5" w:rsidRDefault="005747B5" w:rsidP="0048181F">
      <w:pPr>
        <w:pStyle w:val="Tytu"/>
      </w:pPr>
      <w:r w:rsidRPr="00B90B19">
        <w:lastRenderedPageBreak/>
        <w:t xml:space="preserve">OPIS PROJEKTU </w:t>
      </w:r>
      <w:r w:rsidR="00FA4B19">
        <w:t>TECHNICZNEG</w:t>
      </w:r>
      <w:r w:rsidR="00CD5714">
        <w:t>O</w:t>
      </w:r>
    </w:p>
    <w:p w:rsidR="000E13D9" w:rsidRPr="0075588A" w:rsidRDefault="000E13D9" w:rsidP="0075588A">
      <w:pPr>
        <w:pStyle w:val="Nagwek1"/>
      </w:pPr>
      <w:bookmarkStart w:id="0" w:name="_Toc134177690"/>
      <w:bookmarkStart w:id="1" w:name="_Toc165967579"/>
      <w:r w:rsidRPr="0075588A">
        <w:t>Dokumentacja geologiczna</w:t>
      </w:r>
      <w:bookmarkEnd w:id="0"/>
      <w:bookmarkEnd w:id="1"/>
    </w:p>
    <w:p w:rsidR="0075588A" w:rsidRDefault="0075588A" w:rsidP="000E13D9">
      <w:pPr>
        <w:spacing w:after="0"/>
        <w:ind w:left="357" w:firstLine="45"/>
        <w:jc w:val="both"/>
        <w:rPr>
          <w:rFonts w:eastAsia="Times New Roman" w:cs="Arial"/>
        </w:rPr>
      </w:pPr>
      <w:r>
        <w:rPr>
          <w:rFonts w:eastAsia="Times New Roman" w:cs="Arial"/>
        </w:rPr>
        <w:t xml:space="preserve">Dla potrzeb przedmiotowej inwestycji opracowano i zatwierdzono dokumentację geologiczno-inżynierską - </w:t>
      </w:r>
      <w:r w:rsidRPr="0075588A">
        <w:rPr>
          <w:rFonts w:eastAsia="Times New Roman" w:cs="Arial"/>
          <w:b/>
        </w:rPr>
        <w:t>opracowanie GEOBIOS - czerwiec 2023</w:t>
      </w:r>
    </w:p>
    <w:p w:rsidR="0075588A" w:rsidRDefault="0075588A" w:rsidP="0075588A">
      <w:pPr>
        <w:pStyle w:val="Nagwek2"/>
      </w:pPr>
      <w:bookmarkStart w:id="2" w:name="_Toc165967580"/>
      <w:r>
        <w:t>Warunki gruntowo-wodne dla wykonania przedmiotowej inwestycji</w:t>
      </w:r>
      <w:bookmarkEnd w:id="2"/>
    </w:p>
    <w:p w:rsidR="0075588A" w:rsidRDefault="0075588A" w:rsidP="0075588A">
      <w:r>
        <w:t>Wyniki przeprowadzonych badań wskazują, iż w strefie posadowienia i oddziaływania projektowanych obiektów na podłoże pod warstwą nasypów lub gleby o niewielkiej miąższości występują jednowiekowe (czwartorzędowe) grunty rodzime. Przeprowadzone w terenie makroskopowe rozpoznanie gruntów, próby wałeczkowania i sondowanie pozwalające na określenie stopnia plastyczność gruntów spoistych i zagęszczenia gruntów niespoistych wykazały, iż warstwy IIa2 i IIIe1 i IIIe2 oraz IIId stanowią podłoże korzystne dla posadowienia bezpośredniego obiektów pod warunkiem zachowania ich naturalnych parametrów. Pakiet lessów określonych geotechnicznie jako pyły o konsystencji twardo-plastycznej został podzielony na dwie warstwy: IIIe1 i IIIe2 stanowiące grunty o korzystnych wartościach parametrów fizyczno-mechanicznych gruntów, warstwa IIIf stanowiąca grunty o obniżonych wartościach fizyczno-mechanicznych gruntów ze względu na plastyczną konsystencję wystąpiła jedynie w jednym otworze nr 6 i miała stosunkowo niewielką miąższość (ok. 0,5 m). Niezależnie jednak od stwierdzonego stanu gruntów pylastych należy mieć na uwadze, iż są one gruntami makroporowatymi, co oznacza, iż pory występujące w osadzie są większe od cząstek mineralnych budujących szkielet gruntowy. Dodatkowo grunty te są zapadowe, co oznacza, że w gruncie nadmierne nawilgoconym pod wpływem obciążenia następuje naruszenie pierwotnej struktury. Grunt ulega komprymacji zmniejszając swoją objętość, co w efekcie powoduje zapadanie lub osiadanie podłoża. Konsekwencją tego zjawiska jest tworzenie się na obszarach wierzchowinowych płaskich zagłębień bezodpływowych tzw. wymoków – miejsc, w których okresowo zaznacza się nadmierne zawilgocenie gruntu. Nasypy ze względu na swój niekontrolowany charakter oraz skład nie nadają się do posadowienia bezpośredniego obiektu. Winny one zostać usunięte przed wykonaniem np. nawierzchni drogowych.</w:t>
      </w:r>
    </w:p>
    <w:p w:rsidR="0075588A" w:rsidRDefault="0075588A" w:rsidP="0075588A">
      <w:r>
        <w:t>W trakcie wykonywania wierceń zwierciadła wód czwartorzędowych nie nawiercono. Jednak nie wyklucza się, iż w okresach o wzmożonej retencji woda będzie się gromadziła w obrębie warstw przepuszczalnych (piasków) zalegających na stropie utworów słabo-przepuszczalnych (lessów) w postaci sączeń, zawilgoceń, które stwierdzono podczas prowadzonych robót.</w:t>
      </w:r>
    </w:p>
    <w:p w:rsidR="0075588A" w:rsidRDefault="0075588A" w:rsidP="0075588A">
      <w:r>
        <w:t>Zwraca się uwagę, iż w trakcie wykonywania prac ziemnych, należy zastosować</w:t>
      </w:r>
      <w:r w:rsidR="00EC735B">
        <w:t xml:space="preserve"> </w:t>
      </w:r>
      <w:r>
        <w:t>ochronę przed nawodnieniem i przemarzaniem odsłoniętych w wykopie gruntów spoistych</w:t>
      </w:r>
    </w:p>
    <w:p w:rsidR="000E13D9" w:rsidRPr="000E13D9" w:rsidRDefault="0075588A" w:rsidP="0075588A">
      <w:r>
        <w:lastRenderedPageBreak/>
        <w:t>(pylastych). Wpływ czynników atmosferycznych może spowodować ich wtórne uplastycznienie i tym samym znaczne pogorszenie ich naturalnych parametrów geotechnicznych. Na terenie planowanej inwestycji i w jej bezpośrednim sąsiedztwie nie zostały do tej pory zaobserwowane niekorzystne zjawiska geodynamiczne typu: kras, wietrzenie, pełzanie, pęcznienie czy procesy antropogeniczne. Budowa geologiczna tego terenu nie wskazuje na możliwość ich pojawienia się. Na obszarze wykonanych badań nie zarejestrowano również wpływu działalności górniczej. W obrębie inwestycji nie zarejestrowano również osuwisk.</w:t>
      </w:r>
    </w:p>
    <w:p w:rsidR="000E13D9" w:rsidRPr="0000732D" w:rsidRDefault="000E13D9" w:rsidP="000E13D9">
      <w:pPr>
        <w:pStyle w:val="Nagwek1"/>
        <w:spacing w:before="0" w:line="240" w:lineRule="auto"/>
        <w:ind w:left="357" w:hanging="357"/>
        <w:rPr>
          <w:rFonts w:eastAsia="Times New Roman"/>
        </w:rPr>
      </w:pPr>
      <w:bookmarkStart w:id="3" w:name="_Toc134177691"/>
      <w:bookmarkStart w:id="4" w:name="_Toc165967581"/>
      <w:r w:rsidRPr="0000732D">
        <w:t>R</w:t>
      </w:r>
      <w:r w:rsidRPr="0000732D">
        <w:rPr>
          <w:rFonts w:eastAsia="Times New Roman"/>
        </w:rPr>
        <w:t>ozwiązania konstrukcyjne obiektu budowlanego,</w:t>
      </w:r>
      <w:bookmarkEnd w:id="3"/>
      <w:bookmarkEnd w:id="4"/>
      <w:r w:rsidRPr="0000732D">
        <w:rPr>
          <w:rFonts w:eastAsia="Times New Roman"/>
        </w:rPr>
        <w:t xml:space="preserve"> </w:t>
      </w:r>
    </w:p>
    <w:p w:rsidR="0000732D" w:rsidRDefault="007A7236" w:rsidP="005D72BA">
      <w:pPr>
        <w:pStyle w:val="Heading2"/>
        <w:numPr>
          <w:ilvl w:val="0"/>
          <w:numId w:val="19"/>
        </w:numPr>
        <w:rPr>
          <w:rFonts w:eastAsia="Times New Roman"/>
        </w:rPr>
      </w:pPr>
      <w:bookmarkStart w:id="5" w:name="_Toc165967582"/>
      <w:r>
        <w:rPr>
          <w:rFonts w:eastAsia="Times New Roman"/>
        </w:rPr>
        <w:t>Budynek stacji paliw</w:t>
      </w:r>
      <w:bookmarkEnd w:id="5"/>
    </w:p>
    <w:p w:rsidR="0000732D" w:rsidRDefault="0000732D" w:rsidP="0000732D">
      <w:pPr>
        <w:pStyle w:val="Nagwek3"/>
        <w:rPr>
          <w:rFonts w:eastAsia="Times New Roman"/>
        </w:rPr>
      </w:pPr>
      <w:bookmarkStart w:id="6" w:name="_Toc145027724"/>
      <w:bookmarkStart w:id="7" w:name="_Toc165967583"/>
      <w:r>
        <w:t>Warunki geotechniczne i kategoria geotechniczna</w:t>
      </w:r>
      <w:bookmarkEnd w:id="6"/>
      <w:bookmarkEnd w:id="7"/>
    </w:p>
    <w:p w:rsidR="0000732D" w:rsidRDefault="0000732D" w:rsidP="0000732D">
      <w:r>
        <w:t>Na podstawie dokumentacji geotechnicznej, w podłożu stwierdzono następujące warstwy gruntowe:</w:t>
      </w:r>
    </w:p>
    <w:p w:rsidR="0000732D" w:rsidRDefault="0000732D" w:rsidP="005D72BA">
      <w:pPr>
        <w:pStyle w:val="Akapitzlist"/>
        <w:numPr>
          <w:ilvl w:val="0"/>
          <w:numId w:val="20"/>
        </w:numPr>
      </w:pPr>
      <w:r>
        <w:t>warstwa I</w:t>
      </w:r>
      <w:r>
        <w:tab/>
      </w:r>
      <w:r>
        <w:tab/>
        <w:t>- humus o miąższości ok. 0.30 m,</w:t>
      </w:r>
    </w:p>
    <w:p w:rsidR="0000732D" w:rsidRDefault="0000732D" w:rsidP="005D72BA">
      <w:pPr>
        <w:pStyle w:val="Akapitzlist"/>
        <w:numPr>
          <w:ilvl w:val="0"/>
          <w:numId w:val="20"/>
        </w:numPr>
      </w:pPr>
      <w:r>
        <w:t>warstwa IIIe2</w:t>
      </w:r>
      <w:r>
        <w:tab/>
      </w:r>
      <w:r>
        <w:tab/>
        <w:t>- pyły typu „C” o I</w:t>
      </w:r>
      <w:r w:rsidRPr="0000732D">
        <w:rPr>
          <w:vertAlign w:val="subscript"/>
        </w:rPr>
        <w:t>L</w:t>
      </w:r>
      <w:r>
        <w:t>=0.15.</w:t>
      </w:r>
    </w:p>
    <w:p w:rsidR="0000732D" w:rsidRDefault="0000732D" w:rsidP="0000732D">
      <w:r>
        <w:t>W podłożu gruntowym nie stwierdzono stałego zwierciadła wody gruntowej, stwierdzono sączenia.</w:t>
      </w:r>
    </w:p>
    <w:p w:rsidR="0000732D" w:rsidRDefault="0000732D" w:rsidP="0000732D">
      <w:r>
        <w:t xml:space="preserve">Przyjęto poziom posadowienia na rzędnej 304.45 m n.p.m. (ok. 1.40 m względem przyjętego poziomu ±0.00 = 305.85 m n.p.m.), a więc w warstwach nośnych IIIe2. </w:t>
      </w:r>
    </w:p>
    <w:p w:rsidR="0000732D" w:rsidRPr="0000732D" w:rsidRDefault="0000732D" w:rsidP="0000732D">
      <w:pPr>
        <w:rPr>
          <w:u w:val="single"/>
        </w:rPr>
      </w:pPr>
      <w:bookmarkStart w:id="8" w:name="_Toc76627090"/>
      <w:r w:rsidRPr="0000732D">
        <w:rPr>
          <w:u w:val="single"/>
        </w:rPr>
        <w:t>Obiekt zalicza się do I kategorii geotechnicznej</w:t>
      </w:r>
      <w:bookmarkEnd w:id="8"/>
      <w:r w:rsidRPr="0000732D">
        <w:rPr>
          <w:u w:val="single"/>
        </w:rPr>
        <w:t>.</w:t>
      </w:r>
    </w:p>
    <w:p w:rsidR="0000732D" w:rsidRDefault="0000732D" w:rsidP="0000732D">
      <w:pPr>
        <w:pStyle w:val="Heading3"/>
        <w:rPr>
          <w:rFonts w:eastAsia="Times New Roman"/>
        </w:rPr>
      </w:pPr>
      <w:bookmarkStart w:id="9" w:name="_Toc145027725"/>
      <w:bookmarkStart w:id="10" w:name="_Toc165967584"/>
      <w:r>
        <w:t>Sposób posadowienia, przygotowanie podłoża i zabezpieczenie wykopu</w:t>
      </w:r>
      <w:bookmarkEnd w:id="9"/>
      <w:bookmarkEnd w:id="10"/>
    </w:p>
    <w:p w:rsidR="0000732D" w:rsidRDefault="0000732D" w:rsidP="0000732D">
      <w:r>
        <w:t>Warstwy nienośne humusu należy usunąć. Podczas wykonywania wykopów należy pamiętać, że grunty spoiste w dnie wykopu są gruntami bardzo wrażliwymi na działanie wód. Zaleca się zabezpieczenie wykopu warstwą betonu podkładowego niezwłocznie po jego wykonaniu. W przypadku zawilgocenia osłabioną miąższość warstwy należy  usunąć betonem podkładowym.</w:t>
      </w:r>
    </w:p>
    <w:p w:rsidR="0000732D" w:rsidRDefault="0000732D" w:rsidP="0000732D">
      <w:r>
        <w:t xml:space="preserve">Fundamenty należy wykonać w wykopach szerokoprzestrzennych. </w:t>
      </w:r>
    </w:p>
    <w:p w:rsidR="0000732D" w:rsidRDefault="0000732D" w:rsidP="0000732D">
      <w:r>
        <w:t>Roboty ziemne i fundamentowe należy prowadzić pod nadzorem geotechnicznym, a dno wykopu powinno być odebrane przez uprawnionego geotechnika.</w:t>
      </w:r>
    </w:p>
    <w:p w:rsidR="0000732D" w:rsidRDefault="0000732D" w:rsidP="0000732D">
      <w:pPr>
        <w:pStyle w:val="Heading3"/>
        <w:rPr>
          <w:rFonts w:eastAsia="Times New Roman"/>
        </w:rPr>
      </w:pPr>
      <w:bookmarkStart w:id="11" w:name="_Toc145027726"/>
      <w:bookmarkStart w:id="12" w:name="_Toc165967585"/>
      <w:r>
        <w:t>Fundamenty</w:t>
      </w:r>
      <w:bookmarkEnd w:id="11"/>
      <w:bookmarkEnd w:id="12"/>
    </w:p>
    <w:p w:rsidR="0000732D" w:rsidRDefault="0000732D" w:rsidP="0000732D">
      <w:r>
        <w:t>Fundamenty zaprojektowano w postaci stóp żelbetowych. Wielkości fundamentów pokazano na rzycie fundamentów pawilonu. Stopy należy zbroić prętami ze stali A-IIIN - szczegóły podano na rysunku zbrojeniowym.</w:t>
      </w:r>
    </w:p>
    <w:p w:rsidR="0000732D" w:rsidRDefault="0000732D" w:rsidP="0000732D">
      <w:r>
        <w:t xml:space="preserve">W stopach, przed betonowaniem, należy osadzić kotwy do mocowania słupów stalowych. Kotwy należy osadzić za pomocą wzornika. Szczegóły podano na rysunku wykonawczym. Fundamenty należy uziemić zgodnie w wytycznymi projektu </w:t>
      </w:r>
      <w:r>
        <w:lastRenderedPageBreak/>
        <w:t>elektrycznego. Bezpośrednio pod fundamentem należy ułożyć warstwę betonu podkładowego o gr. min. 10 cm oraz izolację poziomą.</w:t>
      </w:r>
    </w:p>
    <w:p w:rsidR="0000732D" w:rsidRDefault="0000732D" w:rsidP="0000732D">
      <w:r>
        <w:t>Materiały i założenia:</w:t>
      </w:r>
    </w:p>
    <w:p w:rsidR="0000732D" w:rsidRDefault="0000732D" w:rsidP="005D72BA">
      <w:pPr>
        <w:pStyle w:val="Akapitzlist"/>
        <w:numPr>
          <w:ilvl w:val="0"/>
          <w:numId w:val="21"/>
        </w:numPr>
      </w:pPr>
      <w:r>
        <w:t>klasa ekspozycji</w:t>
      </w:r>
      <w:r>
        <w:tab/>
      </w:r>
      <w:r>
        <w:tab/>
      </w:r>
      <w:r>
        <w:tab/>
        <w:t>- XC2,</w:t>
      </w:r>
    </w:p>
    <w:p w:rsidR="0000732D" w:rsidRDefault="0000732D" w:rsidP="005D72BA">
      <w:pPr>
        <w:pStyle w:val="Akapitzlist"/>
        <w:numPr>
          <w:ilvl w:val="0"/>
          <w:numId w:val="21"/>
        </w:numPr>
      </w:pPr>
      <w:r>
        <w:t>beton podkładowy</w:t>
      </w:r>
      <w:r>
        <w:tab/>
      </w:r>
      <w:r>
        <w:tab/>
      </w:r>
      <w:r>
        <w:tab/>
        <w:t>- C8/10,</w:t>
      </w:r>
    </w:p>
    <w:p w:rsidR="0000732D" w:rsidRDefault="0000732D" w:rsidP="005D72BA">
      <w:pPr>
        <w:pStyle w:val="Akapitzlist"/>
        <w:numPr>
          <w:ilvl w:val="0"/>
          <w:numId w:val="21"/>
        </w:numPr>
      </w:pPr>
      <w:r>
        <w:t>beton konstrukcyjny</w:t>
      </w:r>
      <w:r>
        <w:tab/>
      </w:r>
      <w:r>
        <w:tab/>
        <w:t>- C25/30,</w:t>
      </w:r>
    </w:p>
    <w:p w:rsidR="0000732D" w:rsidRDefault="0000732D" w:rsidP="005D72BA">
      <w:pPr>
        <w:pStyle w:val="Akapitzlist"/>
        <w:numPr>
          <w:ilvl w:val="0"/>
          <w:numId w:val="21"/>
        </w:numPr>
      </w:pPr>
      <w:r>
        <w:t>stal zbrojeniowa</w:t>
      </w:r>
      <w:r>
        <w:tab/>
      </w:r>
      <w:r>
        <w:tab/>
      </w:r>
      <w:r>
        <w:tab/>
        <w:t>- A-IIIN (B500 B),</w:t>
      </w:r>
    </w:p>
    <w:p w:rsidR="0000732D" w:rsidRDefault="0000732D" w:rsidP="005D72BA">
      <w:pPr>
        <w:pStyle w:val="Akapitzlist"/>
        <w:numPr>
          <w:ilvl w:val="0"/>
          <w:numId w:val="21"/>
        </w:numPr>
      </w:pPr>
      <w:r>
        <w:t>otulina</w:t>
      </w:r>
      <w:r>
        <w:tab/>
      </w:r>
      <w:r>
        <w:tab/>
      </w:r>
      <w:r>
        <w:tab/>
      </w:r>
      <w:r>
        <w:tab/>
        <w:t>- 50 mm,</w:t>
      </w:r>
    </w:p>
    <w:p w:rsidR="0000732D" w:rsidRDefault="0000732D" w:rsidP="005D72BA">
      <w:pPr>
        <w:pStyle w:val="Akapitzlist"/>
        <w:numPr>
          <w:ilvl w:val="0"/>
          <w:numId w:val="21"/>
        </w:numPr>
      </w:pPr>
      <w:r>
        <w:t>izolacja pozioma</w:t>
      </w:r>
      <w:r>
        <w:tab/>
      </w:r>
      <w:r>
        <w:tab/>
      </w:r>
      <w:r>
        <w:tab/>
        <w:t>- 2x papa,</w:t>
      </w:r>
    </w:p>
    <w:p w:rsidR="0000732D" w:rsidRDefault="0000732D" w:rsidP="005D72BA">
      <w:pPr>
        <w:pStyle w:val="Akapitzlist"/>
        <w:numPr>
          <w:ilvl w:val="0"/>
          <w:numId w:val="21"/>
        </w:numPr>
      </w:pPr>
      <w:r>
        <w:t>izolacje wierzchu i boków</w:t>
      </w:r>
      <w:r>
        <w:tab/>
      </w:r>
      <w:r>
        <w:tab/>
        <w:t>- 2x Abizol „R”+”P”.</w:t>
      </w:r>
    </w:p>
    <w:p w:rsidR="0000732D" w:rsidRDefault="0000732D" w:rsidP="0000732D">
      <w:pPr>
        <w:pStyle w:val="Heading3"/>
        <w:rPr>
          <w:rFonts w:eastAsia="Times New Roman"/>
        </w:rPr>
      </w:pPr>
      <w:bookmarkStart w:id="13" w:name="_Toc145027727"/>
      <w:bookmarkStart w:id="14" w:name="_Toc165967586"/>
      <w:r>
        <w:t>Konstrukcja nadziemna</w:t>
      </w:r>
      <w:bookmarkEnd w:id="13"/>
      <w:bookmarkEnd w:id="14"/>
    </w:p>
    <w:p w:rsidR="0000732D" w:rsidRDefault="0000732D" w:rsidP="0000732D">
      <w:r>
        <w:t>Obiekt o wymiarach zewnętrznych 12.31x18.83 m zostanie wykonany w całości jako konstrukcja stalowa prefabrykowana. Głównym elementem konstrukcyjnym jest kratownica stalowa o rozpiętości 12.05 m spoczywająca na dwóch słupach utwierdzonych w stopach fundamentowych. Cały pawilon tworzy sześć kratownic o rozstawach osiowych 3.83m,  2x 3.6m oraz  2x 3.83 m. Elementy główne są stężone ze sobą za pomocą stężeń dachowych i ściennych. Sztywności całej konstrukcji nadaje również ryglówka będąca podstawą do montażu okien, drzwi, jak i elewacji. Elewację tworzą płyty warstwowe o gr. 12 cm montowane pośrednio do konstrukcji stalowej. Dach jest dwuspadowy, przekryty z blachą trapezową T93. Spadek dachu wynoszący 2% jest utworzony poprzez odpowiednie ukształtowanie dźwigara głównego-kratownicy.</w:t>
      </w:r>
    </w:p>
    <w:p w:rsidR="0000732D" w:rsidRDefault="0000732D" w:rsidP="0000732D">
      <w:r>
        <w:t xml:space="preserve">Kratownice w ścianach szczytowych tworzą: pas górny - IPE140, pas dolny - IPE120. Pozostałe kratownice tworzą: pas górny - IPE180, pas dolny - IPE120. Wszystkie kratownice mają wykratowanie o rozstawie odpowiednio 1.20 m, 4x 2.40 m oraz 1.20 m. Krzyżulce zewnętrzne zaprojektowano z RK60x4, wewnętrzne z RK40x4. Pas górny w spadku 2% w stosunku do pasa dolnego. Po obu stronach kratownica posiada odpowiednie wyprofilowane blachy dla realizacji połączenia skręcanego ze słupem. </w:t>
      </w:r>
    </w:p>
    <w:p w:rsidR="0000732D" w:rsidRDefault="0000732D" w:rsidP="0000732D">
      <w:r>
        <w:t>Słupy zaprojektowano z dwuteownika HEA140 ze wspornikami do połączenia z kratownicą i blachami do połączenia z fundamentami.</w:t>
      </w:r>
    </w:p>
    <w:p w:rsidR="0000732D" w:rsidRDefault="0000732D" w:rsidP="0000732D">
      <w:pPr>
        <w:rPr>
          <w:sz w:val="23"/>
          <w:szCs w:val="23"/>
        </w:rPr>
      </w:pPr>
      <w:r>
        <w:rPr>
          <w:sz w:val="23"/>
          <w:szCs w:val="23"/>
        </w:rPr>
        <w:t>Elementy ryglówki służą jako podstawę do montażu otworów okiennych, drzwiowych, jak i elewacji z płyt. Tworzą również attykę po obwodzie całego pawilonu. Wszystkie te elementy wykonane z RP100x50x3, RK100x4 oraz RK50x4 skręcane na odpowiednich wysokościach między sobą i z kratownicą główną.</w:t>
      </w:r>
    </w:p>
    <w:p w:rsidR="0000732D" w:rsidRDefault="0000732D" w:rsidP="0000732D">
      <w:pPr>
        <w:rPr>
          <w:sz w:val="23"/>
          <w:szCs w:val="23"/>
        </w:rPr>
      </w:pPr>
    </w:p>
    <w:p w:rsidR="0000732D" w:rsidRDefault="0000732D" w:rsidP="0000732D">
      <w:pPr>
        <w:rPr>
          <w:sz w:val="23"/>
          <w:szCs w:val="23"/>
        </w:rPr>
      </w:pPr>
      <w:r>
        <w:rPr>
          <w:sz w:val="23"/>
          <w:szCs w:val="23"/>
        </w:rPr>
        <w:t xml:space="preserve">W konstrukcji zaprojektowano dwa rodzaje stężeń: stężenia połaciowe (rozpięte między kratownicami) wykonane z RK60x4, RK40x4 i RK40x3 i mocowane do pasów kratownicy oraz stężenia wiotkie-wiatrowe wykonane z prętów Ø12. </w:t>
      </w:r>
    </w:p>
    <w:p w:rsidR="0000732D" w:rsidRDefault="0000732D" w:rsidP="0000732D">
      <w:pPr>
        <w:rPr>
          <w:sz w:val="23"/>
          <w:szCs w:val="23"/>
        </w:rPr>
      </w:pPr>
      <w:r>
        <w:rPr>
          <w:sz w:val="23"/>
          <w:szCs w:val="23"/>
        </w:rPr>
        <w:lastRenderedPageBreak/>
        <w:t xml:space="preserve">Konstrukcję należy zabezpieczyć antykorozyjnie przez cynkowanie ogniowe zgodnie z normą PN-EN ISO 1461. </w:t>
      </w:r>
    </w:p>
    <w:p w:rsidR="0000732D" w:rsidRDefault="0000732D" w:rsidP="0000732D">
      <w:pPr>
        <w:rPr>
          <w:sz w:val="23"/>
          <w:szCs w:val="23"/>
        </w:rPr>
      </w:pPr>
      <w:r>
        <w:rPr>
          <w:sz w:val="23"/>
          <w:szCs w:val="23"/>
        </w:rPr>
        <w:t>Główną konstrukcję stalową, tj. słupy ścian zewnętrznych, kratownice ścian zewnętrznych należy zabezpieczyć przed pożarem farbami pęczniejącymi do klasy odporności ogniowej R30. Konstrukcja dachu (kratownice wewnętrzne z oparciem przegubowym) bez wymagań co do zabezpieczenia.</w:t>
      </w:r>
    </w:p>
    <w:p w:rsidR="0000732D" w:rsidRDefault="0000732D" w:rsidP="0000732D">
      <w:r>
        <w:t>Materiały i założenia:</w:t>
      </w:r>
    </w:p>
    <w:p w:rsidR="0000732D" w:rsidRDefault="0000732D" w:rsidP="005D72BA">
      <w:pPr>
        <w:pStyle w:val="Akapitzlist"/>
        <w:numPr>
          <w:ilvl w:val="0"/>
          <w:numId w:val="22"/>
        </w:numPr>
      </w:pPr>
      <w:r>
        <w:t>klasa wykonania konstrukcji</w:t>
      </w:r>
      <w:r>
        <w:tab/>
      </w:r>
      <w:r>
        <w:tab/>
        <w:t>- EXC3,</w:t>
      </w:r>
    </w:p>
    <w:p w:rsidR="0000732D" w:rsidRDefault="0000732D" w:rsidP="005D72BA">
      <w:pPr>
        <w:pStyle w:val="Akapitzlist"/>
        <w:numPr>
          <w:ilvl w:val="0"/>
          <w:numId w:val="22"/>
        </w:numPr>
      </w:pPr>
      <w:r>
        <w:t>stal profilowa</w:t>
      </w:r>
      <w:r>
        <w:tab/>
      </w:r>
      <w:r>
        <w:tab/>
      </w:r>
      <w:r>
        <w:tab/>
      </w:r>
      <w:r>
        <w:tab/>
        <w:t>- S235,</w:t>
      </w:r>
    </w:p>
    <w:p w:rsidR="0000732D" w:rsidRDefault="0000732D" w:rsidP="005D72BA">
      <w:pPr>
        <w:pStyle w:val="Akapitzlist"/>
        <w:numPr>
          <w:ilvl w:val="0"/>
          <w:numId w:val="22"/>
        </w:numPr>
      </w:pPr>
      <w:r>
        <w:t>śruby połączeń głównych</w:t>
      </w:r>
      <w:r>
        <w:tab/>
      </w:r>
      <w:r>
        <w:tab/>
      </w:r>
      <w:r>
        <w:tab/>
        <w:t>- klasa 10.9,</w:t>
      </w:r>
    </w:p>
    <w:p w:rsidR="0000732D" w:rsidRDefault="0000732D" w:rsidP="005D72BA">
      <w:pPr>
        <w:pStyle w:val="Akapitzlist"/>
        <w:numPr>
          <w:ilvl w:val="0"/>
          <w:numId w:val="22"/>
        </w:numPr>
      </w:pPr>
      <w:r>
        <w:t>śruby połączeń zwykłych</w:t>
      </w:r>
      <w:r>
        <w:tab/>
      </w:r>
      <w:r>
        <w:tab/>
      </w:r>
      <w:r>
        <w:tab/>
        <w:t>- klasa 5.6,</w:t>
      </w:r>
    </w:p>
    <w:p w:rsidR="0000732D" w:rsidRDefault="0000732D" w:rsidP="005D72BA">
      <w:pPr>
        <w:pStyle w:val="Akapitzlist"/>
        <w:numPr>
          <w:ilvl w:val="0"/>
          <w:numId w:val="22"/>
        </w:numPr>
      </w:pPr>
      <w:r>
        <w:t>kotwy fundamentowe</w:t>
      </w:r>
      <w:r>
        <w:tab/>
      </w:r>
      <w:r>
        <w:tab/>
      </w:r>
      <w:r>
        <w:tab/>
        <w:t>- M24 klasy 4.8.</w:t>
      </w:r>
    </w:p>
    <w:p w:rsidR="0000732D" w:rsidRDefault="0000732D" w:rsidP="005D72BA">
      <w:pPr>
        <w:pStyle w:val="Heading2"/>
        <w:numPr>
          <w:ilvl w:val="0"/>
          <w:numId w:val="19"/>
        </w:numPr>
        <w:rPr>
          <w:rFonts w:eastAsia="Times New Roman"/>
        </w:rPr>
      </w:pPr>
      <w:bookmarkStart w:id="15" w:name="_Toc145027728"/>
      <w:bookmarkStart w:id="16" w:name="_Toc165967587"/>
      <w:r>
        <w:rPr>
          <w:rFonts w:eastAsia="Times New Roman"/>
        </w:rPr>
        <w:t xml:space="preserve">Wiata </w:t>
      </w:r>
      <w:bookmarkEnd w:id="15"/>
      <w:r w:rsidR="007A7236">
        <w:rPr>
          <w:rFonts w:eastAsia="Times New Roman"/>
        </w:rPr>
        <w:t>dystrybutorowa</w:t>
      </w:r>
      <w:bookmarkEnd w:id="16"/>
    </w:p>
    <w:p w:rsidR="0000732D" w:rsidRDefault="0000732D" w:rsidP="0000732D">
      <w:pPr>
        <w:pStyle w:val="Heading3"/>
        <w:rPr>
          <w:rFonts w:eastAsia="Times New Roman"/>
        </w:rPr>
      </w:pPr>
      <w:bookmarkStart w:id="17" w:name="_Toc145027729"/>
      <w:bookmarkStart w:id="18" w:name="_Toc165967588"/>
      <w:r>
        <w:t>Warunki geotechniczne i kategoria geotechniczna</w:t>
      </w:r>
      <w:bookmarkEnd w:id="17"/>
      <w:bookmarkEnd w:id="18"/>
    </w:p>
    <w:p w:rsidR="0000732D" w:rsidRDefault="0000732D" w:rsidP="0000732D">
      <w:r>
        <w:t>Na podstawie dokumentacji geotechnicznej, w podłożu stwierdzono następujące warstwy gruntowe:</w:t>
      </w:r>
    </w:p>
    <w:p w:rsidR="0000732D" w:rsidRDefault="0000732D" w:rsidP="005D72BA">
      <w:pPr>
        <w:pStyle w:val="Akapitzlist"/>
        <w:numPr>
          <w:ilvl w:val="0"/>
          <w:numId w:val="23"/>
        </w:numPr>
      </w:pPr>
      <w:r>
        <w:t>warstwa I</w:t>
      </w:r>
      <w:r>
        <w:tab/>
      </w:r>
      <w:r>
        <w:tab/>
        <w:t>- humus o miąższości ok. 0.30 m,</w:t>
      </w:r>
    </w:p>
    <w:p w:rsidR="0000732D" w:rsidRDefault="0000732D" w:rsidP="005D72BA">
      <w:pPr>
        <w:pStyle w:val="Akapitzlist"/>
        <w:numPr>
          <w:ilvl w:val="0"/>
          <w:numId w:val="23"/>
        </w:numPr>
      </w:pPr>
      <w:r>
        <w:t>warstwa IIa2</w:t>
      </w:r>
      <w:r>
        <w:tab/>
      </w:r>
      <w:r>
        <w:tab/>
        <w:t>- piaski pylaste o I</w:t>
      </w:r>
      <w:r w:rsidRPr="0000732D">
        <w:rPr>
          <w:vertAlign w:val="subscript"/>
        </w:rPr>
        <w:t>D</w:t>
      </w:r>
      <w:r>
        <w:t>=0.52,</w:t>
      </w:r>
    </w:p>
    <w:p w:rsidR="0000732D" w:rsidRDefault="0000732D" w:rsidP="005D72BA">
      <w:pPr>
        <w:pStyle w:val="Akapitzlist"/>
        <w:numPr>
          <w:ilvl w:val="0"/>
          <w:numId w:val="23"/>
        </w:numPr>
      </w:pPr>
      <w:r>
        <w:t>warstwa IIIe1</w:t>
      </w:r>
      <w:r>
        <w:tab/>
      </w:r>
      <w:r>
        <w:tab/>
        <w:t>- pyły typu „C” o I</w:t>
      </w:r>
      <w:r w:rsidRPr="0000732D">
        <w:rPr>
          <w:vertAlign w:val="subscript"/>
        </w:rPr>
        <w:t>L</w:t>
      </w:r>
      <w:r>
        <w:t>=0.20,</w:t>
      </w:r>
    </w:p>
    <w:p w:rsidR="0000732D" w:rsidRDefault="0000732D" w:rsidP="005D72BA">
      <w:pPr>
        <w:pStyle w:val="Akapitzlist"/>
        <w:numPr>
          <w:ilvl w:val="0"/>
          <w:numId w:val="23"/>
        </w:numPr>
      </w:pPr>
      <w:r>
        <w:t>warstwa IIIe2</w:t>
      </w:r>
      <w:r>
        <w:tab/>
      </w:r>
      <w:r>
        <w:tab/>
        <w:t>- pyły typu „C” o I</w:t>
      </w:r>
      <w:r w:rsidRPr="0000732D">
        <w:rPr>
          <w:vertAlign w:val="subscript"/>
        </w:rPr>
        <w:t>L</w:t>
      </w:r>
      <w:r>
        <w:t>=0.15.</w:t>
      </w:r>
    </w:p>
    <w:p w:rsidR="0000732D" w:rsidRDefault="0000732D" w:rsidP="0000732D">
      <w:r>
        <w:t>W podłożu gruntowym nie stwierdzono stałego zwierciadła wody gruntowej, stwierdzono sączenia.</w:t>
      </w:r>
    </w:p>
    <w:p w:rsidR="0000732D" w:rsidRDefault="0000732D" w:rsidP="0000732D">
      <w:r>
        <w:t xml:space="preserve">Przyjęto poziom posadowienia na rzędnej 304.24 m n.p.m. (ok. 1.25 m p.p.t.), a więc w warstwach nośnych IIIe1 i IIIe2. </w:t>
      </w:r>
    </w:p>
    <w:p w:rsidR="0000732D" w:rsidRPr="0000732D" w:rsidRDefault="0000732D" w:rsidP="0000732D">
      <w:pPr>
        <w:rPr>
          <w:u w:val="single"/>
        </w:rPr>
      </w:pPr>
      <w:r w:rsidRPr="0000732D">
        <w:rPr>
          <w:u w:val="single"/>
        </w:rPr>
        <w:t xml:space="preserve">Obiekt zalicza się do I kategorii geotechnicznej. </w:t>
      </w:r>
    </w:p>
    <w:p w:rsidR="0000732D" w:rsidRDefault="0000732D" w:rsidP="0000732D">
      <w:pPr>
        <w:pStyle w:val="Heading3"/>
        <w:rPr>
          <w:rFonts w:eastAsia="Times New Roman"/>
        </w:rPr>
      </w:pPr>
      <w:bookmarkStart w:id="19" w:name="_Toc145027730"/>
      <w:bookmarkStart w:id="20" w:name="_Toc165967589"/>
      <w:r>
        <w:t>Sposób posadowienia, przygotowanie podłoża i zabezpieczenie wykopu</w:t>
      </w:r>
      <w:bookmarkEnd w:id="19"/>
      <w:bookmarkEnd w:id="20"/>
    </w:p>
    <w:p w:rsidR="0000732D" w:rsidRDefault="0000732D" w:rsidP="0000732D">
      <w:r>
        <w:t>Warstwy nienośne humusu należy usunąć. Podczas wykonywania wykopów należy pamiętać, że grunty spoiste w dnie wykopu są gruntami bardzo wrażliwymi na działanie wód. Zaleca się zabezpieczenie wykopu warstwą betonu podkładowego niezwłocznie po jego wykonaniu. W przypadku zawilgocenia osłabioną miąższość warstwy należy  usunąć betonem podkładowym.</w:t>
      </w:r>
    </w:p>
    <w:p w:rsidR="0000732D" w:rsidRDefault="0000732D" w:rsidP="0000732D">
      <w:r>
        <w:t xml:space="preserve">Fundamenty należy wykonać w wykopach szerokoprzestrzennych. </w:t>
      </w:r>
    </w:p>
    <w:p w:rsidR="0000732D" w:rsidRDefault="0000732D" w:rsidP="0000732D">
      <w:r>
        <w:t>Roboty ziemne i fundamentowe należy prowadzić pod nadzorem geotechnicznym, a dno wykopu powinno być odebrane przez uprawnionego geotechnika.</w:t>
      </w:r>
    </w:p>
    <w:p w:rsidR="0000732D" w:rsidRDefault="0000732D" w:rsidP="0000732D">
      <w:pPr>
        <w:pStyle w:val="Heading3"/>
        <w:rPr>
          <w:rFonts w:eastAsia="Times New Roman"/>
        </w:rPr>
      </w:pPr>
      <w:bookmarkStart w:id="21" w:name="_Toc145027731"/>
      <w:bookmarkStart w:id="22" w:name="_Toc165967590"/>
      <w:r>
        <w:lastRenderedPageBreak/>
        <w:t>Fundamenty</w:t>
      </w:r>
      <w:bookmarkEnd w:id="21"/>
      <w:bookmarkEnd w:id="22"/>
    </w:p>
    <w:p w:rsidR="0000732D" w:rsidRDefault="0000732D" w:rsidP="0000732D">
      <w:r>
        <w:t>Fundamenty zaprojektowano w postaci stóp żelbetowych. Wielkości fundamentów pokazano na rzucie fundamentów pawilonu. Stopy należy zbroić prętami ze stali A-IIIN - szczegóły podano na rysunku zbrojeniowym.</w:t>
      </w:r>
    </w:p>
    <w:p w:rsidR="0000732D" w:rsidRDefault="0000732D" w:rsidP="0000732D">
      <w:r>
        <w:t>W stopach, przed betonowaniem, należy osadzić kotwy do mocowania słupów stalowych. Kotwy należy osadzić za pomocą wzornika. Szczegóły podano na rysunku wykonawczym. Fundamenty należy uziemić zgodnie w wytycznymi projektu elektrycznego. Bezpośrednio pod fundamentem należy ułożyć warstwę betonu podkładowego o gr. min. 10 cm oraz izolację poziomą.</w:t>
      </w:r>
    </w:p>
    <w:p w:rsidR="0000732D" w:rsidRDefault="0000732D" w:rsidP="0000732D">
      <w:r>
        <w:t>Materiały i założenia:</w:t>
      </w:r>
    </w:p>
    <w:p w:rsidR="0000732D" w:rsidRDefault="0000732D" w:rsidP="005D72BA">
      <w:pPr>
        <w:pStyle w:val="Akapitzlist"/>
        <w:numPr>
          <w:ilvl w:val="0"/>
          <w:numId w:val="24"/>
        </w:numPr>
      </w:pPr>
      <w:r>
        <w:t>klasa ekspozycji</w:t>
      </w:r>
      <w:r>
        <w:tab/>
      </w:r>
      <w:r>
        <w:tab/>
      </w:r>
      <w:r>
        <w:tab/>
        <w:t>- XC2,</w:t>
      </w:r>
    </w:p>
    <w:p w:rsidR="0000732D" w:rsidRDefault="0000732D" w:rsidP="005D72BA">
      <w:pPr>
        <w:pStyle w:val="Akapitzlist"/>
        <w:numPr>
          <w:ilvl w:val="0"/>
          <w:numId w:val="24"/>
        </w:numPr>
      </w:pPr>
      <w:r>
        <w:t>beton podkładowy</w:t>
      </w:r>
      <w:r>
        <w:tab/>
      </w:r>
      <w:r>
        <w:tab/>
      </w:r>
      <w:r>
        <w:tab/>
        <w:t>- C8/10,</w:t>
      </w:r>
    </w:p>
    <w:p w:rsidR="0000732D" w:rsidRDefault="0000732D" w:rsidP="005D72BA">
      <w:pPr>
        <w:pStyle w:val="Akapitzlist"/>
        <w:numPr>
          <w:ilvl w:val="0"/>
          <w:numId w:val="24"/>
        </w:numPr>
      </w:pPr>
      <w:r>
        <w:t>beton konstrukcyjny</w:t>
      </w:r>
      <w:r>
        <w:tab/>
      </w:r>
      <w:r>
        <w:tab/>
        <w:t>- C25/30,</w:t>
      </w:r>
    </w:p>
    <w:p w:rsidR="0000732D" w:rsidRDefault="0000732D" w:rsidP="005D72BA">
      <w:pPr>
        <w:pStyle w:val="Akapitzlist"/>
        <w:numPr>
          <w:ilvl w:val="0"/>
          <w:numId w:val="24"/>
        </w:numPr>
      </w:pPr>
      <w:r>
        <w:t>stal zbrojeniowa</w:t>
      </w:r>
      <w:r>
        <w:tab/>
      </w:r>
      <w:r>
        <w:tab/>
      </w:r>
      <w:r>
        <w:tab/>
        <w:t>- A-IIIN (B500 B),</w:t>
      </w:r>
    </w:p>
    <w:p w:rsidR="0000732D" w:rsidRDefault="0000732D" w:rsidP="005D72BA">
      <w:pPr>
        <w:pStyle w:val="Akapitzlist"/>
        <w:numPr>
          <w:ilvl w:val="0"/>
          <w:numId w:val="24"/>
        </w:numPr>
      </w:pPr>
      <w:r>
        <w:t>otulina</w:t>
      </w:r>
      <w:r>
        <w:tab/>
      </w:r>
      <w:r>
        <w:tab/>
      </w:r>
      <w:r>
        <w:tab/>
      </w:r>
      <w:r>
        <w:tab/>
        <w:t>- 50 mm,</w:t>
      </w:r>
    </w:p>
    <w:p w:rsidR="0000732D" w:rsidRDefault="0000732D" w:rsidP="005D72BA">
      <w:pPr>
        <w:pStyle w:val="Akapitzlist"/>
        <w:numPr>
          <w:ilvl w:val="0"/>
          <w:numId w:val="24"/>
        </w:numPr>
      </w:pPr>
      <w:r>
        <w:t>izolacja pozioma</w:t>
      </w:r>
      <w:r>
        <w:tab/>
      </w:r>
      <w:r>
        <w:tab/>
      </w:r>
      <w:r>
        <w:tab/>
        <w:t>- 2x papa,</w:t>
      </w:r>
    </w:p>
    <w:p w:rsidR="0000732D" w:rsidRDefault="0000732D" w:rsidP="005D72BA">
      <w:pPr>
        <w:pStyle w:val="Akapitzlist"/>
        <w:numPr>
          <w:ilvl w:val="0"/>
          <w:numId w:val="24"/>
        </w:numPr>
      </w:pPr>
      <w:r>
        <w:t>izolacje wierzchu i boków</w:t>
      </w:r>
      <w:r>
        <w:tab/>
      </w:r>
      <w:r>
        <w:tab/>
        <w:t xml:space="preserve">- 2x Abizol „R”+”P”. </w:t>
      </w:r>
    </w:p>
    <w:p w:rsidR="0000732D" w:rsidRDefault="0000732D" w:rsidP="0000732D">
      <w:pPr>
        <w:pStyle w:val="Heading3"/>
        <w:rPr>
          <w:rFonts w:eastAsia="Times New Roman"/>
        </w:rPr>
      </w:pPr>
      <w:bookmarkStart w:id="23" w:name="_Toc145027732"/>
      <w:bookmarkStart w:id="24" w:name="_Toc165967591"/>
      <w:r>
        <w:t>Konstrukcja nadziemna</w:t>
      </w:r>
      <w:bookmarkEnd w:id="23"/>
      <w:bookmarkEnd w:id="24"/>
    </w:p>
    <w:p w:rsidR="0000732D" w:rsidRDefault="0000732D" w:rsidP="0000732D">
      <w:r>
        <w:t>Wiatę zaprojektowano w całości jako prefabrykowaną konstrukcję stalową. Wiata w rzucie z góry ma wymiary zewnętrzne 17.00x16.20 m. Wysokość całkowita wynosi 5.76 m. Obiekt składa się z osi głównych o rozstawie między słupami w kierunku poprzecznym wynoszącym 8.00 m oraz w kierunku podłużnym 9.00 m. Przedłużeniem każdego kierunku są wsporniki odpowiednio o rozpiętości 4.50 m oraz 3.60 m. Zamknięciem każdego z rygli są kratownice o wysokości 0.51 m po obwodzie całej połaci zadaszenia. Dach czterospadowy, przekryty blachą trapezową T18 . Spadek dachu wynoszący 1% utworzony jest poprzez odpowiednie ukształtowanie rygli głównych i pośrednich.</w:t>
      </w:r>
    </w:p>
    <w:p w:rsidR="0000732D" w:rsidRDefault="0000732D" w:rsidP="0000732D">
      <w:r>
        <w:t>Słupy tworzą dwuteowniki HEA300 utwierdzone na fundamencie. Na kierunku poprzecznym rygiel nad słupami tworzą profile: wsporniki HEA300 oraz rygiel między</w:t>
      </w:r>
    </w:p>
    <w:p w:rsidR="0000732D" w:rsidRDefault="0000732D" w:rsidP="0000732D">
      <w:r>
        <w:t>Słupami IPE300; w kierunku podłużnym wspornik HEA300, rygiel IPE360. Między osiami głównymi rozciągają się rygle utworzone z profili IPE270 niosące belki wsporcze IPE300 w całości tworzące osie pośrednie konstrukcji.</w:t>
      </w:r>
    </w:p>
    <w:p w:rsidR="0000732D" w:rsidRDefault="0000732D" w:rsidP="0000732D">
      <w:r>
        <w:t>Zamknięciem każdego z rygli są kratownice o wysokości 0.51 m po obwodzie całej</w:t>
      </w:r>
    </w:p>
    <w:p w:rsidR="0000732D" w:rsidRDefault="0000732D" w:rsidP="0000732D">
      <w:r>
        <w:t>połaci zadaszenia z Rk50x50x3 i Rk30x30x3.</w:t>
      </w:r>
    </w:p>
    <w:p w:rsidR="0000732D" w:rsidRDefault="0000732D" w:rsidP="0000732D">
      <w:r>
        <w:t>Elementami do mocowania wykończenia są płatwie oraz podsufitka. Płatwie wykonane z C120 mocowane do rygli i słupa poprzez L75x50x6. Podsufitkę tworzą profile C80x40x3 łączone z konstrukcją poprzez odpowiednio wyprofilowane blachy. Do podsufitek mocowane są również kątowniki L30x30x3 służące do bezpośredniego</w:t>
      </w:r>
    </w:p>
    <w:p w:rsidR="0000732D" w:rsidRDefault="0000732D" w:rsidP="0000732D">
      <w:r>
        <w:lastRenderedPageBreak/>
        <w:t>mocowania blach wykończenia.</w:t>
      </w:r>
    </w:p>
    <w:p w:rsidR="0000732D" w:rsidRDefault="0000732D" w:rsidP="0000732D">
      <w:r>
        <w:t>Elementami zabezpieczającymi konstrukcję przed działaniem wiatru są stężenia</w:t>
      </w:r>
    </w:p>
    <w:p w:rsidR="0000732D" w:rsidRDefault="0000732D" w:rsidP="0000732D">
      <w:r>
        <w:t>wykonane z prętów Ø12.</w:t>
      </w:r>
    </w:p>
    <w:p w:rsidR="0000732D" w:rsidRDefault="0000732D" w:rsidP="0000732D">
      <w:pPr>
        <w:rPr>
          <w:sz w:val="23"/>
          <w:szCs w:val="23"/>
        </w:rPr>
      </w:pPr>
      <w:r>
        <w:rPr>
          <w:sz w:val="23"/>
          <w:szCs w:val="23"/>
        </w:rPr>
        <w:t xml:space="preserve">Konstrukcję należy zabezpieczyć antykorozyjnie przez cynkowanie ogniowe zgodnie z normą PN-EN ISO 1461. </w:t>
      </w:r>
    </w:p>
    <w:p w:rsidR="0000732D" w:rsidRDefault="0000732D" w:rsidP="0000732D">
      <w:r>
        <w:t>Materiały i założenia:</w:t>
      </w:r>
    </w:p>
    <w:p w:rsidR="0000732D" w:rsidRDefault="0000732D" w:rsidP="005D72BA">
      <w:pPr>
        <w:pStyle w:val="Akapitzlist"/>
        <w:numPr>
          <w:ilvl w:val="0"/>
          <w:numId w:val="25"/>
        </w:numPr>
      </w:pPr>
      <w:r>
        <w:t>klasa wykonania konstrukcji</w:t>
      </w:r>
      <w:r>
        <w:tab/>
        <w:t>- EXC3,</w:t>
      </w:r>
    </w:p>
    <w:p w:rsidR="0000732D" w:rsidRDefault="0000732D" w:rsidP="005D72BA">
      <w:pPr>
        <w:pStyle w:val="Akapitzlist"/>
        <w:numPr>
          <w:ilvl w:val="0"/>
          <w:numId w:val="25"/>
        </w:numPr>
      </w:pPr>
      <w:r>
        <w:t>stal profilowa</w:t>
      </w:r>
      <w:r>
        <w:tab/>
      </w:r>
      <w:r>
        <w:tab/>
      </w:r>
      <w:r>
        <w:tab/>
        <w:t>- S235,</w:t>
      </w:r>
    </w:p>
    <w:p w:rsidR="0000732D" w:rsidRDefault="0000732D" w:rsidP="005D72BA">
      <w:pPr>
        <w:pStyle w:val="Akapitzlist"/>
        <w:numPr>
          <w:ilvl w:val="0"/>
          <w:numId w:val="25"/>
        </w:numPr>
      </w:pPr>
      <w:r>
        <w:t>śruby połączeń głównych</w:t>
      </w:r>
      <w:r>
        <w:tab/>
      </w:r>
      <w:r>
        <w:tab/>
        <w:t>- klasa 10.9,</w:t>
      </w:r>
    </w:p>
    <w:p w:rsidR="0000732D" w:rsidRDefault="0000732D" w:rsidP="005D72BA">
      <w:pPr>
        <w:pStyle w:val="Akapitzlist"/>
        <w:numPr>
          <w:ilvl w:val="0"/>
          <w:numId w:val="25"/>
        </w:numPr>
      </w:pPr>
      <w:r>
        <w:t>śruby połączeń zwykłych</w:t>
      </w:r>
      <w:r>
        <w:tab/>
      </w:r>
      <w:r>
        <w:tab/>
        <w:t>- klasa 5.6,</w:t>
      </w:r>
    </w:p>
    <w:p w:rsidR="0000732D" w:rsidRDefault="0000732D" w:rsidP="005D72BA">
      <w:pPr>
        <w:pStyle w:val="Akapitzlist"/>
        <w:numPr>
          <w:ilvl w:val="0"/>
          <w:numId w:val="25"/>
        </w:numPr>
      </w:pPr>
      <w:r>
        <w:t>kotwy fundamentowe</w:t>
      </w:r>
      <w:r>
        <w:tab/>
      </w:r>
      <w:r>
        <w:tab/>
        <w:t>- S355.</w:t>
      </w:r>
    </w:p>
    <w:p w:rsidR="007A7236" w:rsidRDefault="007A7236" w:rsidP="007A7236">
      <w:pPr>
        <w:pStyle w:val="Akapitzlist"/>
      </w:pPr>
    </w:p>
    <w:p w:rsidR="007A7236" w:rsidRPr="00CE6968" w:rsidRDefault="007A7236" w:rsidP="005D72BA">
      <w:pPr>
        <w:pStyle w:val="Heading2"/>
        <w:numPr>
          <w:ilvl w:val="0"/>
          <w:numId w:val="50"/>
        </w:numPr>
      </w:pPr>
      <w:bookmarkStart w:id="25" w:name="_Toc165967592"/>
      <w:r w:rsidRPr="00CE6968">
        <w:t>Budynek myjni automatycznej</w:t>
      </w:r>
      <w:bookmarkEnd w:id="25"/>
    </w:p>
    <w:p w:rsidR="00CE6968" w:rsidRPr="00CE6968" w:rsidRDefault="00CE6968" w:rsidP="00CE6968">
      <w:pPr>
        <w:pStyle w:val="Heading3"/>
      </w:pPr>
      <w:bookmarkStart w:id="26" w:name="_Toc164157100"/>
      <w:bookmarkStart w:id="27" w:name="_Toc165967593"/>
      <w:bookmarkStart w:id="28" w:name="_Toc145027733"/>
      <w:r w:rsidRPr="00CE6968">
        <w:t>Warunki geotechniczne i kategoria geotechniczna</w:t>
      </w:r>
      <w:bookmarkEnd w:id="26"/>
      <w:bookmarkEnd w:id="27"/>
    </w:p>
    <w:p w:rsidR="00CE6968" w:rsidRPr="000C4BC4" w:rsidRDefault="00CE6968" w:rsidP="00CE6968">
      <w:r w:rsidRPr="000C4BC4">
        <w:t>Na podstawie dokumentacji geotechnicznej, w podłożu stwierdzono następujące warstwy gruntowe:</w:t>
      </w:r>
    </w:p>
    <w:p w:rsidR="00CE6968" w:rsidRPr="000C4BC4" w:rsidRDefault="00CE6968" w:rsidP="005D72BA">
      <w:pPr>
        <w:pStyle w:val="Akapitzlist"/>
        <w:numPr>
          <w:ilvl w:val="0"/>
          <w:numId w:val="49"/>
        </w:numPr>
      </w:pPr>
      <w:r w:rsidRPr="000C4BC4">
        <w:t>warstwa I</w:t>
      </w:r>
      <w:r w:rsidRPr="000C4BC4">
        <w:tab/>
      </w:r>
      <w:r w:rsidRPr="000C4BC4">
        <w:tab/>
        <w:t>- humus o miąższości ok. 0.30 m,</w:t>
      </w:r>
    </w:p>
    <w:p w:rsidR="00CE6968" w:rsidRPr="000C4BC4" w:rsidRDefault="00CE6968" w:rsidP="005D72BA">
      <w:pPr>
        <w:pStyle w:val="Akapitzlist"/>
        <w:numPr>
          <w:ilvl w:val="0"/>
          <w:numId w:val="49"/>
        </w:numPr>
      </w:pPr>
      <w:r w:rsidRPr="000C4BC4">
        <w:t>warstwa IIIe1</w:t>
      </w:r>
      <w:r w:rsidRPr="000C4BC4">
        <w:tab/>
      </w:r>
      <w:r w:rsidRPr="000C4BC4">
        <w:tab/>
        <w:t>- pyły typu „C” o I</w:t>
      </w:r>
      <w:r w:rsidRPr="00CE6968">
        <w:rPr>
          <w:vertAlign w:val="subscript"/>
        </w:rPr>
        <w:t>L</w:t>
      </w:r>
      <w:r w:rsidRPr="000C4BC4">
        <w:t>=0.20,</w:t>
      </w:r>
    </w:p>
    <w:p w:rsidR="00CE6968" w:rsidRPr="000C4BC4" w:rsidRDefault="00CE6968" w:rsidP="005D72BA">
      <w:pPr>
        <w:pStyle w:val="Akapitzlist"/>
        <w:numPr>
          <w:ilvl w:val="0"/>
          <w:numId w:val="49"/>
        </w:numPr>
      </w:pPr>
      <w:r w:rsidRPr="000C4BC4">
        <w:t>warstwa IIIe2</w:t>
      </w:r>
      <w:r w:rsidRPr="000C4BC4">
        <w:tab/>
      </w:r>
      <w:r w:rsidRPr="000C4BC4">
        <w:tab/>
        <w:t>- pyły typu „C” o I</w:t>
      </w:r>
      <w:r w:rsidRPr="00CE6968">
        <w:rPr>
          <w:vertAlign w:val="subscript"/>
        </w:rPr>
        <w:t>L</w:t>
      </w:r>
      <w:r w:rsidRPr="000C4BC4">
        <w:t>=0.15.</w:t>
      </w:r>
    </w:p>
    <w:p w:rsidR="00CE6968" w:rsidRPr="000C4BC4" w:rsidRDefault="00CE6968" w:rsidP="00CE6968">
      <w:r w:rsidRPr="000C4BC4">
        <w:t>W podłożu gruntowym nie stwierdzono stałego zwierciadła wody gruntowej, stwierdzono sączenia.</w:t>
      </w:r>
    </w:p>
    <w:p w:rsidR="00CE6968" w:rsidRPr="000C4BC4" w:rsidRDefault="00CE6968" w:rsidP="00CE6968">
      <w:r w:rsidRPr="000C4BC4">
        <w:t>Przyjęto poziom posadowienia na rzędnej 1,40 m n.p.m. (ok. 304,60 m p.p.t.), a więc w warstwie gruntów nośnych IIIe3</w:t>
      </w:r>
    </w:p>
    <w:p w:rsidR="00CE6968" w:rsidRPr="000C4BC4" w:rsidRDefault="00CE6968" w:rsidP="00CE6968">
      <w:r w:rsidRPr="000C4BC4">
        <w:t xml:space="preserve">Obiekt zalicza się do I kategorii geotechnicznej. </w:t>
      </w:r>
    </w:p>
    <w:p w:rsidR="00CE6968" w:rsidRPr="00CE6968" w:rsidRDefault="00CE6968" w:rsidP="00CE6968">
      <w:pPr>
        <w:pStyle w:val="Heading3"/>
      </w:pPr>
      <w:bookmarkStart w:id="29" w:name="_Toc164157101"/>
      <w:bookmarkStart w:id="30" w:name="_Toc165967594"/>
      <w:r w:rsidRPr="00CE6968">
        <w:t>Sposób posadowienia, przygotowanie podłoża i zabezpieczenie wykopu</w:t>
      </w:r>
      <w:bookmarkEnd w:id="29"/>
      <w:bookmarkEnd w:id="30"/>
    </w:p>
    <w:p w:rsidR="00CE6968" w:rsidRPr="000C4BC4" w:rsidRDefault="00CE6968" w:rsidP="00CE6968">
      <w:r w:rsidRPr="000C4BC4">
        <w:t>Warstwy nienośne humusu należy usunąć. Podczas wykonywania wykopów należy pamiętać, że grunty spoiste w dnie wykopu są gruntami bardzo wrażliwymi na działanie wód. Zaleca się zabezpieczenie wykopu warstwą betonu podkładowego niezwłocznie po jego wykonaniu. W przypadku zawilgocenia osłabioną miąższość warstwy należy  usunąć betonem podkładowym.</w:t>
      </w:r>
    </w:p>
    <w:p w:rsidR="00CE6968" w:rsidRPr="000C4BC4" w:rsidRDefault="00CE6968" w:rsidP="00CE6968">
      <w:r w:rsidRPr="000C4BC4">
        <w:t xml:space="preserve">Fundamenty należy wykonać w wykopach szerokoprzestrzennych. </w:t>
      </w:r>
    </w:p>
    <w:p w:rsidR="00CE6968" w:rsidRPr="000C4BC4" w:rsidRDefault="00CE6968" w:rsidP="00CE6968">
      <w:r w:rsidRPr="000C4BC4">
        <w:t>Roboty ziemne i fundamentowe należy prowadzić pod nadzorem geotechnicznym, a dno wykopu powinno być odebrane przez uprawnionego geotechnika.</w:t>
      </w:r>
    </w:p>
    <w:p w:rsidR="00CE6968" w:rsidRPr="00CE6968" w:rsidRDefault="00CE6968" w:rsidP="00CE6968">
      <w:pPr>
        <w:pStyle w:val="Heading3"/>
      </w:pPr>
      <w:bookmarkStart w:id="31" w:name="_Toc164157102"/>
      <w:bookmarkStart w:id="32" w:name="_Toc165967595"/>
      <w:r w:rsidRPr="00CE6968">
        <w:lastRenderedPageBreak/>
        <w:t>Fundamenty</w:t>
      </w:r>
      <w:bookmarkEnd w:id="31"/>
      <w:bookmarkEnd w:id="32"/>
    </w:p>
    <w:p w:rsidR="00CE6968" w:rsidRPr="000C4BC4" w:rsidRDefault="00CE6968" w:rsidP="00CE6968">
      <w:r w:rsidRPr="000C4BC4">
        <w:t>Fundamenty zaprojektowano w postaci stóp żelbetowych. Wielkości fundamentów pokazano na rzucie fundamentów pawilonu. Stopy należy zbroić prętami ze stali A-IIIN - szczegóły podano na rysunku zbrojeniowym.</w:t>
      </w:r>
    </w:p>
    <w:p w:rsidR="00CE6968" w:rsidRPr="000C4BC4" w:rsidRDefault="00CE6968" w:rsidP="00CE6968">
      <w:r w:rsidRPr="000C4BC4">
        <w:t>W stopach, przed betonowaniem, należy osadzić kotwy do mocowania słupów stalowych. Kotwy należy osadzić za pomocą wzornika. Szczegóły podano na rysunku wykonawczym. Fundamenty należy uziemić zgodnie w wytycznymi projektu elektrycznego. Bezpośrednio pod fundamentem należy ułożyć warstwę betonu podkładowego o gr. min. 10 cm oraz izolację poziomą.</w:t>
      </w:r>
    </w:p>
    <w:p w:rsidR="00CE6968" w:rsidRPr="000C4BC4" w:rsidRDefault="00CE6968" w:rsidP="00CE6968">
      <w:r w:rsidRPr="000C4BC4">
        <w:t>Wewnątrz budynku myjni projektuje się płytę żelbetową o grubości 20cm z ukształtowanym kanałem technologicznym.</w:t>
      </w:r>
    </w:p>
    <w:p w:rsidR="00CE6968" w:rsidRPr="000C4BC4" w:rsidRDefault="00CE6968" w:rsidP="00CE6968">
      <w:r w:rsidRPr="000C4BC4">
        <w:t>Materiały i założenia:</w:t>
      </w:r>
    </w:p>
    <w:p w:rsidR="00CE6968" w:rsidRPr="000C4BC4" w:rsidRDefault="00CE6968" w:rsidP="005D72BA">
      <w:pPr>
        <w:pStyle w:val="Akapitzlist"/>
        <w:numPr>
          <w:ilvl w:val="0"/>
          <w:numId w:val="48"/>
        </w:numPr>
      </w:pPr>
      <w:r w:rsidRPr="000C4BC4">
        <w:t>klasa ekspozycji</w:t>
      </w:r>
      <w:r w:rsidRPr="000C4BC4">
        <w:tab/>
      </w:r>
      <w:r w:rsidRPr="000C4BC4">
        <w:tab/>
      </w:r>
      <w:r w:rsidRPr="000C4BC4">
        <w:tab/>
        <w:t>- XC2,</w:t>
      </w:r>
    </w:p>
    <w:p w:rsidR="00CE6968" w:rsidRPr="000C4BC4" w:rsidRDefault="00CE6968" w:rsidP="005D72BA">
      <w:pPr>
        <w:pStyle w:val="Akapitzlist"/>
        <w:numPr>
          <w:ilvl w:val="0"/>
          <w:numId w:val="48"/>
        </w:numPr>
      </w:pPr>
      <w:r w:rsidRPr="000C4BC4">
        <w:t>beton podkładowy</w:t>
      </w:r>
      <w:r w:rsidRPr="000C4BC4">
        <w:tab/>
      </w:r>
      <w:r w:rsidRPr="000C4BC4">
        <w:tab/>
      </w:r>
      <w:r w:rsidRPr="000C4BC4">
        <w:tab/>
        <w:t>- C8/10,</w:t>
      </w:r>
    </w:p>
    <w:p w:rsidR="00CE6968" w:rsidRPr="000C4BC4" w:rsidRDefault="00CE6968" w:rsidP="005D72BA">
      <w:pPr>
        <w:pStyle w:val="Akapitzlist"/>
        <w:numPr>
          <w:ilvl w:val="0"/>
          <w:numId w:val="48"/>
        </w:numPr>
      </w:pPr>
      <w:r w:rsidRPr="000C4BC4">
        <w:t>beton konstrukcyjny</w:t>
      </w:r>
      <w:r w:rsidRPr="000C4BC4">
        <w:tab/>
      </w:r>
      <w:r w:rsidRPr="000C4BC4">
        <w:tab/>
        <w:t>- C25/30,</w:t>
      </w:r>
    </w:p>
    <w:p w:rsidR="00CE6968" w:rsidRPr="000C4BC4" w:rsidRDefault="00CE6968" w:rsidP="005D72BA">
      <w:pPr>
        <w:pStyle w:val="Akapitzlist"/>
        <w:numPr>
          <w:ilvl w:val="0"/>
          <w:numId w:val="48"/>
        </w:numPr>
      </w:pPr>
      <w:r w:rsidRPr="000C4BC4">
        <w:t>stal zbrojeniowa</w:t>
      </w:r>
      <w:r w:rsidRPr="000C4BC4">
        <w:tab/>
      </w:r>
      <w:r w:rsidRPr="000C4BC4">
        <w:tab/>
      </w:r>
      <w:r w:rsidRPr="000C4BC4">
        <w:tab/>
        <w:t>- A-IIIN (B500 B),</w:t>
      </w:r>
    </w:p>
    <w:p w:rsidR="00CE6968" w:rsidRPr="000C4BC4" w:rsidRDefault="00CE6968" w:rsidP="005D72BA">
      <w:pPr>
        <w:pStyle w:val="Akapitzlist"/>
        <w:numPr>
          <w:ilvl w:val="0"/>
          <w:numId w:val="48"/>
        </w:numPr>
      </w:pPr>
      <w:r w:rsidRPr="000C4BC4">
        <w:t>otulina</w:t>
      </w:r>
      <w:r w:rsidRPr="000C4BC4">
        <w:tab/>
      </w:r>
      <w:r w:rsidRPr="000C4BC4">
        <w:tab/>
      </w:r>
      <w:r w:rsidRPr="000C4BC4">
        <w:tab/>
      </w:r>
      <w:r w:rsidRPr="000C4BC4">
        <w:tab/>
        <w:t>- 50 mm,</w:t>
      </w:r>
    </w:p>
    <w:p w:rsidR="00CE6968" w:rsidRPr="000C4BC4" w:rsidRDefault="00CE6968" w:rsidP="005D72BA">
      <w:pPr>
        <w:pStyle w:val="Akapitzlist"/>
        <w:numPr>
          <w:ilvl w:val="0"/>
          <w:numId w:val="48"/>
        </w:numPr>
      </w:pPr>
      <w:r w:rsidRPr="000C4BC4">
        <w:t>izolacja pozioma</w:t>
      </w:r>
      <w:r w:rsidRPr="000C4BC4">
        <w:tab/>
      </w:r>
      <w:r w:rsidRPr="000C4BC4">
        <w:tab/>
      </w:r>
      <w:r w:rsidRPr="000C4BC4">
        <w:tab/>
        <w:t>- 2x papa,</w:t>
      </w:r>
    </w:p>
    <w:p w:rsidR="00CE6968" w:rsidRPr="000C4BC4" w:rsidRDefault="00CE6968" w:rsidP="005D72BA">
      <w:pPr>
        <w:pStyle w:val="Akapitzlist"/>
        <w:numPr>
          <w:ilvl w:val="0"/>
          <w:numId w:val="48"/>
        </w:numPr>
      </w:pPr>
      <w:r w:rsidRPr="000C4BC4">
        <w:t>izolacje wierzchu i boków</w:t>
      </w:r>
      <w:r w:rsidRPr="000C4BC4">
        <w:tab/>
      </w:r>
      <w:r w:rsidRPr="000C4BC4">
        <w:tab/>
        <w:t xml:space="preserve">- 2x Abizol „R”+”P”. </w:t>
      </w:r>
    </w:p>
    <w:p w:rsidR="00CE6968" w:rsidRPr="00CE6968" w:rsidRDefault="00CE6968" w:rsidP="00CE6968">
      <w:pPr>
        <w:pStyle w:val="Heading3"/>
      </w:pPr>
      <w:bookmarkStart w:id="33" w:name="_Toc164157103"/>
      <w:bookmarkStart w:id="34" w:name="_Toc165967596"/>
      <w:r w:rsidRPr="00CE6968">
        <w:t>Konstrukcja nadziemna</w:t>
      </w:r>
      <w:bookmarkEnd w:id="33"/>
      <w:bookmarkEnd w:id="34"/>
    </w:p>
    <w:p w:rsidR="00CE6968" w:rsidRPr="000C4BC4" w:rsidRDefault="00CE6968" w:rsidP="00CE6968">
      <w:r w:rsidRPr="000C4BC4">
        <w:t>Konstrukcję myjni stanowią ramy stalowe, których słupy oparte są na fundamentach. Na ryglach przewidziano przekrycie z blachy trapezowej.</w:t>
      </w:r>
    </w:p>
    <w:p w:rsidR="00CE6968" w:rsidRPr="00CE6968" w:rsidRDefault="00CE6968" w:rsidP="00CE6968">
      <w:pPr>
        <w:rPr>
          <w:rFonts w:eastAsia="Times New Roman"/>
        </w:rPr>
      </w:pPr>
      <w:r w:rsidRPr="000C4BC4">
        <w:t>Konstrukcję nadziemną myjni należy wykonać wg projektu gotowego ORLEN Budonaft.</w:t>
      </w:r>
    </w:p>
    <w:p w:rsidR="0000732D" w:rsidRDefault="0000732D" w:rsidP="005D72BA">
      <w:pPr>
        <w:pStyle w:val="Heading2"/>
        <w:numPr>
          <w:ilvl w:val="0"/>
          <w:numId w:val="19"/>
        </w:numPr>
        <w:rPr>
          <w:rFonts w:eastAsia="Times New Roman"/>
        </w:rPr>
      </w:pPr>
      <w:bookmarkStart w:id="35" w:name="_Toc165967597"/>
      <w:r>
        <w:rPr>
          <w:rFonts w:eastAsia="Times New Roman"/>
        </w:rPr>
        <w:t>Altana śmietnikowa - fundament</w:t>
      </w:r>
      <w:bookmarkEnd w:id="28"/>
      <w:bookmarkEnd w:id="35"/>
    </w:p>
    <w:p w:rsidR="0000732D" w:rsidRDefault="0000732D" w:rsidP="0000732D">
      <w:pPr>
        <w:pStyle w:val="Heading3"/>
        <w:rPr>
          <w:rFonts w:eastAsia="Times New Roman"/>
        </w:rPr>
      </w:pPr>
      <w:bookmarkStart w:id="36" w:name="_Toc145027734"/>
      <w:bookmarkStart w:id="37" w:name="_Toc165967598"/>
      <w:r>
        <w:t>Warunki geotechniczne i kategoria geotechniczna</w:t>
      </w:r>
      <w:bookmarkEnd w:id="36"/>
      <w:bookmarkEnd w:id="37"/>
    </w:p>
    <w:p w:rsidR="0000732D" w:rsidRDefault="0000732D" w:rsidP="0000732D">
      <w:r>
        <w:t>Na podstawie dokumentacji geotechnicznej, w podłożu stwierdzono następujące warstwy gruntowe:</w:t>
      </w:r>
    </w:p>
    <w:p w:rsidR="0000732D" w:rsidRDefault="0000732D" w:rsidP="005D72BA">
      <w:pPr>
        <w:pStyle w:val="Akapitzlist"/>
        <w:numPr>
          <w:ilvl w:val="0"/>
          <w:numId w:val="26"/>
        </w:numPr>
      </w:pPr>
      <w:r>
        <w:t>warstwa I</w:t>
      </w:r>
      <w:r>
        <w:tab/>
      </w:r>
      <w:r>
        <w:tab/>
        <w:t>- humus o miąższości ok. 0.30 m,</w:t>
      </w:r>
    </w:p>
    <w:p w:rsidR="0000732D" w:rsidRDefault="0000732D" w:rsidP="005D72BA">
      <w:pPr>
        <w:pStyle w:val="Akapitzlist"/>
        <w:numPr>
          <w:ilvl w:val="0"/>
          <w:numId w:val="26"/>
        </w:numPr>
      </w:pPr>
      <w:r>
        <w:t>warstwa IIIe1</w:t>
      </w:r>
      <w:r>
        <w:tab/>
      </w:r>
      <w:r>
        <w:tab/>
        <w:t>- pyły typu „C” o I</w:t>
      </w:r>
      <w:r w:rsidRPr="0000732D">
        <w:rPr>
          <w:vertAlign w:val="subscript"/>
        </w:rPr>
        <w:t>L</w:t>
      </w:r>
      <w:r>
        <w:t>=0.20,</w:t>
      </w:r>
    </w:p>
    <w:p w:rsidR="0000732D" w:rsidRDefault="0000732D" w:rsidP="005D72BA">
      <w:pPr>
        <w:pStyle w:val="Akapitzlist"/>
        <w:numPr>
          <w:ilvl w:val="0"/>
          <w:numId w:val="26"/>
        </w:numPr>
      </w:pPr>
      <w:r>
        <w:t>warstwa IIIe2</w:t>
      </w:r>
      <w:r>
        <w:tab/>
      </w:r>
      <w:r>
        <w:tab/>
        <w:t>- pyły typu „C” o I</w:t>
      </w:r>
      <w:r w:rsidRPr="0000732D">
        <w:rPr>
          <w:vertAlign w:val="subscript"/>
        </w:rPr>
        <w:t>L</w:t>
      </w:r>
      <w:r>
        <w:t>=0.15.</w:t>
      </w:r>
    </w:p>
    <w:p w:rsidR="0000732D" w:rsidRDefault="0000732D" w:rsidP="0000732D">
      <w:r>
        <w:t>W podłożu gruntowym nie stwierdzono stałego zwierciadła wody gruntowej, stwierdzono sączenia.</w:t>
      </w:r>
    </w:p>
    <w:p w:rsidR="0000732D" w:rsidRDefault="0000732D" w:rsidP="0000732D">
      <w:r>
        <w:t xml:space="preserve">Przyjęto poziom posadowienia na rzędnej 305.80 m n.p.m. (ok. 0.25 m p.p.t.), a więc w warstwie nienośnej I. </w:t>
      </w:r>
    </w:p>
    <w:p w:rsidR="0000732D" w:rsidRPr="0000732D" w:rsidRDefault="0000732D" w:rsidP="0000732D">
      <w:pPr>
        <w:rPr>
          <w:u w:val="single"/>
        </w:rPr>
      </w:pPr>
      <w:r w:rsidRPr="0000732D">
        <w:rPr>
          <w:u w:val="single"/>
        </w:rPr>
        <w:t xml:space="preserve">Obiekt zalicza się do I kategorii geotechnicznej.  </w:t>
      </w:r>
    </w:p>
    <w:p w:rsidR="0000732D" w:rsidRDefault="0000732D" w:rsidP="0000732D">
      <w:pPr>
        <w:pStyle w:val="Heading3"/>
        <w:rPr>
          <w:rFonts w:eastAsia="Times New Roman"/>
        </w:rPr>
      </w:pPr>
      <w:bookmarkStart w:id="38" w:name="_Toc145027735"/>
      <w:bookmarkStart w:id="39" w:name="_Toc165967599"/>
      <w:r>
        <w:lastRenderedPageBreak/>
        <w:t>Sposób posadowienia, przygotowanie podłoża i zabezpieczenie wykopu</w:t>
      </w:r>
      <w:bookmarkEnd w:id="38"/>
      <w:bookmarkEnd w:id="39"/>
    </w:p>
    <w:p w:rsidR="0000732D" w:rsidRDefault="0000732D" w:rsidP="0000732D">
      <w:r>
        <w:t>Warstwy nienośne gruntów organicznych (humus) należy usunąć do stropu gruntów nośnych. Pod płytą należy wykonać podbudowę o gr. min. 0.70 m z mieszanki żwirowo-piaskowej zagęszczaną mechanicznie w sposób statyczny do I</w:t>
      </w:r>
      <w:r>
        <w:rPr>
          <w:vertAlign w:val="subscript"/>
        </w:rPr>
        <w:t>S</w:t>
      </w:r>
      <w:r>
        <w:t>≥0.97 lub betonem podkładowym. Podczas wykonywania wykopów należy pamiętać, że grunty spoiste w dnie wykopu są gruntami bardzo wrażliwymi na działanie oraz wahanie wód. Zaleca się zabezpieczenie wykopu warstwą betonu podkładowego niezwłocznie po jego wykonaniu. W przypadku zawilgocenia osłabioną miąższość warstwy należy  usunąć i zastąpić w sposób analogiczny jak podano powyżej.</w:t>
      </w:r>
    </w:p>
    <w:p w:rsidR="0000732D" w:rsidRDefault="0000732D" w:rsidP="0000732D">
      <w:r>
        <w:t>Fundament należy wykonać w wykopie szerokoprzestrzennym.</w:t>
      </w:r>
    </w:p>
    <w:p w:rsidR="0000732D" w:rsidRDefault="0000732D" w:rsidP="0000732D">
      <w:r>
        <w:t>Roboty ziemne i fundamentowe należy prowadzić pod nadzorem geotechnicznym, a dno wykopu powinno być odebrane przez uprawnionego geotechnika.</w:t>
      </w:r>
    </w:p>
    <w:p w:rsidR="0000732D" w:rsidRDefault="0000732D" w:rsidP="0000732D">
      <w:pPr>
        <w:pStyle w:val="Heading3"/>
        <w:rPr>
          <w:rFonts w:eastAsia="Times New Roman"/>
        </w:rPr>
      </w:pPr>
      <w:bookmarkStart w:id="40" w:name="_Toc145027736"/>
      <w:bookmarkStart w:id="41" w:name="_Toc165967600"/>
      <w:r>
        <w:t>Fundament</w:t>
      </w:r>
      <w:bookmarkEnd w:id="40"/>
      <w:bookmarkEnd w:id="41"/>
    </w:p>
    <w:p w:rsidR="0000732D" w:rsidRDefault="0000732D" w:rsidP="0000732D">
      <w:r>
        <w:t>Fundament altany śmietnikowej zaprojektowano w postaci płyty żelbetowej o grubości 25 cm. Płytę należy zbroić dołem i górą siatkami z prętów #8 w rozstawie 15/15 cm. Bezpośrednio pod fundamentem należy ułożyć warstwę betonu podkładowego o gr. min. 10 cm oraz izolacje poziomą.</w:t>
      </w:r>
    </w:p>
    <w:p w:rsidR="0000732D" w:rsidRDefault="0000732D" w:rsidP="0000732D">
      <w:r>
        <w:t>Materiały i założenia:</w:t>
      </w:r>
    </w:p>
    <w:p w:rsidR="0000732D" w:rsidRDefault="0000732D" w:rsidP="005D72BA">
      <w:pPr>
        <w:pStyle w:val="Akapitzlist"/>
        <w:numPr>
          <w:ilvl w:val="0"/>
          <w:numId w:val="27"/>
        </w:numPr>
      </w:pPr>
      <w:r>
        <w:t>klasa ekspozycji</w:t>
      </w:r>
      <w:r>
        <w:tab/>
      </w:r>
      <w:r>
        <w:tab/>
        <w:t>- XC4, XF4,</w:t>
      </w:r>
    </w:p>
    <w:p w:rsidR="0000732D" w:rsidRDefault="0000732D" w:rsidP="005D72BA">
      <w:pPr>
        <w:pStyle w:val="Akapitzlist"/>
        <w:numPr>
          <w:ilvl w:val="0"/>
          <w:numId w:val="27"/>
        </w:numPr>
      </w:pPr>
      <w:r>
        <w:t>beton podkładowy</w:t>
      </w:r>
      <w:r>
        <w:tab/>
      </w:r>
      <w:r>
        <w:tab/>
        <w:t>- C8/10,</w:t>
      </w:r>
    </w:p>
    <w:p w:rsidR="0000732D" w:rsidRDefault="0000732D" w:rsidP="005D72BA">
      <w:pPr>
        <w:pStyle w:val="Akapitzlist"/>
        <w:numPr>
          <w:ilvl w:val="0"/>
          <w:numId w:val="27"/>
        </w:numPr>
      </w:pPr>
      <w:r>
        <w:t>beton konstrukcyjny</w:t>
      </w:r>
      <w:r>
        <w:tab/>
        <w:t>- C30/37 W4,</w:t>
      </w:r>
    </w:p>
    <w:p w:rsidR="0000732D" w:rsidRDefault="0000732D" w:rsidP="005D72BA">
      <w:pPr>
        <w:pStyle w:val="Akapitzlist"/>
        <w:numPr>
          <w:ilvl w:val="0"/>
          <w:numId w:val="27"/>
        </w:numPr>
      </w:pPr>
      <w:r>
        <w:t>stal zbrojeniowa</w:t>
      </w:r>
      <w:r>
        <w:tab/>
      </w:r>
      <w:r>
        <w:tab/>
        <w:t>- A-IIIN (B500 B),</w:t>
      </w:r>
    </w:p>
    <w:p w:rsidR="0000732D" w:rsidRDefault="0000732D" w:rsidP="005D72BA">
      <w:pPr>
        <w:pStyle w:val="Akapitzlist"/>
        <w:numPr>
          <w:ilvl w:val="0"/>
          <w:numId w:val="27"/>
        </w:numPr>
      </w:pPr>
      <w:r>
        <w:t>otulina</w:t>
      </w:r>
      <w:r>
        <w:tab/>
      </w:r>
      <w:r>
        <w:tab/>
      </w:r>
      <w:r>
        <w:tab/>
        <w:t>- 50 mm (spód), 30 mm (pozostałe),</w:t>
      </w:r>
    </w:p>
    <w:p w:rsidR="0000732D" w:rsidRDefault="0000732D" w:rsidP="005D72BA">
      <w:pPr>
        <w:pStyle w:val="Akapitzlist"/>
        <w:numPr>
          <w:ilvl w:val="0"/>
          <w:numId w:val="27"/>
        </w:numPr>
      </w:pPr>
      <w:r>
        <w:t>izolacja pozioma</w:t>
      </w:r>
      <w:r>
        <w:tab/>
      </w:r>
      <w:r>
        <w:tab/>
        <w:t>- 2x papa,</w:t>
      </w:r>
    </w:p>
    <w:p w:rsidR="0000732D" w:rsidRDefault="0000732D" w:rsidP="005D72BA">
      <w:pPr>
        <w:pStyle w:val="Akapitzlist"/>
        <w:numPr>
          <w:ilvl w:val="0"/>
          <w:numId w:val="27"/>
        </w:numPr>
      </w:pPr>
      <w:r>
        <w:t>izolacje boków</w:t>
      </w:r>
      <w:r>
        <w:tab/>
      </w:r>
      <w:r>
        <w:tab/>
        <w:t xml:space="preserve">- 2x Abizol „R”+”P”. </w:t>
      </w:r>
    </w:p>
    <w:p w:rsidR="0000732D" w:rsidRDefault="0000732D" w:rsidP="005D72BA">
      <w:pPr>
        <w:pStyle w:val="Heading2"/>
        <w:numPr>
          <w:ilvl w:val="0"/>
          <w:numId w:val="19"/>
        </w:numPr>
        <w:rPr>
          <w:rFonts w:eastAsia="Times New Roman"/>
        </w:rPr>
      </w:pPr>
      <w:bookmarkStart w:id="42" w:name="_Toc145027737"/>
      <w:bookmarkStart w:id="43" w:name="_Toc165967601"/>
      <w:r>
        <w:rPr>
          <w:rFonts w:eastAsia="Times New Roman"/>
        </w:rPr>
        <w:t>Zbiorniki paliw - fundament</w:t>
      </w:r>
      <w:bookmarkEnd w:id="42"/>
      <w:bookmarkEnd w:id="43"/>
    </w:p>
    <w:p w:rsidR="0000732D" w:rsidRDefault="0000732D" w:rsidP="0000732D">
      <w:pPr>
        <w:pStyle w:val="Heading3"/>
        <w:rPr>
          <w:rFonts w:eastAsia="Times New Roman"/>
        </w:rPr>
      </w:pPr>
      <w:bookmarkStart w:id="44" w:name="_Toc145027738"/>
      <w:bookmarkStart w:id="45" w:name="_Toc165967602"/>
      <w:r>
        <w:t>Warunki geotechniczne i kategoria geotechniczna</w:t>
      </w:r>
      <w:bookmarkEnd w:id="44"/>
      <w:bookmarkEnd w:id="45"/>
    </w:p>
    <w:p w:rsidR="0000732D" w:rsidRDefault="0000732D" w:rsidP="0000732D">
      <w:r>
        <w:t>Na podstawie dokumentacji geotechnicznej, w podłożu stwierdzono następujące warstwy gruntowe:</w:t>
      </w:r>
    </w:p>
    <w:p w:rsidR="0000732D" w:rsidRDefault="0000732D" w:rsidP="005D72BA">
      <w:pPr>
        <w:pStyle w:val="Akapitzlist"/>
        <w:numPr>
          <w:ilvl w:val="0"/>
          <w:numId w:val="28"/>
        </w:numPr>
      </w:pPr>
      <w:r>
        <w:t>warstwa I</w:t>
      </w:r>
      <w:r>
        <w:tab/>
      </w:r>
      <w:r>
        <w:tab/>
        <w:t>- humus o miąższości ok. 0.30 m,</w:t>
      </w:r>
    </w:p>
    <w:p w:rsidR="0000732D" w:rsidRDefault="0000732D" w:rsidP="005D72BA">
      <w:pPr>
        <w:pStyle w:val="Akapitzlist"/>
        <w:numPr>
          <w:ilvl w:val="0"/>
          <w:numId w:val="28"/>
        </w:numPr>
      </w:pPr>
      <w:r>
        <w:t>warstwa IIa2</w:t>
      </w:r>
      <w:r>
        <w:tab/>
      </w:r>
      <w:r>
        <w:tab/>
        <w:t>- piaski pylaste o I</w:t>
      </w:r>
      <w:r w:rsidRPr="0000732D">
        <w:rPr>
          <w:vertAlign w:val="subscript"/>
        </w:rPr>
        <w:t>D</w:t>
      </w:r>
      <w:r>
        <w:t>=0.52,</w:t>
      </w:r>
    </w:p>
    <w:p w:rsidR="0000732D" w:rsidRDefault="0000732D" w:rsidP="005D72BA">
      <w:pPr>
        <w:pStyle w:val="Akapitzlist"/>
        <w:numPr>
          <w:ilvl w:val="0"/>
          <w:numId w:val="28"/>
        </w:numPr>
      </w:pPr>
      <w:r>
        <w:t>warstwa IIIe1</w:t>
      </w:r>
      <w:r>
        <w:tab/>
      </w:r>
      <w:r>
        <w:tab/>
        <w:t>- pyły typu „C” o I</w:t>
      </w:r>
      <w:r w:rsidRPr="0000732D">
        <w:rPr>
          <w:vertAlign w:val="subscript"/>
        </w:rPr>
        <w:t>L</w:t>
      </w:r>
      <w:r>
        <w:t>=0.20,</w:t>
      </w:r>
    </w:p>
    <w:p w:rsidR="0000732D" w:rsidRDefault="0000732D" w:rsidP="005D72BA">
      <w:pPr>
        <w:pStyle w:val="Akapitzlist"/>
        <w:numPr>
          <w:ilvl w:val="0"/>
          <w:numId w:val="28"/>
        </w:numPr>
      </w:pPr>
      <w:r>
        <w:t>warstwa IIIe2</w:t>
      </w:r>
      <w:r>
        <w:tab/>
      </w:r>
      <w:r>
        <w:tab/>
        <w:t>- pyły typu „C” o I</w:t>
      </w:r>
      <w:r w:rsidRPr="0000732D">
        <w:rPr>
          <w:vertAlign w:val="subscript"/>
        </w:rPr>
        <w:t>L</w:t>
      </w:r>
      <w:r>
        <w:t>=0.15.</w:t>
      </w:r>
    </w:p>
    <w:p w:rsidR="0000732D" w:rsidRDefault="0000732D" w:rsidP="0000732D">
      <w:r>
        <w:t>W podłożu gruntowym nie stwierdzono stałego zwierciadła wody gruntowej, stwierdzono sączenia.</w:t>
      </w:r>
    </w:p>
    <w:p w:rsidR="0000732D" w:rsidRDefault="0000732D" w:rsidP="0000732D">
      <w:r>
        <w:t xml:space="preserve">Przyjęto poziom posadowienia na rzędnej 300.91 m n.p.m. (ok. 4.35 m p.p.t.), a więc w warstwach nośnych IIIe2. </w:t>
      </w:r>
    </w:p>
    <w:p w:rsidR="0000732D" w:rsidRPr="0000732D" w:rsidRDefault="0000732D" w:rsidP="0000732D">
      <w:pPr>
        <w:rPr>
          <w:u w:val="single"/>
        </w:rPr>
      </w:pPr>
      <w:r w:rsidRPr="0000732D">
        <w:rPr>
          <w:u w:val="single"/>
        </w:rPr>
        <w:lastRenderedPageBreak/>
        <w:t xml:space="preserve">Obiekt zalicza się do II kategorii geotechnicznej w prostych warunkach gruntowych.  </w:t>
      </w:r>
    </w:p>
    <w:p w:rsidR="0000732D" w:rsidRDefault="0000732D" w:rsidP="0000732D">
      <w:pPr>
        <w:pStyle w:val="Heading3"/>
        <w:rPr>
          <w:rFonts w:eastAsia="Times New Roman"/>
        </w:rPr>
      </w:pPr>
      <w:bookmarkStart w:id="46" w:name="_Toc145027739"/>
      <w:bookmarkStart w:id="47" w:name="_Toc165967603"/>
      <w:r>
        <w:t>Sposób posadowienia, przygotowanie podłoża i zabezpieczenie wykopu</w:t>
      </w:r>
      <w:bookmarkEnd w:id="46"/>
      <w:bookmarkEnd w:id="47"/>
    </w:p>
    <w:p w:rsidR="0000732D" w:rsidRDefault="0000732D" w:rsidP="0000732D">
      <w:r>
        <w:t>Posadowienie wypada w gruntach nośnych, spoistych. Podczas wykonywania wykopów należy pamiętać, że grunty spoiste w dnie wykopu są gruntami bardzo wrażliwymi na działanie oraz wahanie wód. Zaleca się zabezpieczenie wykopu warstwą betonu podkładowego niezwłocznie po jego wykonaniu. W przypadku zawilgocenia osłabioną miąższość warstwy należy  usunąć i zastąpić betonem podkładowym.</w:t>
      </w:r>
    </w:p>
    <w:p w:rsidR="0000732D" w:rsidRDefault="0000732D" w:rsidP="0000732D">
      <w:r>
        <w:t>Fundament należy wykonać w wykopie szerokoprzestrzennym z ewentualnym zabezpieczeniem ściankami szczelnymi. Projekt zabezpieczenia wykopu ściankami należy zlecić Wykonawcy robót. Należy wziąć pod uwagę ewentualne trudności z gromadzeniem się wody spowodowanej sączeniami.</w:t>
      </w:r>
    </w:p>
    <w:p w:rsidR="0000732D" w:rsidRDefault="0000732D" w:rsidP="0000732D">
      <w:r>
        <w:t>Roboty ziemne i fundamentowe należy prowadzić pod nadzorem geotechnicznym, a dno wykopu powinno być odebrane przez uprawnionego geotechnika.</w:t>
      </w:r>
    </w:p>
    <w:p w:rsidR="0000732D" w:rsidRDefault="0000732D" w:rsidP="0000732D">
      <w:pPr>
        <w:pStyle w:val="Heading3"/>
        <w:rPr>
          <w:rFonts w:eastAsia="Times New Roman"/>
        </w:rPr>
      </w:pPr>
      <w:bookmarkStart w:id="48" w:name="_Toc145027740"/>
      <w:bookmarkStart w:id="49" w:name="_Toc165967604"/>
      <w:r>
        <w:t>Fundament</w:t>
      </w:r>
      <w:bookmarkEnd w:id="48"/>
      <w:bookmarkEnd w:id="49"/>
    </w:p>
    <w:p w:rsidR="0000732D" w:rsidRDefault="0000732D" w:rsidP="0000732D">
      <w:r>
        <w:t>Fundament zbiorników zaprojektowano w postaci płyty żelbetowej o grubości 40 cm. Płytę należy zbroić dołem i górą siatkami z prętów #12 w rozstawie 15/15 cm. Bezpośrednio pod fundamentem należy ułożyć warstwę betonu podkładowego o gr. min. 10 cm oraz izolacje poziomą. Zbiornik należy zabezpieczyć przed ewentualnym wyporem wg wytycznych producenta zbiornika.</w:t>
      </w:r>
    </w:p>
    <w:p w:rsidR="0000732D" w:rsidRDefault="0000732D" w:rsidP="0000732D">
      <w:r>
        <w:t>Materiały i założenia:</w:t>
      </w:r>
    </w:p>
    <w:p w:rsidR="0000732D" w:rsidRDefault="0000732D" w:rsidP="005D72BA">
      <w:pPr>
        <w:pStyle w:val="Akapitzlist"/>
        <w:numPr>
          <w:ilvl w:val="0"/>
          <w:numId w:val="29"/>
        </w:numPr>
      </w:pPr>
      <w:r>
        <w:t>klasa ekspozycji</w:t>
      </w:r>
      <w:r>
        <w:tab/>
      </w:r>
      <w:r>
        <w:tab/>
        <w:t>- XC2,</w:t>
      </w:r>
    </w:p>
    <w:p w:rsidR="0000732D" w:rsidRDefault="0000732D" w:rsidP="005D72BA">
      <w:pPr>
        <w:pStyle w:val="Akapitzlist"/>
        <w:numPr>
          <w:ilvl w:val="0"/>
          <w:numId w:val="29"/>
        </w:numPr>
      </w:pPr>
      <w:r>
        <w:t>beton podkładowy</w:t>
      </w:r>
      <w:r>
        <w:tab/>
      </w:r>
      <w:r>
        <w:tab/>
        <w:t>- C8/10,</w:t>
      </w:r>
    </w:p>
    <w:p w:rsidR="0000732D" w:rsidRDefault="0000732D" w:rsidP="005D72BA">
      <w:pPr>
        <w:pStyle w:val="Akapitzlist"/>
        <w:numPr>
          <w:ilvl w:val="0"/>
          <w:numId w:val="29"/>
        </w:numPr>
      </w:pPr>
      <w:r>
        <w:t>beton konstrukcyjny</w:t>
      </w:r>
      <w:r>
        <w:tab/>
        <w:t>- C25/30,</w:t>
      </w:r>
    </w:p>
    <w:p w:rsidR="0000732D" w:rsidRDefault="0000732D" w:rsidP="005D72BA">
      <w:pPr>
        <w:pStyle w:val="Akapitzlist"/>
        <w:numPr>
          <w:ilvl w:val="0"/>
          <w:numId w:val="29"/>
        </w:numPr>
      </w:pPr>
      <w:r>
        <w:t>stal zbrojeniowa</w:t>
      </w:r>
      <w:r>
        <w:tab/>
      </w:r>
      <w:r>
        <w:tab/>
        <w:t>- A-IIIN (B500 B),</w:t>
      </w:r>
    </w:p>
    <w:p w:rsidR="0000732D" w:rsidRDefault="0000732D" w:rsidP="005D72BA">
      <w:pPr>
        <w:pStyle w:val="Akapitzlist"/>
        <w:numPr>
          <w:ilvl w:val="0"/>
          <w:numId w:val="29"/>
        </w:numPr>
      </w:pPr>
      <w:r>
        <w:t>otulina</w:t>
      </w:r>
      <w:r>
        <w:tab/>
      </w:r>
      <w:r>
        <w:tab/>
      </w:r>
      <w:r>
        <w:tab/>
        <w:t>- 50 mm (spód), 30 mm (pozostałe),</w:t>
      </w:r>
    </w:p>
    <w:p w:rsidR="0000732D" w:rsidRDefault="0000732D" w:rsidP="005D72BA">
      <w:pPr>
        <w:pStyle w:val="Akapitzlist"/>
        <w:numPr>
          <w:ilvl w:val="0"/>
          <w:numId w:val="29"/>
        </w:numPr>
      </w:pPr>
      <w:r>
        <w:t>izolacja pozioma</w:t>
      </w:r>
      <w:r>
        <w:tab/>
      </w:r>
      <w:r>
        <w:tab/>
        <w:t>- 2x papa,</w:t>
      </w:r>
    </w:p>
    <w:p w:rsidR="0000732D" w:rsidRDefault="0000732D" w:rsidP="005D72BA">
      <w:pPr>
        <w:pStyle w:val="Akapitzlist"/>
        <w:numPr>
          <w:ilvl w:val="0"/>
          <w:numId w:val="29"/>
        </w:numPr>
      </w:pPr>
      <w:r>
        <w:t>izolacje boków</w:t>
      </w:r>
      <w:r>
        <w:tab/>
      </w:r>
      <w:r>
        <w:tab/>
        <w:t xml:space="preserve">- 2x Abizol „R”+”P”. </w:t>
      </w:r>
    </w:p>
    <w:p w:rsidR="0000732D" w:rsidRDefault="0000732D" w:rsidP="005D72BA">
      <w:pPr>
        <w:pStyle w:val="Heading2"/>
        <w:numPr>
          <w:ilvl w:val="0"/>
          <w:numId w:val="19"/>
        </w:numPr>
        <w:rPr>
          <w:rFonts w:eastAsia="Times New Roman"/>
        </w:rPr>
      </w:pPr>
      <w:bookmarkStart w:id="50" w:name="_Toc145027741"/>
      <w:bookmarkStart w:id="51" w:name="_Toc165967605"/>
      <w:r>
        <w:rPr>
          <w:rFonts w:eastAsia="Times New Roman"/>
        </w:rPr>
        <w:t>Zbiornik LPG - fundament</w:t>
      </w:r>
      <w:bookmarkEnd w:id="50"/>
      <w:bookmarkEnd w:id="51"/>
    </w:p>
    <w:p w:rsidR="0000732D" w:rsidRDefault="0000732D" w:rsidP="0000732D">
      <w:pPr>
        <w:pStyle w:val="Heading3"/>
        <w:rPr>
          <w:rFonts w:eastAsia="Times New Roman"/>
        </w:rPr>
      </w:pPr>
      <w:bookmarkStart w:id="52" w:name="_Toc145027742"/>
      <w:bookmarkStart w:id="53" w:name="_Toc165967606"/>
      <w:r>
        <w:t>Warunki geotechniczne i kategoria geotechniczna</w:t>
      </w:r>
      <w:bookmarkEnd w:id="52"/>
      <w:bookmarkEnd w:id="53"/>
    </w:p>
    <w:p w:rsidR="0000732D" w:rsidRDefault="0000732D" w:rsidP="0000732D">
      <w:r>
        <w:t>Na podstawie dokumentacji geotechnicznej, w podłożu stwierdzono następujące warstwy gruntowe:</w:t>
      </w:r>
    </w:p>
    <w:p w:rsidR="0000732D" w:rsidRDefault="0000732D" w:rsidP="005D72BA">
      <w:pPr>
        <w:pStyle w:val="Akapitzlist"/>
        <w:numPr>
          <w:ilvl w:val="0"/>
          <w:numId w:val="30"/>
        </w:numPr>
      </w:pPr>
      <w:r>
        <w:t>warstwa I</w:t>
      </w:r>
      <w:r>
        <w:tab/>
      </w:r>
      <w:r>
        <w:tab/>
        <w:t>- humus o miąższości ok. 0.30 m,</w:t>
      </w:r>
    </w:p>
    <w:p w:rsidR="0000732D" w:rsidRDefault="0000732D" w:rsidP="005D72BA">
      <w:pPr>
        <w:pStyle w:val="Akapitzlist"/>
        <w:numPr>
          <w:ilvl w:val="0"/>
          <w:numId w:val="30"/>
        </w:numPr>
      </w:pPr>
      <w:r>
        <w:t>warstwa IIIe2</w:t>
      </w:r>
      <w:r>
        <w:tab/>
      </w:r>
      <w:r>
        <w:tab/>
        <w:t>- pyły typu „C” o I</w:t>
      </w:r>
      <w:r w:rsidRPr="0000732D">
        <w:rPr>
          <w:vertAlign w:val="subscript"/>
        </w:rPr>
        <w:t>L</w:t>
      </w:r>
      <w:r>
        <w:t>=0.15.</w:t>
      </w:r>
    </w:p>
    <w:p w:rsidR="0000732D" w:rsidRDefault="0000732D" w:rsidP="0000732D">
      <w:r>
        <w:t>W podłożu gruntowym nie stwierdzono stałego zwierciadła wody gruntowej, stwierdzono sączenia.</w:t>
      </w:r>
    </w:p>
    <w:p w:rsidR="0000732D" w:rsidRDefault="0000732D" w:rsidP="0000732D">
      <w:r>
        <w:lastRenderedPageBreak/>
        <w:t xml:space="preserve">Przyjęto poziom posadowienia na rzędnej 301.95 m n.p.m. (ok. 3.60 m p.p.t.), a więc w warstwach nośnych IIIe2. </w:t>
      </w:r>
    </w:p>
    <w:p w:rsidR="0000732D" w:rsidRPr="0000732D" w:rsidRDefault="0000732D" w:rsidP="0000732D">
      <w:pPr>
        <w:rPr>
          <w:u w:val="single"/>
        </w:rPr>
      </w:pPr>
      <w:r w:rsidRPr="0000732D">
        <w:rPr>
          <w:u w:val="single"/>
        </w:rPr>
        <w:t xml:space="preserve">Obiekt zalicza się do I kategorii geotechnicznej. </w:t>
      </w:r>
    </w:p>
    <w:p w:rsidR="0000732D" w:rsidRDefault="0000732D" w:rsidP="0000732D">
      <w:pPr>
        <w:pStyle w:val="Heading3"/>
        <w:rPr>
          <w:rFonts w:eastAsia="Times New Roman"/>
        </w:rPr>
      </w:pPr>
      <w:bookmarkStart w:id="54" w:name="_Toc145027743"/>
      <w:bookmarkStart w:id="55" w:name="_Toc165967607"/>
      <w:r>
        <w:t>Sposób posadowienia, przygotowanie podłoża i zabezpieczenie wykopu</w:t>
      </w:r>
      <w:bookmarkEnd w:id="54"/>
      <w:bookmarkEnd w:id="55"/>
    </w:p>
    <w:p w:rsidR="0000732D" w:rsidRDefault="0000732D" w:rsidP="0000732D">
      <w:r>
        <w:t>Posadowienie wypada w gruntach nośnych, spoistych. Podczas wykonywania wykopów należy pamiętać, że grunty spoiste w dnie wykopu są gruntami bardzo wrażliwymi na działanie oraz wahanie wód. Zaleca się zabezpieczenie wykopu warstwą betonu podkładowego niezwłocznie po jego wykonaniu. W przypadku zawilgocenia osłabioną miąższość warstwy należy  usunąć i zastąpić betonem podkładowym.</w:t>
      </w:r>
    </w:p>
    <w:p w:rsidR="0000732D" w:rsidRDefault="0000732D" w:rsidP="0000732D">
      <w:r>
        <w:t>Fundament należy wykonać w wykopie szerokoprzestrzennym z ewentualnym zabezpieczeniem ściankami szczelnymi. Projekt zabezpieczenia wykopu ściankami należy zlecić Wykonawcy robót. Należy wziąć pod uwagę ewentualne trudności z gromadzeniem się wody spowodowanej sączeniami.</w:t>
      </w:r>
    </w:p>
    <w:p w:rsidR="0000732D" w:rsidRDefault="0000732D" w:rsidP="0000732D">
      <w:r>
        <w:t xml:space="preserve">Roboty ziemne i fundamentowe należy prowadzić pod nadzorem geotechnicznym, a dno wykopu powinno być odebrane przez uprawnionego geotechnika. </w:t>
      </w:r>
    </w:p>
    <w:p w:rsidR="0000732D" w:rsidRDefault="0000732D" w:rsidP="0000732D">
      <w:pPr>
        <w:pStyle w:val="Heading3"/>
        <w:rPr>
          <w:rFonts w:eastAsia="Times New Roman"/>
        </w:rPr>
      </w:pPr>
      <w:bookmarkStart w:id="56" w:name="_Toc145027744"/>
      <w:bookmarkStart w:id="57" w:name="_Toc165967608"/>
      <w:r>
        <w:t>Fundament</w:t>
      </w:r>
      <w:bookmarkEnd w:id="56"/>
      <w:bookmarkEnd w:id="57"/>
    </w:p>
    <w:p w:rsidR="0000732D" w:rsidRDefault="0000732D" w:rsidP="0000732D">
      <w:r>
        <w:t>Fundament zbiornika zaprojektowano w postaci płyty żelbetowej o grubości 40 cm. Płytę należy zbroić dołem i górą siatkami z prętów #12 w rozstawie 15/15 cm. Bezpośrednio pod fundamentem należy ułożyć warstwę betonu podkładowego o gr. min. 10 cm oraz izolacje poziomą. Zbiornik należy zabezpieczyć przed ewentualnym wyporem wg wytycznych producenta zbiornika.</w:t>
      </w:r>
    </w:p>
    <w:p w:rsidR="0000732D" w:rsidRDefault="0000732D" w:rsidP="0000732D">
      <w:r>
        <w:t>Materiały i założenia:</w:t>
      </w:r>
    </w:p>
    <w:p w:rsidR="0000732D" w:rsidRDefault="0000732D" w:rsidP="005D72BA">
      <w:pPr>
        <w:pStyle w:val="Akapitzlist"/>
        <w:numPr>
          <w:ilvl w:val="0"/>
          <w:numId w:val="31"/>
        </w:numPr>
      </w:pPr>
      <w:r>
        <w:t>klasa ekspozycji</w:t>
      </w:r>
      <w:r>
        <w:tab/>
      </w:r>
      <w:r>
        <w:tab/>
        <w:t>- XC2,</w:t>
      </w:r>
    </w:p>
    <w:p w:rsidR="0000732D" w:rsidRDefault="0000732D" w:rsidP="005D72BA">
      <w:pPr>
        <w:pStyle w:val="Akapitzlist"/>
        <w:numPr>
          <w:ilvl w:val="0"/>
          <w:numId w:val="31"/>
        </w:numPr>
      </w:pPr>
      <w:r>
        <w:t>beton podkładowy</w:t>
      </w:r>
      <w:r>
        <w:tab/>
      </w:r>
      <w:r>
        <w:tab/>
        <w:t>- C8/10,</w:t>
      </w:r>
    </w:p>
    <w:p w:rsidR="0000732D" w:rsidRDefault="0000732D" w:rsidP="005D72BA">
      <w:pPr>
        <w:pStyle w:val="Akapitzlist"/>
        <w:numPr>
          <w:ilvl w:val="0"/>
          <w:numId w:val="31"/>
        </w:numPr>
      </w:pPr>
      <w:r>
        <w:t>beton konstrukcyjny</w:t>
      </w:r>
      <w:r>
        <w:tab/>
        <w:t>- C25/30,</w:t>
      </w:r>
    </w:p>
    <w:p w:rsidR="0000732D" w:rsidRDefault="0000732D" w:rsidP="005D72BA">
      <w:pPr>
        <w:pStyle w:val="Akapitzlist"/>
        <w:numPr>
          <w:ilvl w:val="0"/>
          <w:numId w:val="31"/>
        </w:numPr>
      </w:pPr>
      <w:r>
        <w:t>stal zbrojeniowa</w:t>
      </w:r>
      <w:r>
        <w:tab/>
      </w:r>
      <w:r>
        <w:tab/>
        <w:t>- A-IIIN (B500 B),</w:t>
      </w:r>
    </w:p>
    <w:p w:rsidR="0000732D" w:rsidRDefault="0000732D" w:rsidP="005D72BA">
      <w:pPr>
        <w:pStyle w:val="Akapitzlist"/>
        <w:numPr>
          <w:ilvl w:val="0"/>
          <w:numId w:val="31"/>
        </w:numPr>
      </w:pPr>
      <w:r>
        <w:t>otulina</w:t>
      </w:r>
      <w:r>
        <w:tab/>
      </w:r>
      <w:r>
        <w:tab/>
      </w:r>
      <w:r>
        <w:tab/>
        <w:t>- 50 mm (spód), 30 mm (pozostałe),</w:t>
      </w:r>
    </w:p>
    <w:p w:rsidR="0000732D" w:rsidRDefault="0000732D" w:rsidP="005D72BA">
      <w:pPr>
        <w:pStyle w:val="Akapitzlist"/>
        <w:numPr>
          <w:ilvl w:val="0"/>
          <w:numId w:val="31"/>
        </w:numPr>
      </w:pPr>
      <w:r>
        <w:t>izolacja pozioma</w:t>
      </w:r>
      <w:r>
        <w:tab/>
      </w:r>
      <w:r>
        <w:tab/>
        <w:t>- 2x papa,</w:t>
      </w:r>
    </w:p>
    <w:p w:rsidR="0000732D" w:rsidRDefault="0000732D" w:rsidP="005D72BA">
      <w:pPr>
        <w:pStyle w:val="Akapitzlist"/>
        <w:numPr>
          <w:ilvl w:val="0"/>
          <w:numId w:val="31"/>
        </w:numPr>
      </w:pPr>
      <w:r>
        <w:t>izolacje boków</w:t>
      </w:r>
      <w:r>
        <w:tab/>
      </w:r>
      <w:r>
        <w:tab/>
        <w:t xml:space="preserve">- 2x Abizol „R”+”P”. </w:t>
      </w:r>
    </w:p>
    <w:p w:rsidR="0000732D" w:rsidRDefault="0000732D" w:rsidP="005D72BA">
      <w:pPr>
        <w:pStyle w:val="Heading2"/>
        <w:numPr>
          <w:ilvl w:val="0"/>
          <w:numId w:val="19"/>
        </w:numPr>
        <w:rPr>
          <w:rFonts w:eastAsia="Times New Roman"/>
        </w:rPr>
      </w:pPr>
      <w:bookmarkStart w:id="58" w:name="_Toc145027745"/>
      <w:bookmarkStart w:id="59" w:name="_Toc165967609"/>
      <w:r>
        <w:rPr>
          <w:rFonts w:eastAsia="Times New Roman"/>
        </w:rPr>
        <w:t>Zbiornik AdBlue - fundament</w:t>
      </w:r>
      <w:bookmarkEnd w:id="58"/>
      <w:bookmarkEnd w:id="59"/>
    </w:p>
    <w:p w:rsidR="0000732D" w:rsidRDefault="0000732D" w:rsidP="0000732D">
      <w:pPr>
        <w:pStyle w:val="Heading3"/>
        <w:rPr>
          <w:rFonts w:eastAsia="Times New Roman"/>
        </w:rPr>
      </w:pPr>
      <w:bookmarkStart w:id="60" w:name="_Toc145027746"/>
      <w:bookmarkStart w:id="61" w:name="_Toc165967610"/>
      <w:r>
        <w:t>Warunki geotechniczne i kategoria geotechniczna</w:t>
      </w:r>
      <w:bookmarkEnd w:id="60"/>
      <w:bookmarkEnd w:id="61"/>
    </w:p>
    <w:p w:rsidR="0000732D" w:rsidRDefault="0000732D" w:rsidP="00307279">
      <w:r>
        <w:t>Na podstawie dokumentacji geotechnicznej, w podłożu stwierdzono następujące warstwy gruntowe:</w:t>
      </w:r>
    </w:p>
    <w:p w:rsidR="0000732D" w:rsidRDefault="0000732D" w:rsidP="005D72BA">
      <w:pPr>
        <w:pStyle w:val="Akapitzlist"/>
        <w:numPr>
          <w:ilvl w:val="0"/>
          <w:numId w:val="32"/>
        </w:numPr>
      </w:pPr>
      <w:r>
        <w:t>warstwa I</w:t>
      </w:r>
      <w:r>
        <w:tab/>
      </w:r>
      <w:r>
        <w:tab/>
        <w:t>- humus o miąższości ok. 0.30 m,</w:t>
      </w:r>
    </w:p>
    <w:p w:rsidR="0000732D" w:rsidRDefault="0000732D" w:rsidP="005D72BA">
      <w:pPr>
        <w:pStyle w:val="Akapitzlist"/>
        <w:numPr>
          <w:ilvl w:val="0"/>
          <w:numId w:val="32"/>
        </w:numPr>
      </w:pPr>
      <w:r>
        <w:t>warstwa IIa2</w:t>
      </w:r>
      <w:r>
        <w:tab/>
      </w:r>
      <w:r>
        <w:tab/>
        <w:t>- piaski pylaste o I</w:t>
      </w:r>
      <w:r w:rsidRPr="00307279">
        <w:rPr>
          <w:vertAlign w:val="subscript"/>
        </w:rPr>
        <w:t>D</w:t>
      </w:r>
      <w:r>
        <w:t>=0.52,</w:t>
      </w:r>
    </w:p>
    <w:p w:rsidR="0000732D" w:rsidRDefault="0000732D" w:rsidP="005D72BA">
      <w:pPr>
        <w:pStyle w:val="Akapitzlist"/>
        <w:numPr>
          <w:ilvl w:val="0"/>
          <w:numId w:val="32"/>
        </w:numPr>
      </w:pPr>
      <w:r>
        <w:t>warstwa IIIe1</w:t>
      </w:r>
      <w:r>
        <w:tab/>
      </w:r>
      <w:r>
        <w:tab/>
        <w:t>- pyły typu „C” o I</w:t>
      </w:r>
      <w:r w:rsidRPr="00307279">
        <w:rPr>
          <w:vertAlign w:val="subscript"/>
        </w:rPr>
        <w:t>L</w:t>
      </w:r>
      <w:r>
        <w:t>=0.20,</w:t>
      </w:r>
    </w:p>
    <w:p w:rsidR="0000732D" w:rsidRDefault="0000732D" w:rsidP="005D72BA">
      <w:pPr>
        <w:pStyle w:val="Akapitzlist"/>
        <w:numPr>
          <w:ilvl w:val="0"/>
          <w:numId w:val="32"/>
        </w:numPr>
      </w:pPr>
      <w:r>
        <w:t>warstwa IIIe2</w:t>
      </w:r>
      <w:r>
        <w:tab/>
      </w:r>
      <w:r>
        <w:tab/>
        <w:t>- pyły typu „C” o I</w:t>
      </w:r>
      <w:r w:rsidRPr="00307279">
        <w:rPr>
          <w:vertAlign w:val="subscript"/>
        </w:rPr>
        <w:t>L</w:t>
      </w:r>
      <w:r>
        <w:t>=0.15.</w:t>
      </w:r>
    </w:p>
    <w:p w:rsidR="0000732D" w:rsidRDefault="0000732D" w:rsidP="00307279">
      <w:r>
        <w:lastRenderedPageBreak/>
        <w:t>W podłożu gruntowym nie stwierdzono stałego zwierciadła wody gruntowej, stwierdzono sączenia.</w:t>
      </w:r>
    </w:p>
    <w:p w:rsidR="0000732D" w:rsidRDefault="0000732D" w:rsidP="00307279">
      <w:r>
        <w:t xml:space="preserve">Przyjęto poziom posadowienia na rzędnej 301.15 m n.p.m. (ok. 3.60 m p.p.t.), a więc w warstwach nośnych IIIe2. </w:t>
      </w:r>
    </w:p>
    <w:p w:rsidR="0000732D" w:rsidRPr="00307279" w:rsidRDefault="0000732D" w:rsidP="00307279">
      <w:pPr>
        <w:rPr>
          <w:u w:val="single"/>
        </w:rPr>
      </w:pPr>
      <w:r w:rsidRPr="00307279">
        <w:rPr>
          <w:u w:val="single"/>
        </w:rPr>
        <w:t xml:space="preserve">Obiekt zalicza się do II kategorii geotechnicznej w prostych warunkach gruntowych. </w:t>
      </w:r>
    </w:p>
    <w:p w:rsidR="0000732D" w:rsidRDefault="0000732D" w:rsidP="0000732D">
      <w:pPr>
        <w:pStyle w:val="Heading3"/>
        <w:rPr>
          <w:rFonts w:eastAsia="Times New Roman"/>
        </w:rPr>
      </w:pPr>
      <w:bookmarkStart w:id="62" w:name="_Toc145027747"/>
      <w:bookmarkStart w:id="63" w:name="_Toc165967611"/>
      <w:r>
        <w:t>Sposób posadowienia, przygotowanie podłoża i zabezpieczenie wykopu</w:t>
      </w:r>
      <w:bookmarkEnd w:id="62"/>
      <w:bookmarkEnd w:id="63"/>
    </w:p>
    <w:p w:rsidR="0000732D" w:rsidRDefault="0000732D" w:rsidP="00793FDB">
      <w:r>
        <w:t>Posadowienie wypada w gruntach nośnych, spoistych. Podczas wykonywania wykopów należy pamiętać, że grunty spoiste w dnie wykopu są gruntami bardzo wrażliwymi na działanie oraz wahanie wód. Zaleca się zabezpieczenie wykopu warstwą betonu podkładowego niezwłocznie po jego wykonaniu. W przypadku zawilgocenia osłabioną miąższość warstwy należy  usunąć i zastąpić betonem podkładowym.</w:t>
      </w:r>
    </w:p>
    <w:p w:rsidR="0000732D" w:rsidRDefault="0000732D" w:rsidP="00793FDB">
      <w:r>
        <w:t>Fundament należy wykonać w wykopie szerokoprzestrzennym z ewentualnym zabezpieczeniem ściankami szczelnymi. Projekt zabezpieczenia wykopu ściankami należy zlecić Wykonawcy robót. Należy wziąć pod uwagę ewentualne trudności z gromadzeniem się wody spowodowanej sączeniami.</w:t>
      </w:r>
    </w:p>
    <w:p w:rsidR="0000732D" w:rsidRDefault="0000732D" w:rsidP="00793FDB">
      <w:r>
        <w:t>Roboty ziemne i fundamentowe należy prowadzić pod nadzorem geotechnicznym, a dno wykopu powinno być odebrane przez uprawnionego geotechnika.</w:t>
      </w:r>
    </w:p>
    <w:p w:rsidR="0000732D" w:rsidRDefault="0000732D" w:rsidP="0000732D">
      <w:pPr>
        <w:pStyle w:val="Heading3"/>
        <w:rPr>
          <w:rFonts w:eastAsia="Times New Roman"/>
        </w:rPr>
      </w:pPr>
      <w:bookmarkStart w:id="64" w:name="_Toc145027748"/>
      <w:bookmarkStart w:id="65" w:name="_Toc165967612"/>
      <w:r>
        <w:t>Fundament</w:t>
      </w:r>
      <w:bookmarkEnd w:id="64"/>
      <w:bookmarkEnd w:id="65"/>
    </w:p>
    <w:p w:rsidR="0000732D" w:rsidRDefault="0000732D" w:rsidP="00793FDB">
      <w:r>
        <w:t>Fundament zbiornika zaprojektowano w postaci płyty żelbetowej o grubości 40 cm. Płytę należy zbroić dołem i górą siatkami z prętów #12 w rozstawie 15/15 cm. Bezpośrednio pod fundamentem należy ułożyć warstwę betonu podkładowego o gr. min. 10 cm oraz izolacje poziomą. Zbiornik należy zabezpieczyć przed ewentualnym wyporem wg wytycznych producenta zbiornika.</w:t>
      </w:r>
    </w:p>
    <w:p w:rsidR="0000732D" w:rsidRDefault="0000732D" w:rsidP="00793FDB">
      <w:r>
        <w:t>Materiały i założenia:</w:t>
      </w:r>
    </w:p>
    <w:p w:rsidR="0000732D" w:rsidRDefault="0000732D" w:rsidP="005D72BA">
      <w:pPr>
        <w:pStyle w:val="Akapitzlist"/>
        <w:numPr>
          <w:ilvl w:val="0"/>
          <w:numId w:val="33"/>
        </w:numPr>
      </w:pPr>
      <w:r>
        <w:t>klasa ekspozycji</w:t>
      </w:r>
      <w:r>
        <w:tab/>
      </w:r>
      <w:r>
        <w:tab/>
        <w:t>- XC2,</w:t>
      </w:r>
    </w:p>
    <w:p w:rsidR="0000732D" w:rsidRDefault="0000732D" w:rsidP="005D72BA">
      <w:pPr>
        <w:pStyle w:val="Akapitzlist"/>
        <w:numPr>
          <w:ilvl w:val="0"/>
          <w:numId w:val="33"/>
        </w:numPr>
      </w:pPr>
      <w:r>
        <w:t>beton podkładowy</w:t>
      </w:r>
      <w:r>
        <w:tab/>
      </w:r>
      <w:r>
        <w:tab/>
        <w:t>- C8/10,</w:t>
      </w:r>
    </w:p>
    <w:p w:rsidR="0000732D" w:rsidRDefault="0000732D" w:rsidP="005D72BA">
      <w:pPr>
        <w:pStyle w:val="Akapitzlist"/>
        <w:numPr>
          <w:ilvl w:val="0"/>
          <w:numId w:val="33"/>
        </w:numPr>
      </w:pPr>
      <w:r>
        <w:t>beton konstrukcyjny</w:t>
      </w:r>
      <w:r>
        <w:tab/>
      </w:r>
      <w:r>
        <w:tab/>
        <w:t>- C25/30,</w:t>
      </w:r>
    </w:p>
    <w:p w:rsidR="0000732D" w:rsidRDefault="0000732D" w:rsidP="005D72BA">
      <w:pPr>
        <w:pStyle w:val="Akapitzlist"/>
        <w:numPr>
          <w:ilvl w:val="0"/>
          <w:numId w:val="33"/>
        </w:numPr>
      </w:pPr>
      <w:r>
        <w:t>stal zbrojeniowa</w:t>
      </w:r>
      <w:r>
        <w:tab/>
      </w:r>
      <w:r>
        <w:tab/>
        <w:t>- A-IIIN (B500 B),</w:t>
      </w:r>
    </w:p>
    <w:p w:rsidR="0000732D" w:rsidRDefault="0000732D" w:rsidP="005D72BA">
      <w:pPr>
        <w:pStyle w:val="Akapitzlist"/>
        <w:numPr>
          <w:ilvl w:val="0"/>
          <w:numId w:val="33"/>
        </w:numPr>
      </w:pPr>
      <w:r>
        <w:t>otulina</w:t>
      </w:r>
      <w:r>
        <w:tab/>
      </w:r>
      <w:r>
        <w:tab/>
      </w:r>
      <w:r>
        <w:tab/>
      </w:r>
      <w:r>
        <w:tab/>
        <w:t>- 50 mm (spód), 30 mm (pozostałe),</w:t>
      </w:r>
    </w:p>
    <w:p w:rsidR="0000732D" w:rsidRDefault="0000732D" w:rsidP="005D72BA">
      <w:pPr>
        <w:pStyle w:val="Akapitzlist"/>
        <w:numPr>
          <w:ilvl w:val="0"/>
          <w:numId w:val="33"/>
        </w:numPr>
      </w:pPr>
      <w:r>
        <w:t>izolacja pozioma</w:t>
      </w:r>
      <w:r>
        <w:tab/>
      </w:r>
      <w:r>
        <w:tab/>
        <w:t>- 2x papa,</w:t>
      </w:r>
    </w:p>
    <w:p w:rsidR="0000732D" w:rsidRDefault="0000732D" w:rsidP="005D72BA">
      <w:pPr>
        <w:pStyle w:val="Akapitzlist"/>
        <w:numPr>
          <w:ilvl w:val="0"/>
          <w:numId w:val="33"/>
        </w:numPr>
      </w:pPr>
      <w:r>
        <w:t>izolacje boków</w:t>
      </w:r>
      <w:r>
        <w:tab/>
      </w:r>
      <w:r>
        <w:tab/>
        <w:t xml:space="preserve">- 2x Abizol „R”+”P”.  </w:t>
      </w:r>
    </w:p>
    <w:p w:rsidR="0000732D" w:rsidRDefault="0000732D" w:rsidP="005D72BA">
      <w:pPr>
        <w:pStyle w:val="Heading2"/>
        <w:numPr>
          <w:ilvl w:val="0"/>
          <w:numId w:val="19"/>
        </w:numPr>
        <w:rPr>
          <w:rFonts w:eastAsia="Times New Roman"/>
        </w:rPr>
      </w:pPr>
      <w:bookmarkStart w:id="66" w:name="_Toc145027749"/>
      <w:bookmarkStart w:id="67" w:name="_Toc165967613"/>
      <w:r>
        <w:rPr>
          <w:rFonts w:eastAsia="Times New Roman"/>
        </w:rPr>
        <w:t>Pylon cenowy - fundament</w:t>
      </w:r>
      <w:bookmarkEnd w:id="66"/>
      <w:bookmarkEnd w:id="67"/>
    </w:p>
    <w:p w:rsidR="0000732D" w:rsidRDefault="0000732D" w:rsidP="0000732D">
      <w:pPr>
        <w:pStyle w:val="Heading3"/>
        <w:rPr>
          <w:rFonts w:eastAsia="Times New Roman"/>
        </w:rPr>
      </w:pPr>
      <w:bookmarkStart w:id="68" w:name="_Toc145027750"/>
      <w:bookmarkStart w:id="69" w:name="_Toc165967614"/>
      <w:r>
        <w:t>Warunki geotechniczne i kategoria geotechniczna</w:t>
      </w:r>
      <w:bookmarkEnd w:id="68"/>
      <w:bookmarkEnd w:id="69"/>
    </w:p>
    <w:p w:rsidR="0000732D" w:rsidRDefault="0000732D" w:rsidP="00793FDB">
      <w:r>
        <w:t>Na podstawie dokumentacji geotechnicznej, w podłożu stwierdzono następujące warstwy gruntowe:</w:t>
      </w:r>
    </w:p>
    <w:p w:rsidR="0000732D" w:rsidRDefault="0000732D" w:rsidP="005D72BA">
      <w:pPr>
        <w:pStyle w:val="Akapitzlist"/>
        <w:numPr>
          <w:ilvl w:val="0"/>
          <w:numId w:val="34"/>
        </w:numPr>
      </w:pPr>
      <w:r>
        <w:t>warstwa I</w:t>
      </w:r>
      <w:r>
        <w:tab/>
      </w:r>
      <w:r>
        <w:tab/>
        <w:t>- humus o miąższości ok. 0.50 m,</w:t>
      </w:r>
    </w:p>
    <w:p w:rsidR="0000732D" w:rsidRDefault="0000732D" w:rsidP="005D72BA">
      <w:pPr>
        <w:pStyle w:val="Akapitzlist"/>
        <w:numPr>
          <w:ilvl w:val="0"/>
          <w:numId w:val="34"/>
        </w:numPr>
      </w:pPr>
      <w:r>
        <w:lastRenderedPageBreak/>
        <w:t>warstwa IIIe1</w:t>
      </w:r>
      <w:r>
        <w:tab/>
      </w:r>
      <w:r>
        <w:tab/>
        <w:t>- pyły typu „C” o I</w:t>
      </w:r>
      <w:r w:rsidRPr="00793FDB">
        <w:rPr>
          <w:vertAlign w:val="subscript"/>
        </w:rPr>
        <w:t>L</w:t>
      </w:r>
      <w:r>
        <w:t>=0.20,</w:t>
      </w:r>
    </w:p>
    <w:p w:rsidR="0000732D" w:rsidRDefault="0000732D" w:rsidP="005D72BA">
      <w:pPr>
        <w:pStyle w:val="Akapitzlist"/>
        <w:numPr>
          <w:ilvl w:val="0"/>
          <w:numId w:val="34"/>
        </w:numPr>
      </w:pPr>
      <w:r>
        <w:t>warstwa IIIe2</w:t>
      </w:r>
      <w:r>
        <w:tab/>
      </w:r>
      <w:r>
        <w:tab/>
        <w:t>- pyły typu „C” o I</w:t>
      </w:r>
      <w:r w:rsidRPr="00793FDB">
        <w:rPr>
          <w:vertAlign w:val="subscript"/>
        </w:rPr>
        <w:t>L</w:t>
      </w:r>
      <w:r>
        <w:t>=0.15,</w:t>
      </w:r>
    </w:p>
    <w:p w:rsidR="0000732D" w:rsidRDefault="0000732D" w:rsidP="005D72BA">
      <w:pPr>
        <w:pStyle w:val="Akapitzlist"/>
        <w:numPr>
          <w:ilvl w:val="0"/>
          <w:numId w:val="34"/>
        </w:numPr>
      </w:pPr>
      <w:r>
        <w:t>warstwa IIIf</w:t>
      </w:r>
      <w:r>
        <w:tab/>
      </w:r>
      <w:r>
        <w:tab/>
        <w:t>- pyły typu „C” o I</w:t>
      </w:r>
      <w:r w:rsidRPr="00793FDB">
        <w:rPr>
          <w:vertAlign w:val="subscript"/>
        </w:rPr>
        <w:t>L</w:t>
      </w:r>
      <w:r>
        <w:t>=0.28,</w:t>
      </w:r>
    </w:p>
    <w:p w:rsidR="0000732D" w:rsidRDefault="0000732D" w:rsidP="005D72BA">
      <w:pPr>
        <w:pStyle w:val="Akapitzlist"/>
        <w:numPr>
          <w:ilvl w:val="0"/>
          <w:numId w:val="34"/>
        </w:numPr>
      </w:pPr>
      <w:r>
        <w:t>warstwa IIId</w:t>
      </w:r>
      <w:r>
        <w:tab/>
      </w:r>
      <w:r>
        <w:tab/>
        <w:t>- pyły typu „C” o I</w:t>
      </w:r>
      <w:r w:rsidRPr="00793FDB">
        <w:rPr>
          <w:vertAlign w:val="subscript"/>
        </w:rPr>
        <w:t>L</w:t>
      </w:r>
      <w:r>
        <w:t>=0.10.</w:t>
      </w:r>
    </w:p>
    <w:p w:rsidR="0000732D" w:rsidRDefault="0000732D" w:rsidP="005D72BA">
      <w:pPr>
        <w:pStyle w:val="Akapitzlist"/>
        <w:numPr>
          <w:ilvl w:val="0"/>
          <w:numId w:val="34"/>
        </w:numPr>
      </w:pPr>
      <w:r>
        <w:t>W podłożu gruntowym nie stwierdzono stałego zwierciadła wody gruntowej, stwierdzono sączenia.</w:t>
      </w:r>
    </w:p>
    <w:p w:rsidR="0000732D" w:rsidRDefault="0000732D" w:rsidP="00793FDB">
      <w:r>
        <w:t xml:space="preserve">Przyjęto poziom posadowienia na rzędnej 304.30 m n.p.m. (ok. 1.30 m p.p.t.), a więc w warstwach nośnych IIIf. </w:t>
      </w:r>
    </w:p>
    <w:p w:rsidR="0000732D" w:rsidRPr="00793FDB" w:rsidRDefault="0000732D" w:rsidP="00793FDB">
      <w:pPr>
        <w:rPr>
          <w:u w:val="single"/>
        </w:rPr>
      </w:pPr>
      <w:r w:rsidRPr="00793FDB">
        <w:rPr>
          <w:u w:val="single"/>
        </w:rPr>
        <w:t>Obiekt zalicza się do I kategorii geotechnicznej w prostych warunkach gruntowych.</w:t>
      </w:r>
    </w:p>
    <w:p w:rsidR="0000732D" w:rsidRDefault="0000732D" w:rsidP="0000732D">
      <w:pPr>
        <w:pStyle w:val="Heading3"/>
        <w:rPr>
          <w:rFonts w:eastAsia="Times New Roman"/>
        </w:rPr>
      </w:pPr>
      <w:bookmarkStart w:id="70" w:name="_Toc145027751"/>
      <w:bookmarkStart w:id="71" w:name="_Toc165967615"/>
      <w:r>
        <w:t>Sposób posadowienia, przygotowanie podłoża i zabezpieczenie wykopu</w:t>
      </w:r>
      <w:bookmarkEnd w:id="70"/>
      <w:bookmarkEnd w:id="71"/>
    </w:p>
    <w:p w:rsidR="0000732D" w:rsidRDefault="0000732D" w:rsidP="00793FDB">
      <w:r>
        <w:t>Warstwy nienośne gruntów organicznych (humus), jak również grunty warstwy IIIf należy usunąć do stropu gruntów nośnych warstwy IIId i zastąpić mieszanką żwirowo-piaskową zagęszczaną mechanicznie w sposób statyczny do I</w:t>
      </w:r>
      <w:r>
        <w:rPr>
          <w:vertAlign w:val="subscript"/>
        </w:rPr>
        <w:t>S</w:t>
      </w:r>
      <w:r>
        <w:t>≥0.97 lub betonem podkładowym. Podczas wykonywania wykopów należy pamiętać, że grunty spoiste w dnie wykopu są gruntami bardzo wrażliwymi na działanie oraz wahanie wód. Zaleca się zabezpieczenie wykopu warstwą betonu podkładowego niezwłocznie po jego wykonaniu. W przypadku zawilgocenia osłabioną miąższość warstwy należy  usunąć i zastąpić w sposób analogiczny jak podano powyżej.</w:t>
      </w:r>
    </w:p>
    <w:p w:rsidR="0000732D" w:rsidRDefault="0000732D" w:rsidP="00793FDB">
      <w:r>
        <w:t>Fundament należy wykonać w wykopie szerokoprzestrzennym.</w:t>
      </w:r>
    </w:p>
    <w:p w:rsidR="0000732D" w:rsidRDefault="0000732D" w:rsidP="00793FDB">
      <w:r>
        <w:t xml:space="preserve">Roboty ziemne i fundamentowe należy prowadzić pod nadzorem geotechnicznym, a dno wykopu powinno być odebrane przez uprawnionego geotechnika. </w:t>
      </w:r>
    </w:p>
    <w:p w:rsidR="0000732D" w:rsidRDefault="0000732D" w:rsidP="0000732D">
      <w:pPr>
        <w:pStyle w:val="Heading3"/>
        <w:rPr>
          <w:rFonts w:eastAsia="Times New Roman"/>
        </w:rPr>
      </w:pPr>
      <w:bookmarkStart w:id="72" w:name="_Toc145027752"/>
      <w:bookmarkStart w:id="73" w:name="_Toc165967616"/>
      <w:r>
        <w:t>Fundament</w:t>
      </w:r>
      <w:bookmarkEnd w:id="72"/>
      <w:bookmarkEnd w:id="73"/>
    </w:p>
    <w:p w:rsidR="0000732D" w:rsidRDefault="0000732D" w:rsidP="00793FDB">
      <w:r>
        <w:t>Fundament pylonu zaprojektowano o podstawie BxLxH = 3.20x.3.00x1.20 m. Fundament należy zbroić dołem i górą siatkami z prętów #16 w rozstawie pokazanym na rysunku zbrojeniowym. Bezpośrednio pod fundamentem należy ułożyć warstwę betonu podkładowego o gr. min. 10 cm oraz izolacje poziomą.</w:t>
      </w:r>
    </w:p>
    <w:p w:rsidR="0000732D" w:rsidRDefault="0000732D" w:rsidP="00793FDB">
      <w:r>
        <w:t>Materiały i założenia:</w:t>
      </w:r>
    </w:p>
    <w:p w:rsidR="0000732D" w:rsidRDefault="0000732D" w:rsidP="005D72BA">
      <w:pPr>
        <w:pStyle w:val="Akapitzlist"/>
        <w:numPr>
          <w:ilvl w:val="0"/>
          <w:numId w:val="35"/>
        </w:numPr>
      </w:pPr>
      <w:r>
        <w:t>klasa ekspozycji</w:t>
      </w:r>
      <w:r>
        <w:tab/>
      </w:r>
      <w:r>
        <w:tab/>
        <w:t>- XC2,</w:t>
      </w:r>
    </w:p>
    <w:p w:rsidR="0000732D" w:rsidRDefault="0000732D" w:rsidP="005D72BA">
      <w:pPr>
        <w:pStyle w:val="Akapitzlist"/>
        <w:numPr>
          <w:ilvl w:val="0"/>
          <w:numId w:val="35"/>
        </w:numPr>
      </w:pPr>
      <w:r>
        <w:t>beton podkładowy</w:t>
      </w:r>
      <w:r>
        <w:tab/>
      </w:r>
      <w:r>
        <w:tab/>
        <w:t>- C8/10,</w:t>
      </w:r>
    </w:p>
    <w:p w:rsidR="0000732D" w:rsidRDefault="0000732D" w:rsidP="005D72BA">
      <w:pPr>
        <w:pStyle w:val="Akapitzlist"/>
        <w:numPr>
          <w:ilvl w:val="0"/>
          <w:numId w:val="35"/>
        </w:numPr>
      </w:pPr>
      <w:r>
        <w:t>beton konstrukcyjny</w:t>
      </w:r>
      <w:r>
        <w:tab/>
        <w:t>- C25/30,</w:t>
      </w:r>
    </w:p>
    <w:p w:rsidR="0000732D" w:rsidRDefault="0000732D" w:rsidP="005D72BA">
      <w:pPr>
        <w:pStyle w:val="Akapitzlist"/>
        <w:numPr>
          <w:ilvl w:val="0"/>
          <w:numId w:val="35"/>
        </w:numPr>
      </w:pPr>
      <w:r>
        <w:t>stal zbrojeniowa</w:t>
      </w:r>
      <w:r>
        <w:tab/>
      </w:r>
      <w:r>
        <w:tab/>
        <w:t>- A-IIIN (B500 B),</w:t>
      </w:r>
    </w:p>
    <w:p w:rsidR="0000732D" w:rsidRDefault="0000732D" w:rsidP="005D72BA">
      <w:pPr>
        <w:pStyle w:val="Akapitzlist"/>
        <w:numPr>
          <w:ilvl w:val="0"/>
          <w:numId w:val="35"/>
        </w:numPr>
      </w:pPr>
      <w:r>
        <w:t>otulina</w:t>
      </w:r>
      <w:r>
        <w:tab/>
      </w:r>
      <w:r>
        <w:tab/>
      </w:r>
      <w:r>
        <w:tab/>
        <w:t>- 50 mm,</w:t>
      </w:r>
    </w:p>
    <w:p w:rsidR="0000732D" w:rsidRDefault="0000732D" w:rsidP="005D72BA">
      <w:pPr>
        <w:pStyle w:val="Akapitzlist"/>
        <w:numPr>
          <w:ilvl w:val="0"/>
          <w:numId w:val="35"/>
        </w:numPr>
      </w:pPr>
      <w:r>
        <w:t>izolacja pozioma</w:t>
      </w:r>
      <w:r>
        <w:tab/>
      </w:r>
      <w:r>
        <w:tab/>
        <w:t>- 2x papa,</w:t>
      </w:r>
    </w:p>
    <w:p w:rsidR="0000732D" w:rsidRPr="00407F7D" w:rsidRDefault="0000732D" w:rsidP="005D72BA">
      <w:pPr>
        <w:pStyle w:val="Akapitzlist"/>
        <w:numPr>
          <w:ilvl w:val="0"/>
          <w:numId w:val="35"/>
        </w:numPr>
      </w:pPr>
      <w:r>
        <w:t>izolacje boków</w:t>
      </w:r>
      <w:r>
        <w:tab/>
      </w:r>
      <w:r>
        <w:tab/>
        <w:t>- 2x Abizol „R”+”P”.</w:t>
      </w:r>
      <w:r w:rsidRPr="00407F7D">
        <w:t xml:space="preserve"> </w:t>
      </w:r>
    </w:p>
    <w:p w:rsidR="0000732D" w:rsidRDefault="0000732D" w:rsidP="005D72BA">
      <w:pPr>
        <w:pStyle w:val="Heading2"/>
        <w:numPr>
          <w:ilvl w:val="0"/>
          <w:numId w:val="19"/>
        </w:numPr>
        <w:rPr>
          <w:rFonts w:eastAsia="Times New Roman"/>
        </w:rPr>
      </w:pPr>
      <w:bookmarkStart w:id="74" w:name="_Toc145027757"/>
      <w:bookmarkStart w:id="75" w:name="_Toc165967617"/>
      <w:r>
        <w:rPr>
          <w:rFonts w:eastAsia="Times New Roman"/>
        </w:rPr>
        <w:t>Zbiornik wód opadowych - fundament</w:t>
      </w:r>
      <w:bookmarkEnd w:id="74"/>
      <w:bookmarkEnd w:id="75"/>
    </w:p>
    <w:p w:rsidR="0000732D" w:rsidRDefault="0000732D" w:rsidP="0000732D">
      <w:pPr>
        <w:pStyle w:val="Heading3"/>
      </w:pPr>
      <w:bookmarkStart w:id="76" w:name="_Toc145027758"/>
      <w:bookmarkStart w:id="77" w:name="_Toc165967618"/>
      <w:r>
        <w:t>Warunki geotechniczne i kategoria geotechniczna</w:t>
      </w:r>
      <w:bookmarkEnd w:id="76"/>
      <w:bookmarkEnd w:id="77"/>
    </w:p>
    <w:p w:rsidR="0000732D" w:rsidRDefault="0000732D" w:rsidP="00793FDB">
      <w:r>
        <w:t>Na podstawie dokumentacji geotechnicznej, w podłożu stwierdzono następujące warstwy gruntowe:</w:t>
      </w:r>
    </w:p>
    <w:p w:rsidR="0000732D" w:rsidRDefault="0000732D" w:rsidP="005D72BA">
      <w:pPr>
        <w:pStyle w:val="Akapitzlist"/>
        <w:numPr>
          <w:ilvl w:val="0"/>
          <w:numId w:val="36"/>
        </w:numPr>
      </w:pPr>
      <w:r>
        <w:lastRenderedPageBreak/>
        <w:t>warstwa I</w:t>
      </w:r>
      <w:r>
        <w:tab/>
      </w:r>
      <w:r>
        <w:tab/>
        <w:t>- humus o miąższości ok. 0.50 m,</w:t>
      </w:r>
    </w:p>
    <w:p w:rsidR="0000732D" w:rsidRDefault="0000732D" w:rsidP="005D72BA">
      <w:pPr>
        <w:pStyle w:val="Akapitzlist"/>
        <w:numPr>
          <w:ilvl w:val="0"/>
          <w:numId w:val="36"/>
        </w:numPr>
      </w:pPr>
      <w:r>
        <w:t>warstwa IIIe1</w:t>
      </w:r>
      <w:r>
        <w:tab/>
      </w:r>
      <w:r>
        <w:tab/>
        <w:t>- pyły typu „C” o I</w:t>
      </w:r>
      <w:r w:rsidRPr="00793FDB">
        <w:rPr>
          <w:vertAlign w:val="subscript"/>
        </w:rPr>
        <w:t>L</w:t>
      </w:r>
      <w:r>
        <w:t>=0.20,</w:t>
      </w:r>
    </w:p>
    <w:p w:rsidR="0000732D" w:rsidRDefault="0000732D" w:rsidP="005D72BA">
      <w:pPr>
        <w:pStyle w:val="Akapitzlist"/>
        <w:numPr>
          <w:ilvl w:val="0"/>
          <w:numId w:val="36"/>
        </w:numPr>
      </w:pPr>
      <w:r>
        <w:t>warstwa IIIe2</w:t>
      </w:r>
      <w:r>
        <w:tab/>
      </w:r>
      <w:r>
        <w:tab/>
        <w:t>- pyły typu „C” o I</w:t>
      </w:r>
      <w:r w:rsidRPr="00793FDB">
        <w:rPr>
          <w:vertAlign w:val="subscript"/>
        </w:rPr>
        <w:t>L</w:t>
      </w:r>
      <w:r>
        <w:t>=0.15,</w:t>
      </w:r>
    </w:p>
    <w:p w:rsidR="0000732D" w:rsidRDefault="0000732D" w:rsidP="005D72BA">
      <w:pPr>
        <w:pStyle w:val="Akapitzlist"/>
        <w:numPr>
          <w:ilvl w:val="0"/>
          <w:numId w:val="36"/>
        </w:numPr>
      </w:pPr>
      <w:r>
        <w:t>warstwa IIIf</w:t>
      </w:r>
      <w:r>
        <w:tab/>
      </w:r>
      <w:r>
        <w:tab/>
        <w:t>- pyły typu „C” o I</w:t>
      </w:r>
      <w:r w:rsidRPr="00793FDB">
        <w:rPr>
          <w:vertAlign w:val="subscript"/>
        </w:rPr>
        <w:t>L</w:t>
      </w:r>
      <w:r>
        <w:t>=0.28,</w:t>
      </w:r>
    </w:p>
    <w:p w:rsidR="0000732D" w:rsidRDefault="0000732D" w:rsidP="005D72BA">
      <w:pPr>
        <w:pStyle w:val="Akapitzlist"/>
        <w:numPr>
          <w:ilvl w:val="0"/>
          <w:numId w:val="36"/>
        </w:numPr>
      </w:pPr>
      <w:r>
        <w:t>warstwa IIId</w:t>
      </w:r>
      <w:r>
        <w:tab/>
      </w:r>
      <w:r>
        <w:tab/>
        <w:t>- pyły typu „C” o I</w:t>
      </w:r>
      <w:r w:rsidRPr="00793FDB">
        <w:rPr>
          <w:vertAlign w:val="subscript"/>
        </w:rPr>
        <w:t>L</w:t>
      </w:r>
      <w:r>
        <w:t>=0.10.</w:t>
      </w:r>
    </w:p>
    <w:p w:rsidR="0000732D" w:rsidRDefault="0000732D" w:rsidP="00793FDB">
      <w:r>
        <w:t>W podłożu gruntowym nie stwierdzono stałego zwierciadła wody gruntowej, stwierdzono sączenia.</w:t>
      </w:r>
    </w:p>
    <w:p w:rsidR="0000732D" w:rsidRDefault="0000732D" w:rsidP="00793FDB">
      <w:r>
        <w:t xml:space="preserve">Przyjęto poziom posadowienia na rzędnej 300.10 m n.p.m. (ok. 4.40 m p.p.t.), a więc w warstwach nośnych IIIf. </w:t>
      </w:r>
    </w:p>
    <w:p w:rsidR="0000732D" w:rsidRPr="00793FDB" w:rsidRDefault="0000732D" w:rsidP="00793FDB">
      <w:pPr>
        <w:rPr>
          <w:u w:val="single"/>
        </w:rPr>
      </w:pPr>
      <w:r w:rsidRPr="00793FDB">
        <w:rPr>
          <w:u w:val="single"/>
        </w:rPr>
        <w:t xml:space="preserve">Obiekt zalicza się do II kategorii geotechnicznej w prostych warunkach gruntowych. </w:t>
      </w:r>
    </w:p>
    <w:p w:rsidR="0000732D" w:rsidRDefault="0000732D" w:rsidP="0000732D">
      <w:pPr>
        <w:pStyle w:val="Heading3"/>
      </w:pPr>
      <w:bookmarkStart w:id="78" w:name="_Toc145027759"/>
      <w:bookmarkStart w:id="79" w:name="_Toc165967619"/>
      <w:r>
        <w:t>Sposób posadowienia, przygotowanie podłoża i zabezpieczenie wykopu</w:t>
      </w:r>
      <w:bookmarkEnd w:id="78"/>
      <w:bookmarkEnd w:id="79"/>
    </w:p>
    <w:p w:rsidR="0000732D" w:rsidRDefault="0000732D" w:rsidP="00793FDB">
      <w:r>
        <w:t>Posadowienie wypada w gruntach nośnych, spoistych. Podczas wykonywania wykopów należy pamiętać, że grunty spoiste w dnie wykopu są gruntami bardzo wrażliwymi na działanie oraz wahanie wód. Zaleca się zabezpieczenie wykopu warstwą betonu podkładowego niezwłocznie po jego wykonaniu. W przypadku zawilgocenia osłabioną miąższość warstwy należy  usunąć i zastąpić betonem podkładowym.</w:t>
      </w:r>
    </w:p>
    <w:p w:rsidR="0000732D" w:rsidRDefault="0000732D" w:rsidP="00793FDB">
      <w:r>
        <w:t>Fundament należy wykonać w wykopie szerokoprzestrzennym z ewentualnym zabezpieczeniem ściankami szczelnymi. Projekt zabezpieczenia wykopu ściankami należy zlecić Wykonawcy robót. Należy wziąć pod uwagę ewentualne trudności z gromadzeniem się wody spowodowanej sączeniami.</w:t>
      </w:r>
    </w:p>
    <w:p w:rsidR="0000732D" w:rsidRDefault="0000732D" w:rsidP="00793FDB">
      <w:r>
        <w:t xml:space="preserve">Roboty ziemne i fundamentowe należy prowadzić pod nadzorem geotechnicznym, a dno wykopu powinno być odebrane przez uprawnionego geotechnika. </w:t>
      </w:r>
    </w:p>
    <w:p w:rsidR="0000732D" w:rsidRDefault="0000732D" w:rsidP="0000732D">
      <w:pPr>
        <w:pStyle w:val="Heading3"/>
      </w:pPr>
      <w:bookmarkStart w:id="80" w:name="_Toc145027760"/>
      <w:bookmarkStart w:id="81" w:name="_Toc165967620"/>
      <w:r>
        <w:t>Fundament</w:t>
      </w:r>
      <w:bookmarkEnd w:id="80"/>
      <w:bookmarkEnd w:id="81"/>
    </w:p>
    <w:p w:rsidR="0000732D" w:rsidRDefault="0000732D" w:rsidP="00793FDB">
      <w:r>
        <w:t>Fundament zbiorników zaprojektowano w postaci płyty żelbetowej o grubości 50 cm. Płytę należy zbroić dołem i górą siatkami z prętów #12 w rozstawie 10/10 cm. Bezpośrednio pod fundamentem należy ułożyć warstwę betonu podkładowego o gr. min. 10 cm oraz izolacje poziomą. Zbiornik należy zabezpieczyć przed ewentualnym wyporem wg wytycznych producenta zbiornika.</w:t>
      </w:r>
    </w:p>
    <w:p w:rsidR="0000732D" w:rsidRDefault="0000732D" w:rsidP="00793FDB">
      <w:r>
        <w:t>Materiały i założenia:</w:t>
      </w:r>
    </w:p>
    <w:p w:rsidR="0000732D" w:rsidRDefault="0000732D" w:rsidP="005D72BA">
      <w:pPr>
        <w:pStyle w:val="Akapitzlist"/>
        <w:numPr>
          <w:ilvl w:val="0"/>
          <w:numId w:val="37"/>
        </w:numPr>
      </w:pPr>
      <w:r>
        <w:t>klasa ekspozycji</w:t>
      </w:r>
      <w:r>
        <w:tab/>
      </w:r>
      <w:r>
        <w:tab/>
        <w:t>- XC2,</w:t>
      </w:r>
    </w:p>
    <w:p w:rsidR="0000732D" w:rsidRDefault="0000732D" w:rsidP="005D72BA">
      <w:pPr>
        <w:pStyle w:val="Akapitzlist"/>
        <w:numPr>
          <w:ilvl w:val="0"/>
          <w:numId w:val="37"/>
        </w:numPr>
      </w:pPr>
      <w:r>
        <w:t>beton podkładowy</w:t>
      </w:r>
      <w:r>
        <w:tab/>
      </w:r>
      <w:r>
        <w:tab/>
        <w:t>- C8/10,</w:t>
      </w:r>
    </w:p>
    <w:p w:rsidR="0000732D" w:rsidRDefault="0000732D" w:rsidP="005D72BA">
      <w:pPr>
        <w:pStyle w:val="Akapitzlist"/>
        <w:numPr>
          <w:ilvl w:val="0"/>
          <w:numId w:val="37"/>
        </w:numPr>
      </w:pPr>
      <w:r>
        <w:t>beton konstrukcyjny</w:t>
      </w:r>
      <w:r>
        <w:tab/>
        <w:t>- C25/30,</w:t>
      </w:r>
    </w:p>
    <w:p w:rsidR="0000732D" w:rsidRDefault="0000732D" w:rsidP="005D72BA">
      <w:pPr>
        <w:pStyle w:val="Akapitzlist"/>
        <w:numPr>
          <w:ilvl w:val="0"/>
          <w:numId w:val="37"/>
        </w:numPr>
      </w:pPr>
      <w:r>
        <w:t>stal zbrojeniowa</w:t>
      </w:r>
      <w:r>
        <w:tab/>
      </w:r>
      <w:r>
        <w:tab/>
        <w:t>- A-IIIN (B500 B),</w:t>
      </w:r>
    </w:p>
    <w:p w:rsidR="0000732D" w:rsidRDefault="0000732D" w:rsidP="005D72BA">
      <w:pPr>
        <w:pStyle w:val="Akapitzlist"/>
        <w:numPr>
          <w:ilvl w:val="0"/>
          <w:numId w:val="37"/>
        </w:numPr>
      </w:pPr>
      <w:r>
        <w:t>otulina</w:t>
      </w:r>
      <w:r>
        <w:tab/>
      </w:r>
      <w:r>
        <w:tab/>
      </w:r>
      <w:r>
        <w:tab/>
        <w:t>- 50 mm (spód), 30 mm (pozostałe),</w:t>
      </w:r>
    </w:p>
    <w:p w:rsidR="0000732D" w:rsidRDefault="0000732D" w:rsidP="005D72BA">
      <w:pPr>
        <w:pStyle w:val="Akapitzlist"/>
        <w:numPr>
          <w:ilvl w:val="0"/>
          <w:numId w:val="37"/>
        </w:numPr>
      </w:pPr>
      <w:r>
        <w:t>izolacja pozioma</w:t>
      </w:r>
      <w:r>
        <w:tab/>
      </w:r>
      <w:r>
        <w:tab/>
        <w:t>- 2x papa,</w:t>
      </w:r>
    </w:p>
    <w:p w:rsidR="0000732D" w:rsidRDefault="0000732D" w:rsidP="005D72BA">
      <w:pPr>
        <w:pStyle w:val="Akapitzlist"/>
        <w:numPr>
          <w:ilvl w:val="0"/>
          <w:numId w:val="37"/>
        </w:numPr>
      </w:pPr>
      <w:r>
        <w:t>izolacje boków</w:t>
      </w:r>
      <w:r>
        <w:tab/>
      </w:r>
      <w:r>
        <w:tab/>
        <w:t xml:space="preserve">- 2x Abizol „R”+”P”.  </w:t>
      </w:r>
    </w:p>
    <w:p w:rsidR="0000732D" w:rsidRDefault="0000732D" w:rsidP="00793FDB">
      <w:pPr>
        <w:pStyle w:val="Nagwek1"/>
      </w:pPr>
      <w:bookmarkStart w:id="82" w:name="_Toc145027761"/>
      <w:bookmarkStart w:id="83" w:name="_Toc120192821"/>
      <w:bookmarkStart w:id="84" w:name="_Toc165967621"/>
      <w:r>
        <w:lastRenderedPageBreak/>
        <w:t>Schematy statyczne, założenia obliczeniowe, wyniki obliczeń</w:t>
      </w:r>
      <w:bookmarkEnd w:id="82"/>
      <w:bookmarkEnd w:id="83"/>
      <w:bookmarkEnd w:id="84"/>
    </w:p>
    <w:p w:rsidR="0000732D" w:rsidRDefault="0000732D" w:rsidP="00793FDB">
      <w:r>
        <w:t>Przyjęto następujące schematy statyczne:</w:t>
      </w:r>
    </w:p>
    <w:p w:rsidR="0000732D" w:rsidRDefault="0000732D" w:rsidP="005D72BA">
      <w:pPr>
        <w:pStyle w:val="Akapitzlist"/>
        <w:numPr>
          <w:ilvl w:val="0"/>
          <w:numId w:val="38"/>
        </w:numPr>
      </w:pPr>
      <w:r>
        <w:t xml:space="preserve">stopy fundamentowe: </w:t>
      </w:r>
      <w:r>
        <w:tab/>
      </w:r>
      <w:r>
        <w:tab/>
      </w:r>
      <w:r>
        <w:tab/>
        <w:t>stopy na podłożu uwarstwionym,</w:t>
      </w:r>
    </w:p>
    <w:p w:rsidR="0000732D" w:rsidRDefault="0000732D" w:rsidP="005D72BA">
      <w:pPr>
        <w:pStyle w:val="Akapitzlist"/>
        <w:numPr>
          <w:ilvl w:val="0"/>
          <w:numId w:val="38"/>
        </w:numPr>
      </w:pPr>
      <w:r>
        <w:t xml:space="preserve">fundamenty zbiorników: </w:t>
      </w:r>
      <w:r>
        <w:tab/>
      </w:r>
      <w:r>
        <w:tab/>
      </w:r>
      <w:r>
        <w:tab/>
        <w:t>płyty na podłożu sprężystym,</w:t>
      </w:r>
    </w:p>
    <w:p w:rsidR="0000732D" w:rsidRDefault="0000732D" w:rsidP="005D72BA">
      <w:pPr>
        <w:pStyle w:val="Akapitzlist"/>
        <w:numPr>
          <w:ilvl w:val="0"/>
          <w:numId w:val="38"/>
        </w:numPr>
      </w:pPr>
      <w:r>
        <w:t xml:space="preserve">fundament altany śmietnikowej: </w:t>
      </w:r>
      <w:r>
        <w:tab/>
      </w:r>
      <w:r>
        <w:tab/>
        <w:t>płyta na podłożu sprężystym.</w:t>
      </w:r>
    </w:p>
    <w:p w:rsidR="0000732D" w:rsidRDefault="0000732D" w:rsidP="00793FDB">
      <w:r>
        <w:t>Obciążenia stałe i użytkowe przyjęto na podstawie aktualnie obowiązujących norm uwzględniając materiały dla poszczególnych warstwy przegród budowlanych i elementów, przeznaczenie poszczególnych pomieszczeń oraz rodzaj oddziaływań na elementy konstrukcji.</w:t>
      </w:r>
    </w:p>
    <w:p w:rsidR="0000732D" w:rsidRDefault="0000732D" w:rsidP="00793FDB">
      <w:r>
        <w:t xml:space="preserve">Obciążenia klimatyczne przyjęto na podstawie aktualnie obowiązujących norm z uwzględnieniem stref klimatycznych dla śniegu i wiatru, tj. </w:t>
      </w:r>
      <w:r>
        <w:rPr>
          <w:b/>
        </w:rPr>
        <w:t>II strefa śniegowa</w:t>
      </w:r>
      <w:r>
        <w:t xml:space="preserve"> i </w:t>
      </w:r>
      <w:r>
        <w:rPr>
          <w:b/>
        </w:rPr>
        <w:t>I strefa wiatrowa</w:t>
      </w:r>
      <w:r>
        <w:t>.</w:t>
      </w:r>
    </w:p>
    <w:p w:rsidR="006725E4" w:rsidRPr="00793FDB" w:rsidRDefault="0000732D" w:rsidP="006725E4">
      <w:pPr>
        <w:rPr>
          <w:rFonts w:cs="Arial"/>
        </w:rPr>
      </w:pPr>
      <w:r>
        <w:rPr>
          <w:rFonts w:cs="Arial"/>
        </w:rPr>
        <w:t>Wyniki obliczeń przedstawiono w postaci graficzn</w:t>
      </w:r>
      <w:r w:rsidR="00793FDB">
        <w:rPr>
          <w:rFonts w:cs="Arial"/>
        </w:rPr>
        <w:t>ej na poszczególnych rysunkach.</w:t>
      </w:r>
    </w:p>
    <w:p w:rsidR="00942BB0" w:rsidRPr="000E13D9" w:rsidRDefault="00942BB0" w:rsidP="00942BB0">
      <w:pPr>
        <w:pStyle w:val="Nagwek1"/>
        <w:rPr>
          <w:rFonts w:eastAsia="Times New Roman" w:cs="Times New Roman"/>
        </w:rPr>
      </w:pPr>
      <w:bookmarkStart w:id="85" w:name="_Toc165967622"/>
      <w:r w:rsidRPr="000E13D9">
        <w:t>R</w:t>
      </w:r>
      <w:r w:rsidRPr="000E13D9">
        <w:rPr>
          <w:rFonts w:eastAsia="Times New Roman" w:cs="Times New Roman"/>
        </w:rPr>
        <w:t>ozwiązania konstrukcyjno-materiałowe wewnętrznych</w:t>
      </w:r>
      <w:r w:rsidR="000E13D9" w:rsidRPr="000E13D9">
        <w:rPr>
          <w:rFonts w:eastAsia="Times New Roman" w:cs="Times New Roman"/>
        </w:rPr>
        <w:t xml:space="preserve"> </w:t>
      </w:r>
      <w:r w:rsidRPr="000E13D9">
        <w:rPr>
          <w:rFonts w:eastAsia="Times New Roman" w:cs="Times New Roman"/>
        </w:rPr>
        <w:t xml:space="preserve"> i zewnętrznych przegród budowlanych</w:t>
      </w:r>
      <w:bookmarkEnd w:id="85"/>
    </w:p>
    <w:p w:rsidR="005B741C" w:rsidRPr="000E13D9" w:rsidRDefault="002378B1" w:rsidP="005B741C">
      <w:pPr>
        <w:pStyle w:val="Nagwek2"/>
      </w:pPr>
      <w:bookmarkStart w:id="86" w:name="_Toc60917032"/>
      <w:bookmarkStart w:id="87" w:name="_Toc165967623"/>
      <w:r w:rsidRPr="000E13D9">
        <w:t xml:space="preserve">budynek </w:t>
      </w:r>
      <w:r w:rsidR="00942BB0" w:rsidRPr="000E13D9">
        <w:t>stacj</w:t>
      </w:r>
      <w:r w:rsidRPr="000E13D9">
        <w:t>i</w:t>
      </w:r>
      <w:r w:rsidR="00942BB0" w:rsidRPr="000E13D9">
        <w:t xml:space="preserve"> paliw</w:t>
      </w:r>
      <w:bookmarkEnd w:id="86"/>
      <w:r w:rsidR="007A7236">
        <w:t xml:space="preserve"> i budynek myjni automatycznej</w:t>
      </w:r>
      <w:bookmarkEnd w:id="87"/>
    </w:p>
    <w:p w:rsidR="00D15AC2" w:rsidRDefault="00D15AC2" w:rsidP="00D15AC2">
      <w:pPr>
        <w:pStyle w:val="Nagwek3"/>
      </w:pPr>
      <w:bookmarkStart w:id="88" w:name="_Toc165967624"/>
      <w:r>
        <w:t>ściany zewnętrzne</w:t>
      </w:r>
      <w:bookmarkEnd w:id="88"/>
      <w:r>
        <w:tab/>
      </w:r>
    </w:p>
    <w:p w:rsidR="002378B1" w:rsidRDefault="00D15AC2" w:rsidP="002378B1">
      <w:r>
        <w:t xml:space="preserve">płyty warstwowe na konstrukcji stalowej, z wypełnieniem poliuretanowym lub z wełny mineralnej, w zależności od </w:t>
      </w:r>
      <w:r w:rsidR="00AE43E7">
        <w:t>określonych wymagań</w:t>
      </w:r>
      <w:r>
        <w:t xml:space="preserve"> izolacyjności akust., wg oznaczeń na rysunkach.</w:t>
      </w:r>
    </w:p>
    <w:p w:rsidR="00D15AC2" w:rsidRDefault="00D15AC2" w:rsidP="00D15AC2">
      <w:pPr>
        <w:pStyle w:val="Nagwek3"/>
      </w:pPr>
      <w:bookmarkStart w:id="89" w:name="_Toc165967625"/>
      <w:r>
        <w:t>ściany wewnętrzne</w:t>
      </w:r>
      <w:bookmarkEnd w:id="89"/>
    </w:p>
    <w:p w:rsidR="00D15AC2" w:rsidRDefault="00D15AC2" w:rsidP="002378B1">
      <w:r>
        <w:t>płyty warstwowe j.w. lub ścianki gk z podwójnym opłytowaniem na konstrukcji z profili blaszanych.</w:t>
      </w:r>
    </w:p>
    <w:p w:rsidR="00D15AC2" w:rsidRDefault="00D15AC2" w:rsidP="0038447A">
      <w:pPr>
        <w:pStyle w:val="Nagwek3"/>
      </w:pPr>
      <w:bookmarkStart w:id="90" w:name="_Toc165967626"/>
      <w:r>
        <w:t>dach</w:t>
      </w:r>
      <w:bookmarkEnd w:id="90"/>
    </w:p>
    <w:p w:rsidR="00D15AC2" w:rsidRPr="002378B1" w:rsidRDefault="00D15AC2" w:rsidP="002378B1">
      <w:r>
        <w:t>warstwy wełny mineralnej na konstr. poszycia z blachy fałdowej, kryte mem</w:t>
      </w:r>
      <w:r w:rsidR="0038447A">
        <w:t>braną dachową, wg opisu na rysunkach.</w:t>
      </w:r>
    </w:p>
    <w:p w:rsidR="00FA4B19" w:rsidRPr="0076766C" w:rsidRDefault="007D409A" w:rsidP="0076766C">
      <w:pPr>
        <w:pStyle w:val="Nagwek1"/>
      </w:pPr>
      <w:bookmarkStart w:id="91" w:name="_Toc165967627"/>
      <w:r w:rsidRPr="0076766C">
        <w:t>P</w:t>
      </w:r>
      <w:r w:rsidR="00FA4B19" w:rsidRPr="0076766C">
        <w:t>odstawowe parametry technologiczne</w:t>
      </w:r>
      <w:bookmarkEnd w:id="91"/>
      <w:r w:rsidR="00FA4B19" w:rsidRPr="0076766C">
        <w:t xml:space="preserve"> </w:t>
      </w:r>
    </w:p>
    <w:p w:rsidR="00391779" w:rsidRDefault="00391779" w:rsidP="0076766C">
      <w:pPr>
        <w:rPr>
          <w:lang w:val="fr-FR"/>
        </w:rPr>
      </w:pPr>
      <w:r w:rsidRPr="005B741C">
        <w:rPr>
          <w:lang w:val="fr-FR"/>
        </w:rPr>
        <w:t>Przedmiotowa stacja paliw docelowo wyposażona będzie w:</w:t>
      </w:r>
    </w:p>
    <w:p w:rsidR="0076766C" w:rsidRPr="0076766C" w:rsidRDefault="0076766C" w:rsidP="0076766C">
      <w:pPr>
        <w:pStyle w:val="Nagwek2"/>
      </w:pPr>
      <w:bookmarkStart w:id="92" w:name="_Toc48"/>
      <w:bookmarkStart w:id="93" w:name="_Toc165967628"/>
      <w:r w:rsidRPr="0076766C">
        <w:rPr>
          <w:u w:color="0000A0"/>
        </w:rPr>
        <w:t>zbiorniki paliw</w:t>
      </w:r>
      <w:bookmarkEnd w:id="92"/>
      <w:bookmarkEnd w:id="93"/>
    </w:p>
    <w:p w:rsidR="0076766C" w:rsidRDefault="0076766C" w:rsidP="0076766C">
      <w:pPr>
        <w:rPr>
          <w:rFonts w:eastAsia="Arial" w:cs="Arial"/>
        </w:rPr>
      </w:pPr>
      <w:r>
        <w:t>podziemne o pojemnoś</w:t>
      </w:r>
      <w:r>
        <w:rPr>
          <w:lang w:val="it-IT"/>
        </w:rPr>
        <w:t>ci 6</w:t>
      </w:r>
      <w:r>
        <w:t>0 m3, dwukomorowe, dwupłaszczowe - 2 szt. - o następującym asortymencie:</w:t>
      </w:r>
    </w:p>
    <w:p w:rsidR="0076766C" w:rsidRDefault="0076766C" w:rsidP="005D72BA">
      <w:pPr>
        <w:pStyle w:val="Akapitzlist"/>
        <w:numPr>
          <w:ilvl w:val="0"/>
          <w:numId w:val="52"/>
        </w:numPr>
      </w:pPr>
      <w:r w:rsidRPr="0076766C">
        <w:rPr>
          <w:u w:color="4F6228"/>
        </w:rPr>
        <w:t>olej  napędowy  – 40 m3</w:t>
      </w:r>
    </w:p>
    <w:p w:rsidR="0076766C" w:rsidRDefault="0076766C" w:rsidP="005D72BA">
      <w:pPr>
        <w:pStyle w:val="Akapitzlist"/>
        <w:numPr>
          <w:ilvl w:val="0"/>
          <w:numId w:val="52"/>
        </w:numPr>
      </w:pPr>
      <w:r w:rsidRPr="0076766C">
        <w:rPr>
          <w:u w:color="4F6228"/>
        </w:rPr>
        <w:t>olej  napędowy Verva – 30 m3</w:t>
      </w:r>
    </w:p>
    <w:p w:rsidR="0076766C" w:rsidRDefault="0076766C" w:rsidP="005D72BA">
      <w:pPr>
        <w:pStyle w:val="Akapitzlist"/>
        <w:numPr>
          <w:ilvl w:val="0"/>
          <w:numId w:val="52"/>
        </w:numPr>
      </w:pPr>
      <w:r w:rsidRPr="0076766C">
        <w:rPr>
          <w:u w:color="4F6228"/>
        </w:rPr>
        <w:lastRenderedPageBreak/>
        <w:t>benzyna  bezołowiowa  Pb95 - 3</w:t>
      </w:r>
      <w:r w:rsidRPr="0076766C">
        <w:rPr>
          <w:u w:color="4F6228"/>
          <w:lang w:val="it-IT"/>
        </w:rPr>
        <w:t>0m3</w:t>
      </w:r>
    </w:p>
    <w:p w:rsidR="0076766C" w:rsidRDefault="0076766C" w:rsidP="005D72BA">
      <w:pPr>
        <w:pStyle w:val="Akapitzlist"/>
        <w:numPr>
          <w:ilvl w:val="0"/>
          <w:numId w:val="52"/>
        </w:numPr>
      </w:pPr>
      <w:r w:rsidRPr="0076766C">
        <w:rPr>
          <w:u w:color="4F6228"/>
        </w:rPr>
        <w:t>benzyna  bezołowiowa  98 Verva – 20 m3</w:t>
      </w:r>
    </w:p>
    <w:p w:rsidR="0076766C" w:rsidRPr="0076766C" w:rsidRDefault="0076766C" w:rsidP="0076766C">
      <w:pPr>
        <w:pStyle w:val="Nagwek2"/>
      </w:pPr>
      <w:bookmarkStart w:id="94" w:name="_Toc49"/>
      <w:bookmarkStart w:id="95" w:name="_Toc165967629"/>
      <w:r w:rsidRPr="0076766C">
        <w:rPr>
          <w:u w:color="000028"/>
        </w:rPr>
        <w:t>zbiornik LPG</w:t>
      </w:r>
      <w:bookmarkEnd w:id="94"/>
      <w:bookmarkEnd w:id="95"/>
    </w:p>
    <w:p w:rsidR="0076766C" w:rsidRDefault="0076766C" w:rsidP="0076766C">
      <w:pPr>
        <w:rPr>
          <w:rFonts w:eastAsia="Arial" w:cs="Arial"/>
          <w:u w:color="4F6228"/>
        </w:rPr>
      </w:pPr>
      <w:r>
        <w:rPr>
          <w:u w:color="4F6228"/>
        </w:rPr>
        <w:t>zbiornik LPG o pojemnoś</w:t>
      </w:r>
      <w:r>
        <w:rPr>
          <w:u w:color="4F6228"/>
          <w:lang w:val="it-IT"/>
        </w:rPr>
        <w:t>ci 20m3</w:t>
      </w:r>
    </w:p>
    <w:p w:rsidR="0076766C" w:rsidRPr="0076766C" w:rsidRDefault="0076766C" w:rsidP="0076766C">
      <w:pPr>
        <w:pStyle w:val="Nagwek2"/>
      </w:pPr>
      <w:bookmarkStart w:id="96" w:name="_Toc165967630"/>
      <w:bookmarkStart w:id="97" w:name="_Toc50"/>
      <w:r w:rsidRPr="0076766C">
        <w:rPr>
          <w:u w:color="000028"/>
        </w:rPr>
        <w:t>zbiornik AdBlue</w:t>
      </w:r>
      <w:bookmarkEnd w:id="96"/>
      <w:r w:rsidRPr="0076766C">
        <w:rPr>
          <w:u w:color="000028"/>
        </w:rPr>
        <w:t xml:space="preserve"> </w:t>
      </w:r>
      <w:bookmarkEnd w:id="97"/>
    </w:p>
    <w:p w:rsidR="0076766C" w:rsidRDefault="0076766C" w:rsidP="0076766C">
      <w:pPr>
        <w:rPr>
          <w:rFonts w:eastAsia="Arial" w:cs="Arial"/>
          <w:u w:color="4F6228"/>
        </w:rPr>
      </w:pPr>
      <w:r>
        <w:t>z</w:t>
      </w:r>
      <w:r>
        <w:rPr>
          <w:u w:color="4F6228"/>
        </w:rPr>
        <w:t>biornik dodatku AdBlue o pojemnoś</w:t>
      </w:r>
      <w:r>
        <w:rPr>
          <w:u w:color="4F6228"/>
          <w:lang w:val="it-IT"/>
        </w:rPr>
        <w:t>ci 10m3</w:t>
      </w:r>
    </w:p>
    <w:p w:rsidR="0076766C" w:rsidRPr="0076766C" w:rsidRDefault="0076766C" w:rsidP="0076766C">
      <w:pPr>
        <w:pStyle w:val="Nagwek2"/>
      </w:pPr>
      <w:bookmarkStart w:id="98" w:name="_Toc51"/>
      <w:bookmarkStart w:id="99" w:name="_Toc165967631"/>
      <w:r w:rsidRPr="0076766C">
        <w:rPr>
          <w:u w:color="0000A0"/>
        </w:rPr>
        <w:t>dystrybutory paliw</w:t>
      </w:r>
      <w:bookmarkEnd w:id="98"/>
      <w:bookmarkEnd w:id="99"/>
    </w:p>
    <w:p w:rsidR="0076766C" w:rsidRDefault="0076766C" w:rsidP="005D72BA">
      <w:pPr>
        <w:pStyle w:val="Akapitzlist"/>
        <w:numPr>
          <w:ilvl w:val="0"/>
          <w:numId w:val="51"/>
        </w:numPr>
      </w:pPr>
      <w:r w:rsidRPr="0076766C">
        <w:rPr>
          <w:u w:color="4F6228"/>
        </w:rPr>
        <w:t>dystrybutor 4 produktowy, 8 wężowy ON/ONV/PB95/98V</w:t>
      </w:r>
      <w:r w:rsidRPr="0076766C">
        <w:rPr>
          <w:u w:color="4F6228"/>
          <w:lang w:val="ru-RU"/>
        </w:rPr>
        <w:t xml:space="preserve"> - 3</w:t>
      </w:r>
      <w:r w:rsidRPr="0076766C">
        <w:rPr>
          <w:u w:color="4F6228"/>
        </w:rPr>
        <w:t xml:space="preserve"> szt</w:t>
      </w:r>
    </w:p>
    <w:p w:rsidR="0076766C" w:rsidRDefault="0076766C" w:rsidP="005D72BA">
      <w:pPr>
        <w:pStyle w:val="Akapitzlist"/>
        <w:numPr>
          <w:ilvl w:val="0"/>
          <w:numId w:val="51"/>
        </w:numPr>
      </w:pPr>
      <w:r w:rsidRPr="0076766C">
        <w:rPr>
          <w:u w:color="4F6228"/>
        </w:rPr>
        <w:t>dystrybutor 1 produktowy, 2 wężowy LPG</w:t>
      </w:r>
      <w:r w:rsidRPr="0076766C">
        <w:rPr>
          <w:u w:color="4F6228"/>
          <w:lang w:val="ru-RU"/>
        </w:rPr>
        <w:t xml:space="preserve"> - 1</w:t>
      </w:r>
      <w:r w:rsidRPr="0076766C">
        <w:rPr>
          <w:u w:color="4F6228"/>
        </w:rPr>
        <w:t xml:space="preserve"> szt</w:t>
      </w:r>
    </w:p>
    <w:p w:rsidR="0076766C" w:rsidRDefault="0076766C" w:rsidP="005D72BA">
      <w:pPr>
        <w:pStyle w:val="Akapitzlist"/>
        <w:numPr>
          <w:ilvl w:val="0"/>
          <w:numId w:val="51"/>
        </w:numPr>
      </w:pPr>
      <w:r w:rsidRPr="0076766C">
        <w:rPr>
          <w:u w:color="4F6228"/>
        </w:rPr>
        <w:t>dystrybutor 1 produktowy, 2</w:t>
      </w:r>
      <w:r w:rsidRPr="0076766C">
        <w:rPr>
          <w:u w:color="4F6228"/>
          <w:lang w:val="en-US"/>
        </w:rPr>
        <w:t xml:space="preserve"> w</w:t>
      </w:r>
      <w:r w:rsidRPr="0076766C">
        <w:rPr>
          <w:u w:color="4F6228"/>
        </w:rPr>
        <w:t>ężowy ON TIR - 1 szt</w:t>
      </w:r>
    </w:p>
    <w:p w:rsidR="0076766C" w:rsidRPr="0076766C" w:rsidRDefault="0076766C" w:rsidP="005D72BA">
      <w:pPr>
        <w:pStyle w:val="Akapitzlist"/>
        <w:numPr>
          <w:ilvl w:val="0"/>
          <w:numId w:val="51"/>
        </w:numPr>
        <w:rPr>
          <w:color w:val="7030A0"/>
        </w:rPr>
      </w:pPr>
      <w:r w:rsidRPr="0076766C">
        <w:rPr>
          <w:u w:color="4F6228"/>
        </w:rPr>
        <w:t>dystrybutor 1 produktowy, 2 wężowy ADBLUE</w:t>
      </w:r>
      <w:r w:rsidRPr="0076766C">
        <w:rPr>
          <w:u w:color="4F6228"/>
          <w:lang w:val="ru-RU"/>
        </w:rPr>
        <w:t xml:space="preserve"> - 2</w:t>
      </w:r>
      <w:r w:rsidRPr="0076766C">
        <w:rPr>
          <w:u w:color="4F6228"/>
        </w:rPr>
        <w:t xml:space="preserve"> szt</w:t>
      </w:r>
    </w:p>
    <w:p w:rsidR="000105D8" w:rsidRPr="000105D8" w:rsidRDefault="007D409A" w:rsidP="000105D8">
      <w:pPr>
        <w:pStyle w:val="Nagwek1"/>
      </w:pPr>
      <w:bookmarkStart w:id="100" w:name="_Toc165967632"/>
      <w:r w:rsidRPr="0002160E">
        <w:t>R</w:t>
      </w:r>
      <w:r w:rsidR="00FA4B19" w:rsidRPr="0002160E">
        <w:rPr>
          <w:rFonts w:eastAsia="Times New Roman" w:cs="Times New Roman"/>
        </w:rPr>
        <w:t>ozwiązania budowlane i techniczno-instalacyjne</w:t>
      </w:r>
      <w:r w:rsidR="00E43A7A" w:rsidRPr="0002160E">
        <w:t xml:space="preserve">   dotyczące</w:t>
      </w:r>
      <w:r w:rsidR="00FA4B19" w:rsidRPr="0002160E">
        <w:rPr>
          <w:rFonts w:eastAsia="Times New Roman" w:cs="Times New Roman"/>
        </w:rPr>
        <w:t xml:space="preserve"> </w:t>
      </w:r>
      <w:r w:rsidR="00E43A7A" w:rsidRPr="0002160E">
        <w:t xml:space="preserve">liniowych </w:t>
      </w:r>
      <w:r w:rsidR="00FA4B19" w:rsidRPr="0002160E">
        <w:rPr>
          <w:rFonts w:eastAsia="Times New Roman" w:cs="Times New Roman"/>
        </w:rPr>
        <w:t>obiekt</w:t>
      </w:r>
      <w:r w:rsidR="00E43A7A" w:rsidRPr="0002160E">
        <w:t>ów</w:t>
      </w:r>
      <w:r w:rsidR="00FA4B19" w:rsidRPr="0002160E">
        <w:rPr>
          <w:rFonts w:eastAsia="Times New Roman" w:cs="Times New Roman"/>
        </w:rPr>
        <w:t xml:space="preserve"> budowlan</w:t>
      </w:r>
      <w:r w:rsidR="00E43A7A" w:rsidRPr="0002160E">
        <w:t>ych</w:t>
      </w:r>
      <w:bookmarkEnd w:id="100"/>
    </w:p>
    <w:p w:rsidR="00E11B59" w:rsidRPr="00C338F8" w:rsidRDefault="00E11B59" w:rsidP="00E11B59">
      <w:pPr>
        <w:pStyle w:val="Nagwek2"/>
      </w:pPr>
      <w:bookmarkStart w:id="101" w:name="_Toc120013200"/>
      <w:bookmarkStart w:id="102" w:name="_Toc165967633"/>
      <w:r w:rsidRPr="00C338F8">
        <w:t>Przewody wodociągowe</w:t>
      </w:r>
      <w:bookmarkEnd w:id="101"/>
      <w:bookmarkEnd w:id="102"/>
    </w:p>
    <w:p w:rsidR="00C338F8" w:rsidRPr="00D27998" w:rsidRDefault="00C338F8" w:rsidP="00C338F8">
      <w:pPr>
        <w:rPr>
          <w:lang w:eastAsia="ar-SA"/>
        </w:rPr>
      </w:pPr>
      <w:r w:rsidRPr="00D27998">
        <w:rPr>
          <w:lang w:eastAsia="ar-SA"/>
        </w:rPr>
        <w:t>Przyłącze projektuje się z rur PE 100 SDR11,o średnicy De 90 mm, łączonych przez zgrzewanie doczołowe.</w:t>
      </w:r>
    </w:p>
    <w:p w:rsidR="00C338F8" w:rsidRPr="00D27998" w:rsidRDefault="00C338F8" w:rsidP="00C338F8">
      <w:pPr>
        <w:rPr>
          <w:lang w:eastAsia="ar-SA"/>
        </w:rPr>
      </w:pPr>
      <w:r w:rsidRPr="00D27998">
        <w:rPr>
          <w:lang w:eastAsia="ar-SA"/>
        </w:rPr>
        <w:t xml:space="preserve">Przyłącze zostanie wprowadzone do studni wodomierzowej, gdzie zainstalowany zostanie zestaw wodomierzowy, w skład którego wchodzić będą: </w:t>
      </w:r>
    </w:p>
    <w:p w:rsidR="00C338F8" w:rsidRPr="00D27998" w:rsidRDefault="00C338F8" w:rsidP="005D72BA">
      <w:pPr>
        <w:pStyle w:val="Akapitzlist"/>
        <w:numPr>
          <w:ilvl w:val="0"/>
          <w:numId w:val="39"/>
        </w:numPr>
      </w:pPr>
      <w:r w:rsidRPr="00D27998">
        <w:t>zasuwy odcinające DN </w:t>
      </w:r>
      <w:r w:rsidRPr="00C338F8">
        <w:rPr>
          <w:rFonts w:eastAsia="Times New Roman"/>
        </w:rPr>
        <w:t>80</w:t>
      </w:r>
      <w:r w:rsidRPr="00D27998">
        <w:t xml:space="preserve">, </w:t>
      </w:r>
    </w:p>
    <w:p w:rsidR="00C338F8" w:rsidRPr="00D27998" w:rsidRDefault="00C338F8" w:rsidP="005D72BA">
      <w:pPr>
        <w:pStyle w:val="Akapitzlist"/>
        <w:numPr>
          <w:ilvl w:val="0"/>
          <w:numId w:val="39"/>
        </w:numPr>
      </w:pPr>
      <w:r w:rsidRPr="00D27998">
        <w:t>wodomierz DN 65, z opcją zdalnego odczytu, o ciągłym strumieniu objętości Q3 = 40</w:t>
      </w:r>
      <w:r w:rsidRPr="00C338F8">
        <w:rPr>
          <w:rFonts w:eastAsia="Times New Roman"/>
        </w:rPr>
        <w:t>,0</w:t>
      </w:r>
      <w:r w:rsidRPr="00D27998">
        <w:t> m</w:t>
      </w:r>
      <w:r w:rsidRPr="00C338F8">
        <w:rPr>
          <w:rFonts w:eastAsia="Times New Roman" w:cs="Arial"/>
          <w:vertAlign w:val="superscript"/>
          <w:lang w:eastAsia="ar-SA"/>
        </w:rPr>
        <w:t>3</w:t>
      </w:r>
      <w:r w:rsidRPr="00D27998">
        <w:t xml:space="preserve">/h, </w:t>
      </w:r>
    </w:p>
    <w:p w:rsidR="00C338F8" w:rsidRPr="00D27998" w:rsidRDefault="00C338F8" w:rsidP="005D72BA">
      <w:pPr>
        <w:pStyle w:val="Akapitzlist"/>
        <w:numPr>
          <w:ilvl w:val="0"/>
          <w:numId w:val="39"/>
        </w:numPr>
      </w:pPr>
      <w:r w:rsidRPr="00D27998">
        <w:t>filtr siatkowy do wody DN </w:t>
      </w:r>
      <w:r w:rsidRPr="00C338F8">
        <w:rPr>
          <w:rFonts w:eastAsia="Times New Roman"/>
        </w:rPr>
        <w:t>80</w:t>
      </w:r>
      <w:r w:rsidRPr="00D27998">
        <w:t xml:space="preserve">, </w:t>
      </w:r>
    </w:p>
    <w:p w:rsidR="00C338F8" w:rsidRPr="00D27998" w:rsidRDefault="00C338F8" w:rsidP="005D72BA">
      <w:pPr>
        <w:pStyle w:val="Akapitzlist"/>
        <w:numPr>
          <w:ilvl w:val="0"/>
          <w:numId w:val="39"/>
        </w:numPr>
      </w:pPr>
      <w:r w:rsidRPr="00D27998">
        <w:t xml:space="preserve">zawór antyskażeniowy klasy EA DN 80. </w:t>
      </w:r>
    </w:p>
    <w:p w:rsidR="00C338F8" w:rsidRPr="00D27998" w:rsidRDefault="00C338F8" w:rsidP="00C338F8">
      <w:pPr>
        <w:rPr>
          <w:lang w:eastAsia="ar-SA"/>
        </w:rPr>
      </w:pPr>
      <w:r w:rsidRPr="00D27998">
        <w:rPr>
          <w:lang w:eastAsia="ar-SA"/>
        </w:rPr>
        <w:t xml:space="preserve">Studnia wodomierzowa z prefabrykowana żelbetowa z komorą roboczą o wymiarach, 2,4x1,2x1,8m. Przykrycie wejścia do studni włazem żeliwnym, klasy C250, okrągłym, o prześwicie Ø 600 mm. </w:t>
      </w:r>
    </w:p>
    <w:p w:rsidR="00C338F8" w:rsidRPr="00D27998" w:rsidRDefault="00C338F8" w:rsidP="00C338F8">
      <w:pPr>
        <w:rPr>
          <w:lang w:eastAsia="ar-SA"/>
        </w:rPr>
      </w:pPr>
      <w:r w:rsidRPr="00D27998">
        <w:rPr>
          <w:lang w:eastAsia="ar-SA"/>
        </w:rPr>
        <w:t xml:space="preserve">Studnia wykonana będzie z betonu zgodnie z normą PN-EN 206-1 o odpowiedniej klasie ekspozycji min. XA1 i wytrzymałości klasy min. C30/37, wodoszczelnego (min. W8) i o nasiąkliwości nie większej niż 5%.  Zewnętrzna powierzchnia zaizolowana przeciwwilgociowo. Wewnątrz studni zastosować izolację termiczną do głębokości min. 1,0 m - styropian 5 cm. Studnia posadowiona na 20 cm podbudowie z betonu C12/15, wylewanej na gruncie rodzimym. Na wejściu do studni zastosować stopnie złazowe żeliwne typu ciężkiego lub klamry stalowe o pełnym profilu w otulinie PE, mocowane w odległości pionowej nie przekraczającej 300mm. </w:t>
      </w:r>
    </w:p>
    <w:p w:rsidR="00C338F8" w:rsidRPr="00D27998" w:rsidRDefault="00C338F8" w:rsidP="00C338F8">
      <w:pPr>
        <w:rPr>
          <w:lang w:eastAsia="ar-SA"/>
        </w:rPr>
      </w:pPr>
      <w:r w:rsidRPr="00D27998">
        <w:rPr>
          <w:lang w:eastAsia="ar-SA"/>
        </w:rPr>
        <w:t xml:space="preserve">Przewody i armaturę w studni zaizolować otuliną z polietylenu o grubości min. 40mm. </w:t>
      </w:r>
    </w:p>
    <w:p w:rsidR="00C338F8" w:rsidRPr="00D27998" w:rsidRDefault="00C338F8" w:rsidP="00C338F8">
      <w:pPr>
        <w:rPr>
          <w:lang w:eastAsia="ar-SA"/>
        </w:rPr>
      </w:pPr>
      <w:r w:rsidRPr="00D27998">
        <w:rPr>
          <w:lang w:eastAsia="ar-SA"/>
        </w:rPr>
        <w:lastRenderedPageBreak/>
        <w:t xml:space="preserve">Zestaw wodomierzowy mocować na konsoli. </w:t>
      </w:r>
    </w:p>
    <w:p w:rsidR="00C338F8" w:rsidRPr="00D27998" w:rsidRDefault="00C338F8" w:rsidP="00C338F8">
      <w:pPr>
        <w:rPr>
          <w:lang w:eastAsia="ar-SA"/>
        </w:rPr>
      </w:pPr>
      <w:r w:rsidRPr="00D27998">
        <w:rPr>
          <w:lang w:eastAsia="ar-SA"/>
        </w:rPr>
        <w:t xml:space="preserve">Przejścia przewodów przez ściany komory wykonać za pomocą przejścia szczelnego ciśnieniowego systemowego np. typu GP-SR prod. Integra. </w:t>
      </w:r>
    </w:p>
    <w:p w:rsidR="00C338F8" w:rsidRPr="00D27998" w:rsidRDefault="00C338F8" w:rsidP="00C338F8">
      <w:pPr>
        <w:rPr>
          <w:lang w:eastAsia="ar-SA"/>
        </w:rPr>
      </w:pPr>
      <w:r w:rsidRPr="00D27998">
        <w:rPr>
          <w:lang w:eastAsia="ar-SA"/>
        </w:rPr>
        <w:t xml:space="preserve">Ze studni wodomierzowej poprowadzona będzie zewnętrzna instalacja wody do hydrantu, do budynku stacji paliw oraz do budynku myjni automatycznej. </w:t>
      </w:r>
    </w:p>
    <w:p w:rsidR="00C338F8" w:rsidRPr="00D27998" w:rsidRDefault="00C338F8" w:rsidP="00C338F8">
      <w:r w:rsidRPr="00D27998">
        <w:rPr>
          <w:rFonts w:cs="Arial"/>
          <w:lang w:eastAsia="ar-SA"/>
        </w:rPr>
        <w:t xml:space="preserve">Zewnętrzną instalację wody wykonać z rur </w:t>
      </w:r>
      <w:r w:rsidRPr="00D27998">
        <w:rPr>
          <w:rFonts w:cs="Arial"/>
        </w:rPr>
        <w:t>PE 100 SDR11 o średnicy De 90, 50 i 40mm</w:t>
      </w:r>
      <w:r w:rsidRPr="00D27998">
        <w:rPr>
          <w:rFonts w:cs="Arial"/>
          <w:lang w:eastAsia="ar-SA"/>
        </w:rPr>
        <w:t>, łączonych przez zgrzewanie elektrooporowe.</w:t>
      </w:r>
    </w:p>
    <w:p w:rsidR="00C338F8" w:rsidRPr="00D27998" w:rsidRDefault="00C338F8" w:rsidP="00C338F8">
      <w:pPr>
        <w:rPr>
          <w:lang w:eastAsia="ar-SA"/>
        </w:rPr>
      </w:pPr>
      <w:r w:rsidRPr="00D27998">
        <w:rPr>
          <w:lang w:eastAsia="ar-SA"/>
        </w:rPr>
        <w:t xml:space="preserve">Przewody będą prowadzone na podsypce z piasku grubości min. 10 cm. </w:t>
      </w:r>
    </w:p>
    <w:p w:rsidR="00C338F8" w:rsidRPr="00D27998" w:rsidRDefault="00C338F8" w:rsidP="00C338F8">
      <w:pPr>
        <w:rPr>
          <w:lang w:eastAsia="ar-SA"/>
        </w:rPr>
      </w:pPr>
      <w:r w:rsidRPr="00D27998">
        <w:rPr>
          <w:lang w:eastAsia="ar-SA"/>
        </w:rPr>
        <w:t xml:space="preserve">Trasę wykonanego wodociągu należy oznaczyć taśmą lokalizacyjną ułożoną 30 cm nad grzbietem rury. </w:t>
      </w:r>
    </w:p>
    <w:p w:rsidR="00E11B59" w:rsidRPr="007A7236" w:rsidRDefault="00C338F8" w:rsidP="00C338F8">
      <w:pPr>
        <w:rPr>
          <w:color w:val="0070C0"/>
        </w:rPr>
      </w:pPr>
      <w:r w:rsidRPr="00D27998">
        <w:rPr>
          <w:lang w:eastAsia="ar-SA"/>
        </w:rPr>
        <w:t xml:space="preserve">Pod armaturę należy wylać bloki podporowe. </w:t>
      </w:r>
      <w:r w:rsidR="00E11B59" w:rsidRPr="007A7236">
        <w:rPr>
          <w:rFonts w:eastAsia="Times New Roman" w:cs="Times New Roman"/>
          <w:color w:val="0070C0"/>
        </w:rPr>
        <w:t xml:space="preserve"> </w:t>
      </w:r>
    </w:p>
    <w:p w:rsidR="00E11B59" w:rsidRPr="00C338F8" w:rsidRDefault="00E11B59" w:rsidP="00E11B59">
      <w:pPr>
        <w:pStyle w:val="Nagwek2"/>
      </w:pPr>
      <w:bookmarkStart w:id="103" w:name="_Toc120013201"/>
      <w:bookmarkStart w:id="104" w:name="_Toc165967634"/>
      <w:r w:rsidRPr="00C338F8">
        <w:t>Przewody kanalizacji sanitarnej</w:t>
      </w:r>
      <w:bookmarkEnd w:id="103"/>
      <w:bookmarkEnd w:id="104"/>
    </w:p>
    <w:p w:rsidR="00C338F8" w:rsidRPr="00D27998" w:rsidRDefault="00C338F8" w:rsidP="00C338F8">
      <w:pPr>
        <w:rPr>
          <w:lang w:eastAsia="ar-SA"/>
        </w:rPr>
      </w:pPr>
      <w:r w:rsidRPr="00D27998">
        <w:rPr>
          <w:lang w:eastAsia="ar-SA"/>
        </w:rPr>
        <w:t xml:space="preserve">Ścieki sanitarne bytowe z pawilonu stacji paliw, ścieki przemysłowe z myjni będą odprowadzane do istniejącej sieci kanalizacji sanitarnej ks200 poprzez  projektowane przyłącze kanalizacji z włączeniem do sieci przez studnię Si. Przyłącze oraz zewnętrzna instalacja kanalizacji sanitarnej i przemysłowej wykonana będzie  z rur PVC-U ze ścianką z rdzeniem litym, SN8, SDR 34, o średnicy 0,315 m, łączonych na uszczelki. </w:t>
      </w:r>
    </w:p>
    <w:p w:rsidR="00C338F8" w:rsidRPr="00D27998" w:rsidRDefault="00C338F8" w:rsidP="00C338F8">
      <w:pPr>
        <w:rPr>
          <w:lang w:eastAsia="ar-SA"/>
        </w:rPr>
      </w:pPr>
      <w:r w:rsidRPr="00D27998">
        <w:rPr>
          <w:lang w:eastAsia="ar-SA"/>
        </w:rPr>
        <w:t>Ścieki przemysłowe z myjni będą podczyszczone w zakresie zawiesin i substancji ropopochodnych na separatorze koalescencyjnym o przepustowości 6 dm3/s, np. typu UGOS SEKO-B 6, poprzedzonym osadnikiem zawiesin o pojemności 5,0 m3, np. typu UGOS TRAP-B 5,0. Za separatorem będzie zlokalizowana studzienka do poboru próbek. Po ułożeniu przewodów i zabezpieczeniu przed przesunięciem należy wykonać próbę szczelności wodą zgodnie z normą PN-EN 1610. Przewody należy zgłosić do inspekcji TV. Napotkane na trasie kable lub przewody powinny być zabezpieczane przed uszkodzeniem.</w:t>
      </w:r>
    </w:p>
    <w:p w:rsidR="00C338F8" w:rsidRPr="00D27998" w:rsidRDefault="00C338F8" w:rsidP="00C338F8">
      <w:pPr>
        <w:rPr>
          <w:lang w:eastAsia="ar-SA"/>
        </w:rPr>
      </w:pPr>
      <w:r w:rsidRPr="00D27998">
        <w:rPr>
          <w:lang w:eastAsia="ar-SA"/>
        </w:rPr>
        <w:t xml:space="preserve">Przewody układać na podsypce z piasku gr. 20 cm z zasypką z piasku do wysokości 30 cm ponad jej zwieńczenie. </w:t>
      </w:r>
    </w:p>
    <w:p w:rsidR="00C338F8" w:rsidRPr="00D27998" w:rsidRDefault="00C338F8" w:rsidP="00C338F8">
      <w:pPr>
        <w:rPr>
          <w:lang w:eastAsia="ar-SA"/>
        </w:rPr>
      </w:pPr>
      <w:r w:rsidRPr="00D27998">
        <w:rPr>
          <w:lang w:eastAsia="ar-SA"/>
        </w:rPr>
        <w:t xml:space="preserve">Uzbrojeniem będą studzienki kanalizacyjne z prefabrykowanych typowych elementów betonowych i żelbetowych łączonych na uszczelki gumowe z komorą roboczą o średnicy 1000mm. Przykrycie studzienek włazami żeliwnymi klasy D400. Prefabrykowane elementy betonowe do budowy studzienki wykonane będą z betonu zgodnie z normą PN-EN 206-1 o odpowiedniej klasie ekspozycji min. XA1 i wytrzymałości klasy min. C30/37, wodoszczelnego (min. W8) i o nasiąkliwości nie większej niż 5%. </w:t>
      </w:r>
    </w:p>
    <w:p w:rsidR="00C338F8" w:rsidRPr="00D27998" w:rsidRDefault="00C338F8" w:rsidP="00C338F8">
      <w:pPr>
        <w:rPr>
          <w:lang w:eastAsia="ar-SA"/>
        </w:rPr>
      </w:pPr>
      <w:r w:rsidRPr="00D27998">
        <w:rPr>
          <w:lang w:eastAsia="ar-SA"/>
        </w:rPr>
        <w:t xml:space="preserve">Do połączenia studni z kanałami należy na budowie wykonać króćce połączeniowe. Przejścia króćców przez ściany studzienek wykonać jako szczelne. </w:t>
      </w:r>
    </w:p>
    <w:p w:rsidR="00C338F8" w:rsidRPr="00D27998" w:rsidRDefault="00C338F8" w:rsidP="00C338F8">
      <w:pPr>
        <w:rPr>
          <w:lang w:eastAsia="ar-SA"/>
        </w:rPr>
      </w:pPr>
      <w:r w:rsidRPr="00D27998">
        <w:rPr>
          <w:lang w:eastAsia="ar-SA"/>
        </w:rPr>
        <w:lastRenderedPageBreak/>
        <w:t>Stopnie złazowe żeliwne typu ciężkiego lub klamry stalowe o pełnym profilu w otulinie PE.</w:t>
      </w:r>
    </w:p>
    <w:p w:rsidR="00C338F8" w:rsidRPr="00D27998" w:rsidRDefault="00C338F8" w:rsidP="00C338F8">
      <w:pPr>
        <w:rPr>
          <w:lang w:eastAsia="ar-SA"/>
        </w:rPr>
      </w:pPr>
      <w:r w:rsidRPr="00D27998">
        <w:rPr>
          <w:lang w:eastAsia="ar-SA"/>
        </w:rPr>
        <w:t xml:space="preserve">Studnie będą posadowione na 20 cm podbudowie z betonu C12/15, wylewanej na gruncie rodzimym. Dolny prefabrykat ustawić na 2 cm warstwie świeżej zaprawy cementowej (Rz=10MPa) ułożonej na wylanym podłożu. </w:t>
      </w:r>
    </w:p>
    <w:p w:rsidR="00C338F8" w:rsidRPr="00D27998" w:rsidRDefault="00C338F8" w:rsidP="00C338F8">
      <w:pPr>
        <w:rPr>
          <w:lang w:eastAsia="ar-SA"/>
        </w:rPr>
      </w:pPr>
      <w:r w:rsidRPr="00D27998">
        <w:rPr>
          <w:lang w:eastAsia="ar-SA"/>
        </w:rPr>
        <w:t xml:space="preserve">Włazy kanałowe do studzienek żeliwne klasy D400, dwu lub czterootworowe, bez wentylacji, zgodnie z PN-EN 124. </w:t>
      </w:r>
    </w:p>
    <w:p w:rsidR="00E11B59" w:rsidRPr="00C338F8" w:rsidRDefault="00C338F8" w:rsidP="00C338F8">
      <w:pPr>
        <w:rPr>
          <w:color w:val="000000"/>
          <w:highlight w:val="yellow"/>
          <w:lang w:eastAsia="ar-SA"/>
        </w:rPr>
      </w:pPr>
      <w:r w:rsidRPr="00D27998">
        <w:rPr>
          <w:lang w:eastAsia="ar-SA"/>
        </w:rPr>
        <w:t>Stosowane rury i kształtki powinny posiadać wymagane atesty i aprobaty techniczne. Ułożone przewody kanalizacji przed zasypaniem należy zgłosić do pomiaru geodezyjnego i odbioru technicznego.</w:t>
      </w:r>
      <w:r w:rsidR="00E11B59" w:rsidRPr="007A7236">
        <w:rPr>
          <w:color w:val="0070C0"/>
          <w:lang w:eastAsia="ar-SA"/>
        </w:rPr>
        <w:t xml:space="preserve"> </w:t>
      </w:r>
    </w:p>
    <w:p w:rsidR="00C338F8" w:rsidRPr="004C3A39" w:rsidRDefault="00E11B59" w:rsidP="00E11B59">
      <w:pPr>
        <w:pStyle w:val="Nagwek2"/>
      </w:pPr>
      <w:bookmarkStart w:id="105" w:name="_Toc120013202"/>
      <w:bookmarkStart w:id="106" w:name="_Toc165967635"/>
      <w:r w:rsidRPr="004C3A39">
        <w:t>Przewody kanalizacji deszczowej</w:t>
      </w:r>
      <w:bookmarkEnd w:id="105"/>
      <w:r w:rsidR="00C338F8" w:rsidRPr="004C3A39">
        <w:t xml:space="preserve"> oraz "wody szarej"</w:t>
      </w:r>
      <w:bookmarkEnd w:id="106"/>
    </w:p>
    <w:p w:rsidR="00C338F8" w:rsidRPr="00D27998" w:rsidRDefault="00C338F8" w:rsidP="004C3A39">
      <w:r w:rsidRPr="00D27998">
        <w:t>Wody opadowe</w:t>
      </w:r>
      <w:r w:rsidRPr="00D27998">
        <w:rPr>
          <w:lang w:eastAsia="ar-SA"/>
        </w:rPr>
        <w:t xml:space="preserve"> i roztopowe</w:t>
      </w:r>
      <w:r w:rsidRPr="00D27998">
        <w:t xml:space="preserve"> z terenu projektowanej stacji paliw będą odprowadzane do szczelnego zbiornika retencyjnego o pojemności 2x V=50m3, o składającego z  dwóch rurowych zbiorników o średnicy </w:t>
      </w:r>
      <w:r w:rsidRPr="00D27998">
        <w:sym w:font="Symbol" w:char="F046"/>
      </w:r>
      <w:r w:rsidRPr="00D27998">
        <w:t>2,0m, i długości  L=16,56m .</w:t>
      </w:r>
    </w:p>
    <w:p w:rsidR="00C338F8" w:rsidRPr="00D27998" w:rsidRDefault="00C338F8" w:rsidP="004C3A39">
      <w:pPr>
        <w:rPr>
          <w:lang w:eastAsia="ar-SA"/>
        </w:rPr>
      </w:pPr>
      <w:r w:rsidRPr="00D27998">
        <w:rPr>
          <w:lang w:eastAsia="ar-SA"/>
        </w:rPr>
        <w:t xml:space="preserve">Do kanalizacji deszczowej trafią wody opadowe z terenu stacji, z dachu pawilonu stacji, dachu myjni oraz z zadaszenia nad dystrybutorami. </w:t>
      </w:r>
    </w:p>
    <w:p w:rsidR="00C338F8" w:rsidRPr="00D27998" w:rsidRDefault="00C338F8" w:rsidP="004C3A39">
      <w:pPr>
        <w:rPr>
          <w:lang w:eastAsia="ar-SA"/>
        </w:rPr>
      </w:pPr>
      <w:r w:rsidRPr="00D27998">
        <w:rPr>
          <w:lang w:eastAsia="ar-SA"/>
        </w:rPr>
        <w:t xml:space="preserve">Odbiór wód opadowych z terenu stacji odbywać się będzie za pośrednictwem wpustów ulicznych i korytek odwodnienia korytowego otwartego. </w:t>
      </w:r>
    </w:p>
    <w:p w:rsidR="00C338F8" w:rsidRPr="00D27998" w:rsidRDefault="00C338F8" w:rsidP="004C3A39">
      <w:r w:rsidRPr="00D27998">
        <w:rPr>
          <w:lang w:eastAsia="ar-SA"/>
        </w:rPr>
        <w:t xml:space="preserve">Kanalizację deszczową na terenie stacji zaprojektowano z rur PVC-U ze ścianką z rdzeniem litym, SN8, SDR 34, o średnicy 0,11 do 0,315 m, łączonych na uszczelki. </w:t>
      </w:r>
    </w:p>
    <w:p w:rsidR="00C338F8" w:rsidRPr="00D27998" w:rsidRDefault="00C338F8" w:rsidP="004C3A39">
      <w:r w:rsidRPr="00D27998">
        <w:rPr>
          <w:lang w:eastAsia="ar-SA"/>
        </w:rPr>
        <w:t xml:space="preserve">Na kanałach przewidziano wykonanie studzienek rewizyjnych z prefabrykowanych typowych elementów betonowych i żelbetowych łączonych na uszczelki gumowe z komorą roboczą o średnicy 1000 mm. Przykrycie studzienek włazami żeliwnymi klasy D400 w terenie utwardzonym i klasy B125 w terenie zielonym. </w:t>
      </w:r>
    </w:p>
    <w:p w:rsidR="00C338F8" w:rsidRPr="00D27998" w:rsidRDefault="00C338F8" w:rsidP="004C3A39">
      <w:pPr>
        <w:rPr>
          <w:lang w:eastAsia="ar-SA"/>
        </w:rPr>
      </w:pPr>
      <w:r w:rsidRPr="00D27998">
        <w:rPr>
          <w:lang w:eastAsia="ar-SA"/>
        </w:rPr>
        <w:t xml:space="preserve">Prefabrykowane elementy betonowe do budowy studzienki wykonane będą z betonu zgodnie z normą PN-EN 206-1 o odpowiedniej klasie ekspozycji min. XA1 i wytrzymałości klasy min. C30/37, wodoszczelnego (min. W8) i o nasiąkliwości nie większej niż 5%. </w:t>
      </w:r>
    </w:p>
    <w:p w:rsidR="00C338F8" w:rsidRPr="00D27998" w:rsidRDefault="00C338F8" w:rsidP="004C3A39">
      <w:pPr>
        <w:rPr>
          <w:lang w:eastAsia="ar-SA"/>
        </w:rPr>
      </w:pPr>
      <w:r w:rsidRPr="00D27998">
        <w:rPr>
          <w:lang w:eastAsia="ar-SA"/>
        </w:rPr>
        <w:t xml:space="preserve">Do połączenia studni z kanałami należy na budowie wykonać króćce połączeniowe. Przejścia króćców przez ściany studzienek wykonać jako szczelne. </w:t>
      </w:r>
    </w:p>
    <w:p w:rsidR="00C338F8" w:rsidRPr="00D27998" w:rsidRDefault="00C338F8" w:rsidP="004C3A39">
      <w:pPr>
        <w:rPr>
          <w:lang w:eastAsia="ar-SA"/>
        </w:rPr>
      </w:pPr>
      <w:r w:rsidRPr="00D27998">
        <w:rPr>
          <w:lang w:eastAsia="ar-SA"/>
        </w:rPr>
        <w:t>Stopnie złazowe żeliwne typu ciężkiego lub klamry stalowe o pełnym profilu w otulinie PE.</w:t>
      </w:r>
    </w:p>
    <w:p w:rsidR="00C338F8" w:rsidRPr="00D27998" w:rsidRDefault="00C338F8" w:rsidP="004C3A39">
      <w:pPr>
        <w:rPr>
          <w:lang w:eastAsia="ar-SA"/>
        </w:rPr>
      </w:pPr>
      <w:r w:rsidRPr="00D27998">
        <w:rPr>
          <w:lang w:eastAsia="ar-SA"/>
        </w:rPr>
        <w:t xml:space="preserve">Kinety mają być wykonane fabrycznie ze spadkiem. Studnie będą posadowione na 20 cm podbudowie z betonu C12/15, wylewanej na gruncie rodzimym, wpusty na 10 cm podbudowie betonowej. Dolny prefabrykat ustawić na 2 cm warstwie świeżej zaprawy cementowej (Rz=10MPa) ułożonej na wylanym podłożu. </w:t>
      </w:r>
    </w:p>
    <w:p w:rsidR="00C338F8" w:rsidRPr="00D27998" w:rsidRDefault="00C338F8" w:rsidP="004C3A39">
      <w:pPr>
        <w:rPr>
          <w:lang w:eastAsia="ar-SA"/>
        </w:rPr>
      </w:pPr>
      <w:r w:rsidRPr="00D27998">
        <w:rPr>
          <w:lang w:eastAsia="ar-SA"/>
        </w:rPr>
        <w:lastRenderedPageBreak/>
        <w:t xml:space="preserve">Wpusty uliczne z prefabrykowanych typowych elementów betonowych o średnicy 500 mm, z osadnikiem o wysokości 0,5 m, z żeliwnym rusztem uchylnym płaskim klasy C250. </w:t>
      </w:r>
    </w:p>
    <w:p w:rsidR="00C338F8" w:rsidRPr="00D27998" w:rsidRDefault="00C338F8" w:rsidP="004C3A39">
      <w:pPr>
        <w:rPr>
          <w:lang w:eastAsia="ar-SA"/>
        </w:rPr>
      </w:pPr>
      <w:r w:rsidRPr="00D27998">
        <w:rPr>
          <w:rFonts w:cs="Arial"/>
          <w:lang w:eastAsia="ar-SA"/>
        </w:rPr>
        <w:t xml:space="preserve">Odwodnienie korytowe tac szczelnych z prefabrykowanych typowych elementów betonowych, np. typu Beton-Bytom, Hoger. </w:t>
      </w:r>
      <w:r w:rsidRPr="00D27998">
        <w:rPr>
          <w:lang w:eastAsia="ar-SA"/>
        </w:rPr>
        <w:t xml:space="preserve">Na przewodach odwodnienia studni nadzbiornikowych i studni zlewowej zamontować zasuwę nożową DN 100 z drążkiem i skrzynką uliczną. Odpływy z odwodnienia tacy szczelnej zasyfonować. </w:t>
      </w:r>
    </w:p>
    <w:p w:rsidR="00C338F8" w:rsidRPr="00D27998" w:rsidRDefault="00C338F8" w:rsidP="004C3A39">
      <w:r w:rsidRPr="00D27998">
        <w:rPr>
          <w:lang w:eastAsia="ar-SA"/>
        </w:rPr>
        <w:t>Wody opadowe oczyszczane będą w zakresie zawiesin i substancji ropopochodnych za pomocą separatora koalescencyjnego o przepustowości 50 dm</w:t>
      </w:r>
      <w:r w:rsidRPr="00D27998">
        <w:rPr>
          <w:vertAlign w:val="superscript"/>
          <w:lang w:eastAsia="ar-SA"/>
        </w:rPr>
        <w:t>3</w:t>
      </w:r>
      <w:r w:rsidRPr="00D27998">
        <w:rPr>
          <w:lang w:eastAsia="ar-SA"/>
        </w:rPr>
        <w:t>/s</w:t>
      </w:r>
      <w:r w:rsidRPr="00D27998">
        <w:t>, np. typu UGOS SEKO-B 50</w:t>
      </w:r>
      <w:r w:rsidRPr="00D27998">
        <w:rPr>
          <w:lang w:eastAsia="ar-SA"/>
        </w:rPr>
        <w:t>, poprzedzonego osadnikiem zawiesin o poj. 10000 dm</w:t>
      </w:r>
      <w:r w:rsidRPr="00D27998">
        <w:rPr>
          <w:vertAlign w:val="superscript"/>
          <w:lang w:eastAsia="ar-SA"/>
        </w:rPr>
        <w:t>3</w:t>
      </w:r>
      <w:r w:rsidRPr="00D27998">
        <w:t xml:space="preserve">, np. typu UGOS TRAP-B 10,0. </w:t>
      </w:r>
    </w:p>
    <w:p w:rsidR="00C338F8" w:rsidRPr="00D27998" w:rsidRDefault="00C338F8" w:rsidP="004C3A39">
      <w:r w:rsidRPr="00D27998">
        <w:t xml:space="preserve">W obiekcie przewidziano wykorzystanie wody zgromadzonej w zbiorniku retencyjnym. Przewidziano wykonanie  instalacji „szarej wody”. Ze zbiornika , w którym zlokalizowana będzie pompa wspomagająca woda będzie pompowana do centrali deszczowej zlokalizowanej w pomieszczeniu kotłowni w pawilonie. </w:t>
      </w:r>
    </w:p>
    <w:p w:rsidR="00C338F8" w:rsidRPr="00D27998" w:rsidRDefault="00C338F8" w:rsidP="004C3A39">
      <w:r w:rsidRPr="00D27998">
        <w:t>Zewnętrzna instalacja wody szarej wykonana będzie z rur PE 100 SDR11 o średnicy De 40mm</w:t>
      </w:r>
    </w:p>
    <w:p w:rsidR="00C338F8" w:rsidRPr="00D27998" w:rsidRDefault="00C338F8" w:rsidP="004C3A39">
      <w:r w:rsidRPr="00D27998">
        <w:t>W studzience przed zbiornikiem retencyjnym zamontowany będzie wstępny filtr do wody.</w:t>
      </w:r>
      <w:r w:rsidRPr="00D27998">
        <w:rPr>
          <w:lang w:eastAsia="ar-SA"/>
        </w:rPr>
        <w:t xml:space="preserve"> </w:t>
      </w:r>
    </w:p>
    <w:p w:rsidR="00C338F8" w:rsidRPr="00D27998" w:rsidRDefault="00C338F8" w:rsidP="004C3A39">
      <w:pPr>
        <w:rPr>
          <w:lang w:eastAsia="ar-SA"/>
        </w:rPr>
      </w:pPr>
      <w:r w:rsidRPr="00D27998">
        <w:rPr>
          <w:lang w:eastAsia="ar-SA"/>
        </w:rPr>
        <w:t>Po ułożeniu przewodów i zabezpieczeniu przed przesunięciem należy wykonać próbę szczelności wodą zgodnie z normą PN-EN 1610. Przewody należy zgłosić do inspekcji TV.</w:t>
      </w:r>
    </w:p>
    <w:p w:rsidR="00C338F8" w:rsidRPr="00D27998" w:rsidRDefault="00C338F8" w:rsidP="004C3A39">
      <w:pPr>
        <w:rPr>
          <w:lang w:eastAsia="ar-SA"/>
        </w:rPr>
      </w:pPr>
      <w:r w:rsidRPr="00D27998">
        <w:rPr>
          <w:lang w:eastAsia="ar-SA"/>
        </w:rPr>
        <w:t>Napotkane na trasie kable lub przewody powinny być zabezpieczane przed uszkodzeniem.</w:t>
      </w:r>
    </w:p>
    <w:p w:rsidR="00C338F8" w:rsidRPr="00D27998" w:rsidRDefault="00C338F8" w:rsidP="004C3A39">
      <w:pPr>
        <w:rPr>
          <w:lang w:eastAsia="ar-SA"/>
        </w:rPr>
      </w:pPr>
      <w:r w:rsidRPr="00D27998">
        <w:rPr>
          <w:lang w:eastAsia="ar-SA"/>
        </w:rPr>
        <w:t xml:space="preserve">Przewody układać na podsypce z piasku gr. 20 cm z zasypką z piasku do wysokości 30 cm ponad jej zwieńczenie. </w:t>
      </w:r>
    </w:p>
    <w:p w:rsidR="004C3A39" w:rsidRDefault="00C338F8" w:rsidP="004C3A39">
      <w:pPr>
        <w:rPr>
          <w:lang w:eastAsia="ar-SA"/>
        </w:rPr>
      </w:pPr>
      <w:r w:rsidRPr="00D27998">
        <w:rPr>
          <w:lang w:eastAsia="ar-SA"/>
        </w:rPr>
        <w:t>Stosowane rury i kształtki powinny posiadać wymagane atesty i aprobaty techniczne. Ułożone przewody kanalizacji przed zasypaniem należy zgłosić do pomiaru geodezyjnego i odbioru technicznego.</w:t>
      </w:r>
    </w:p>
    <w:p w:rsidR="004C3A39" w:rsidRPr="004C3A39" w:rsidRDefault="004C3A39" w:rsidP="004C3A39">
      <w:pPr>
        <w:pStyle w:val="Nagwek2"/>
        <w:rPr>
          <w:lang w:eastAsia="ar-SA"/>
        </w:rPr>
      </w:pPr>
      <w:bookmarkStart w:id="107" w:name="_Toc165967636"/>
      <w:r w:rsidRPr="004C3A39">
        <w:t>Zarurowanie rowu</w:t>
      </w:r>
      <w:bookmarkEnd w:id="107"/>
      <w:r w:rsidRPr="004C3A39">
        <w:t xml:space="preserve"> </w:t>
      </w:r>
      <w:r w:rsidRPr="004C3A39">
        <w:rPr>
          <w:lang w:eastAsia="ar-SA"/>
        </w:rPr>
        <w:t xml:space="preserve"> </w:t>
      </w:r>
    </w:p>
    <w:p w:rsidR="004C3A39" w:rsidRPr="00D27998" w:rsidRDefault="004C3A39" w:rsidP="004C3A39">
      <w:pPr>
        <w:rPr>
          <w:lang w:eastAsia="ar-SA"/>
        </w:rPr>
      </w:pPr>
      <w:r w:rsidRPr="00D27998">
        <w:rPr>
          <w:lang w:eastAsia="ar-SA"/>
        </w:rPr>
        <w:t xml:space="preserve">Teren projektowanej stacji paliw będzie w większości utwardzony. Nawierzchnie utwardzone i dachy zabudowań będą odwadniane układem kanalizacji deszczowej z odprowadzeniem do projektowanych podziemnych zbiorników retencyjnych. </w:t>
      </w:r>
    </w:p>
    <w:p w:rsidR="004C3A39" w:rsidRPr="00D27998" w:rsidRDefault="004C3A39" w:rsidP="004C3A39">
      <w:pPr>
        <w:rPr>
          <w:lang w:eastAsia="ar-SA"/>
        </w:rPr>
      </w:pPr>
      <w:r w:rsidRPr="00D27998">
        <w:rPr>
          <w:lang w:eastAsia="ar-SA"/>
        </w:rPr>
        <w:t xml:space="preserve">Istniejący rów przebiegający pod planowanym zjazdem, nawierzchniami utwardzonymi i miejscem przeznaczonym pod zbiorniki retencyjne będzie zarurowany. Odcinek rowu leżący bezpośrednio przy granicy działki nr 107 będzie </w:t>
      </w:r>
      <w:r w:rsidRPr="00D27998">
        <w:rPr>
          <w:lang w:eastAsia="ar-SA"/>
        </w:rPr>
        <w:lastRenderedPageBreak/>
        <w:t xml:space="preserve">wyregulowany od strony projektowanej stacji w celu dopasowania do rzędnych projektowanego terenu. </w:t>
      </w:r>
    </w:p>
    <w:p w:rsidR="004C3A39" w:rsidRPr="00D27998" w:rsidRDefault="004C3A39" w:rsidP="004C3A39">
      <w:pPr>
        <w:rPr>
          <w:lang w:eastAsia="ar-SA"/>
        </w:rPr>
      </w:pPr>
      <w:r w:rsidRPr="00D27998">
        <w:rPr>
          <w:lang w:eastAsia="ar-SA"/>
        </w:rPr>
        <w:t xml:space="preserve">Zarurowanie rowu zaprojektowano z rur tworzywowych PP SN 16, o średnicy 0,50 m, kielichowych, łączonych na uszczelki, układanych na podbudowie z betonu C12/15 grubości 10 cm i warstwie gruntu stabilizowanego Rm = 1,5 MPa grubości 10-15 cm. </w:t>
      </w:r>
    </w:p>
    <w:p w:rsidR="004C3A39" w:rsidRPr="00D27998" w:rsidRDefault="004C3A39" w:rsidP="004C3A39">
      <w:pPr>
        <w:rPr>
          <w:lang w:eastAsia="ar-SA"/>
        </w:rPr>
      </w:pPr>
      <w:r w:rsidRPr="00D27998">
        <w:rPr>
          <w:lang w:eastAsia="ar-SA"/>
        </w:rPr>
        <w:t xml:space="preserve">Połączenia zarurowania z istniejącym rowem z obu stron, w punktach oznaczonych na rysunkach jako DZ1 i DZ6, będą ograniczone ściankami czołowymi z betonu C25/30 grubości 30 cm zbrojonymi obustronnie siatkami Ø12 15x15 cm. Na ściankach czołowych należy zamontować balustrady o wysokości 1,10 m ponad poziomem terenu. Dno i skarpy rowu na długości 2,0 m od ścianek czołowych należy zabezpieczyć płytami betonowymi ażurowymi. </w:t>
      </w:r>
    </w:p>
    <w:p w:rsidR="004C3A39" w:rsidRPr="00D27998" w:rsidRDefault="004C3A39" w:rsidP="004C3A39">
      <w:pPr>
        <w:rPr>
          <w:lang w:eastAsia="ar-SA"/>
        </w:rPr>
      </w:pPr>
      <w:r w:rsidRPr="00D27998">
        <w:rPr>
          <w:lang w:eastAsia="ar-SA"/>
        </w:rPr>
        <w:t xml:space="preserve">Na załamaniach trasy zarurowania przewidziano wykonanie studni rewizyjnych z prefabrykowanych typowych elementów betonowych i żelbetowych łączonych na uszczelki gumowe z komorą roboczą o średnicy 1500 mm. Przykrycie studni włazami żeliwnymi klasy B 125. </w:t>
      </w:r>
    </w:p>
    <w:p w:rsidR="004C3A39" w:rsidRPr="00D27998" w:rsidRDefault="004C3A39" w:rsidP="004C3A39">
      <w:pPr>
        <w:rPr>
          <w:lang w:eastAsia="ar-SA"/>
        </w:rPr>
      </w:pPr>
      <w:r w:rsidRPr="00D27998">
        <w:rPr>
          <w:lang w:eastAsia="ar-SA"/>
        </w:rPr>
        <w:t>Stosowane rury i kształtki powinny posiadać wymagane atesty i aprobaty techniczne.</w:t>
      </w:r>
    </w:p>
    <w:p w:rsidR="00E11B59" w:rsidRPr="004C3A39" w:rsidRDefault="004C3A39" w:rsidP="004C3A39">
      <w:pPr>
        <w:rPr>
          <w:highlight w:val="yellow"/>
          <w:lang w:eastAsia="ar-SA"/>
        </w:rPr>
      </w:pPr>
      <w:r w:rsidRPr="00D27998">
        <w:rPr>
          <w:lang w:eastAsia="ar-SA"/>
        </w:rPr>
        <w:t xml:space="preserve">Ułożone przewody przed zasypaniem należy zgłosić do pomiaru geodezyjnego i odbioru technicznego. </w:t>
      </w:r>
    </w:p>
    <w:p w:rsidR="00FA4B19" w:rsidRPr="000105D8" w:rsidRDefault="007D409A" w:rsidP="00E11B59">
      <w:pPr>
        <w:pStyle w:val="Nagwek1"/>
        <w:rPr>
          <w:rFonts w:eastAsia="Calibri"/>
          <w:i/>
        </w:rPr>
      </w:pPr>
      <w:bookmarkStart w:id="108" w:name="_Toc165967637"/>
      <w:r w:rsidRPr="000105D8">
        <w:rPr>
          <w:i/>
        </w:rPr>
        <w:t>R</w:t>
      </w:r>
      <w:r w:rsidR="00FA4B19" w:rsidRPr="000105D8">
        <w:rPr>
          <w:rFonts w:eastAsia="Times New Roman"/>
          <w:i/>
        </w:rPr>
        <w:t>ozwiązania niezbędnych elementów wyposażenia budowlano-instalacyjnego, w szczególności instalacji i urządzeń budowlanych:</w:t>
      </w:r>
      <w:bookmarkEnd w:id="108"/>
      <w:r w:rsidR="00FA4B19" w:rsidRPr="000105D8">
        <w:rPr>
          <w:rFonts w:eastAsia="Times New Roman"/>
          <w:i/>
        </w:rPr>
        <w:t xml:space="preserve"> </w:t>
      </w:r>
    </w:p>
    <w:p w:rsidR="00E11B59" w:rsidRPr="004C3A39" w:rsidRDefault="00E11B59" w:rsidP="00E11B59">
      <w:pPr>
        <w:pStyle w:val="Nagwek2"/>
        <w:rPr>
          <w:rFonts w:eastAsia="Times New Roman" w:cs="Times New Roman"/>
        </w:rPr>
      </w:pPr>
      <w:bookmarkStart w:id="109" w:name="_Toc120013204"/>
      <w:bookmarkStart w:id="110" w:name="_Toc165967638"/>
      <w:r w:rsidRPr="004C3A39">
        <w:rPr>
          <w:rFonts w:eastAsia="Times New Roman" w:cs="Times New Roman"/>
        </w:rPr>
        <w:t>wentylacji i klimatyzacji</w:t>
      </w:r>
      <w:bookmarkEnd w:id="109"/>
      <w:bookmarkEnd w:id="110"/>
    </w:p>
    <w:p w:rsidR="004C3A39" w:rsidRPr="00D27998" w:rsidRDefault="00E11B59" w:rsidP="004C3A39">
      <w:pPr>
        <w:rPr>
          <w:lang w:eastAsia="ar-SA"/>
        </w:rPr>
      </w:pPr>
      <w:r w:rsidRPr="007A7236">
        <w:rPr>
          <w:color w:val="0070C0"/>
          <w:lang w:eastAsia="ar-SA"/>
        </w:rPr>
        <w:t xml:space="preserve"> </w:t>
      </w:r>
      <w:r w:rsidR="004C3A39" w:rsidRPr="00D27998">
        <w:rPr>
          <w:lang w:eastAsia="ar-SA"/>
        </w:rPr>
        <w:t xml:space="preserve">W pawilonie projektuje się wentylację mechaniczną nawiewno-wywiewną z odzyskiem ciepła z centrali oraz z grzanie i chłodzenie poprzez trzy klimatyzatory kanałowe w Sali sprzedaży oraz trzy klimatyzatory ścienne w pokoju kierownika, pokoju socjalnym i magazynie spożywczym. </w:t>
      </w:r>
    </w:p>
    <w:p w:rsidR="004C3A39" w:rsidRPr="00D27998" w:rsidRDefault="004C3A39" w:rsidP="004C3A39">
      <w:pPr>
        <w:rPr>
          <w:lang w:eastAsia="ar-SA"/>
        </w:rPr>
      </w:pPr>
      <w:r w:rsidRPr="00D27998">
        <w:rPr>
          <w:lang w:eastAsia="ar-SA"/>
        </w:rPr>
        <w:t xml:space="preserve">W toaletach, w szatni, w magazynie spożywczym i w pom. matki z dzieckiem projektuje się wentylację mechaniczną wywiewną z wyrzutem ponad dach za pomocą wentylatorów wywiewnych kanałowych. </w:t>
      </w:r>
    </w:p>
    <w:p w:rsidR="004C3A39" w:rsidRPr="00D27998" w:rsidRDefault="004C3A39" w:rsidP="004C3A39">
      <w:pPr>
        <w:rPr>
          <w:lang w:eastAsia="ar-SA"/>
        </w:rPr>
      </w:pPr>
      <w:r w:rsidRPr="00D27998">
        <w:rPr>
          <w:lang w:eastAsia="ar-SA"/>
        </w:rPr>
        <w:t xml:space="preserve">W drzwiach do pomieszczeń sanitarnych zamontowane będą kratki nawiewne. </w:t>
      </w:r>
    </w:p>
    <w:p w:rsidR="004C3A39" w:rsidRPr="00D27998" w:rsidRDefault="004C3A39" w:rsidP="004C3A39">
      <w:pPr>
        <w:rPr>
          <w:lang w:eastAsia="ar-SA"/>
        </w:rPr>
      </w:pPr>
      <w:r w:rsidRPr="00D27998">
        <w:rPr>
          <w:lang w:eastAsia="ar-SA"/>
        </w:rPr>
        <w:t>Centrala nawiewno-wywiewna z odzyskiem ciepła,  nagrzew</w:t>
      </w:r>
      <w:r>
        <w:rPr>
          <w:lang w:eastAsia="ar-SA"/>
        </w:rPr>
        <w:t xml:space="preserve">nicą wodną i chłodnicą freonową </w:t>
      </w:r>
      <w:r w:rsidRPr="00D27998">
        <w:rPr>
          <w:lang w:eastAsia="ar-SA"/>
        </w:rPr>
        <w:t>o parametrach:</w:t>
      </w:r>
    </w:p>
    <w:p w:rsidR="004C3A39" w:rsidRPr="00D27998" w:rsidRDefault="004C3A39" w:rsidP="005D72BA">
      <w:pPr>
        <w:pStyle w:val="Akapitzlist"/>
        <w:numPr>
          <w:ilvl w:val="0"/>
          <w:numId w:val="40"/>
        </w:numPr>
        <w:rPr>
          <w:lang w:eastAsia="ar-SA"/>
        </w:rPr>
      </w:pPr>
      <w:r w:rsidRPr="00D27998">
        <w:rPr>
          <w:lang w:eastAsia="ar-SA"/>
        </w:rPr>
        <w:t>Ln=1070m3/h, dp=180Pa</w:t>
      </w:r>
    </w:p>
    <w:p w:rsidR="004C3A39" w:rsidRPr="00D27998" w:rsidRDefault="004C3A39" w:rsidP="005D72BA">
      <w:pPr>
        <w:pStyle w:val="Akapitzlist"/>
        <w:numPr>
          <w:ilvl w:val="0"/>
          <w:numId w:val="40"/>
        </w:numPr>
        <w:rPr>
          <w:lang w:eastAsia="ar-SA"/>
        </w:rPr>
      </w:pPr>
      <w:r w:rsidRPr="00D27998">
        <w:rPr>
          <w:lang w:eastAsia="ar-SA"/>
        </w:rPr>
        <w:t>Lw=810m3/h, dp=160Pa</w:t>
      </w:r>
    </w:p>
    <w:p w:rsidR="004C3A39" w:rsidRPr="00D27998" w:rsidRDefault="004C3A39" w:rsidP="005D72BA">
      <w:pPr>
        <w:pStyle w:val="Akapitzlist"/>
        <w:numPr>
          <w:ilvl w:val="0"/>
          <w:numId w:val="40"/>
        </w:numPr>
        <w:rPr>
          <w:lang w:eastAsia="ar-SA"/>
        </w:rPr>
      </w:pPr>
      <w:r w:rsidRPr="00D27998">
        <w:rPr>
          <w:lang w:eastAsia="ar-SA"/>
        </w:rPr>
        <w:lastRenderedPageBreak/>
        <w:t>Qgrz=4,7kW</w:t>
      </w:r>
    </w:p>
    <w:p w:rsidR="004C3A39" w:rsidRPr="00D27998" w:rsidRDefault="004C3A39" w:rsidP="005D72BA">
      <w:pPr>
        <w:pStyle w:val="Akapitzlist"/>
        <w:numPr>
          <w:ilvl w:val="0"/>
          <w:numId w:val="40"/>
        </w:numPr>
        <w:rPr>
          <w:lang w:eastAsia="ar-SA"/>
        </w:rPr>
      </w:pPr>
      <w:r w:rsidRPr="00D27998">
        <w:rPr>
          <w:lang w:eastAsia="ar-SA"/>
        </w:rPr>
        <w:t>Qch=6,12kW</w:t>
      </w:r>
    </w:p>
    <w:p w:rsidR="004C3A39" w:rsidRPr="00D27998" w:rsidRDefault="004C3A39" w:rsidP="005D72BA">
      <w:pPr>
        <w:pStyle w:val="Listapunktowana2"/>
        <w:numPr>
          <w:ilvl w:val="0"/>
          <w:numId w:val="40"/>
        </w:numPr>
        <w:rPr>
          <w:lang w:eastAsia="ar-SA"/>
        </w:rPr>
      </w:pPr>
      <w:r w:rsidRPr="00D27998">
        <w:rPr>
          <w:lang w:eastAsia="ar-SA"/>
        </w:rPr>
        <w:t>wymiarach 1322x2450x355mm</w:t>
      </w:r>
      <w:r w:rsidRPr="00D27998">
        <w:rPr>
          <w:rFonts w:ascii="Simplex" w:hAnsi="Simplex" w:cs="Simplex"/>
          <w:sz w:val="24"/>
          <w:szCs w:val="24"/>
        </w:rPr>
        <w:t xml:space="preserve"> </w:t>
      </w:r>
    </w:p>
    <w:p w:rsidR="004C3A39" w:rsidRPr="00D27998" w:rsidRDefault="004C3A39" w:rsidP="005D72BA">
      <w:pPr>
        <w:pStyle w:val="Akapitzlist"/>
        <w:numPr>
          <w:ilvl w:val="0"/>
          <w:numId w:val="40"/>
        </w:numPr>
        <w:rPr>
          <w:lang w:eastAsia="ar-SA"/>
        </w:rPr>
      </w:pPr>
      <w:r w:rsidRPr="00D27998">
        <w:rPr>
          <w:lang w:eastAsia="ar-SA"/>
        </w:rPr>
        <w:t>Ne=2x0,50kW/230V/50Hz.</w:t>
      </w:r>
    </w:p>
    <w:p w:rsidR="004C3A39" w:rsidRPr="00D27998" w:rsidRDefault="004C3A39" w:rsidP="004C3A39">
      <w:pPr>
        <w:rPr>
          <w:lang w:eastAsia="ar-SA"/>
        </w:rPr>
      </w:pPr>
      <w:r w:rsidRPr="00D27998">
        <w:rPr>
          <w:lang w:eastAsia="ar-SA"/>
        </w:rPr>
        <w:t>Centrala z inspekcją serwisową  od dołu będzie podwieszona ponad sufitem podwieszanym. Czerpanie świeżego powietrza będzie poprzez czerpnię dachową i wyrzut ponad dach poprzez wyrzutnię dachową u</w:t>
      </w:r>
      <w:r>
        <w:rPr>
          <w:lang w:eastAsia="ar-SA"/>
        </w:rPr>
        <w:t>stawioną na podstawie dachowej,</w:t>
      </w:r>
    </w:p>
    <w:p w:rsidR="004C3A39" w:rsidRPr="00D27998" w:rsidRDefault="004C3A39" w:rsidP="004C3A39">
      <w:pPr>
        <w:rPr>
          <w:lang w:eastAsia="ar-SA"/>
        </w:rPr>
      </w:pPr>
      <w:r w:rsidRPr="00D27998">
        <w:rPr>
          <w:lang w:eastAsia="ar-SA"/>
        </w:rPr>
        <w:t xml:space="preserve">W toaletach, w magazynie i w pom. matki z dzieckiem projektuje się wentylację mechaniczną wywiewną z wyrzutem ponad dach za pomocą wentylatora wywiewnego kanałowego. </w:t>
      </w:r>
    </w:p>
    <w:p w:rsidR="004C3A39" w:rsidRPr="00D27998" w:rsidRDefault="004C3A39" w:rsidP="004C3A39">
      <w:pPr>
        <w:rPr>
          <w:lang w:eastAsia="ar-SA"/>
        </w:rPr>
      </w:pPr>
      <w:r w:rsidRPr="00D27998">
        <w:rPr>
          <w:lang w:eastAsia="ar-SA"/>
        </w:rPr>
        <w:t xml:space="preserve">W strefie zakasowej wykonane zostaną dwa odciągi powietrza znad stanowisk pieców i hotdogów włączone do instalacji wywiewnej do centrali wentylacyjnej. </w:t>
      </w:r>
    </w:p>
    <w:p w:rsidR="004C3A39" w:rsidRPr="00D27998" w:rsidRDefault="004C3A39" w:rsidP="004C3A39">
      <w:pPr>
        <w:rPr>
          <w:lang w:eastAsia="ar-SA"/>
        </w:rPr>
      </w:pPr>
      <w:r w:rsidRPr="00D27998">
        <w:rPr>
          <w:lang w:eastAsia="ar-SA"/>
        </w:rPr>
        <w:t xml:space="preserve">W drzwiach do pomieszczeń sanitarnych zamontowane będą kratki nawiewne. </w:t>
      </w:r>
    </w:p>
    <w:p w:rsidR="004C3A39" w:rsidRPr="00D27998" w:rsidRDefault="004C3A39" w:rsidP="004C3A39">
      <w:pPr>
        <w:rPr>
          <w:lang w:eastAsia="ar-SA"/>
        </w:rPr>
      </w:pPr>
      <w:r w:rsidRPr="00D27998">
        <w:rPr>
          <w:lang w:eastAsia="ar-SA"/>
        </w:rPr>
        <w:t xml:space="preserve">Wentylacja mechaniczna sali sprzedaży: </w:t>
      </w:r>
    </w:p>
    <w:p w:rsidR="004C3A39" w:rsidRPr="00D27998" w:rsidRDefault="004C3A39" w:rsidP="004C3A39">
      <w:pPr>
        <w:rPr>
          <w:lang w:eastAsia="ar-SA"/>
        </w:rPr>
      </w:pPr>
      <w:r w:rsidRPr="00D27998">
        <w:rPr>
          <w:lang w:eastAsia="ar-SA"/>
        </w:rPr>
        <w:t>Dla pom. matki z dzieckiem zastosowano oddzielny system wyciągowy z wentylatorem kanałowym o wydajności powietrza wyciągowego 40 m3/h.</w:t>
      </w:r>
    </w:p>
    <w:p w:rsidR="004C3A39" w:rsidRPr="00D27998" w:rsidRDefault="004C3A39" w:rsidP="004C3A39">
      <w:pPr>
        <w:rPr>
          <w:lang w:eastAsia="ar-SA"/>
        </w:rPr>
      </w:pPr>
      <w:r w:rsidRPr="00D27998">
        <w:rPr>
          <w:lang w:eastAsia="ar-SA"/>
        </w:rPr>
        <w:t>Instalacja chłodzenia i grzania:</w:t>
      </w:r>
    </w:p>
    <w:p w:rsidR="004C3A39" w:rsidRPr="00D27998" w:rsidRDefault="004C3A39" w:rsidP="005D72BA">
      <w:pPr>
        <w:pStyle w:val="Akapitzlist"/>
        <w:numPr>
          <w:ilvl w:val="0"/>
          <w:numId w:val="41"/>
        </w:numPr>
        <w:rPr>
          <w:lang w:eastAsia="ar-SA"/>
        </w:rPr>
      </w:pPr>
      <w:r w:rsidRPr="00D27998">
        <w:rPr>
          <w:lang w:eastAsia="ar-SA"/>
        </w:rPr>
        <w:t xml:space="preserve">dla sali sprzedaży - trzy klimatyzatory kanałowe o mocy chłodniczej 13,4 kW i mocy grzewczej 15,5 kW każdy. </w:t>
      </w:r>
    </w:p>
    <w:p w:rsidR="004C3A39" w:rsidRPr="00D27998" w:rsidRDefault="004C3A39" w:rsidP="005D72BA">
      <w:pPr>
        <w:pStyle w:val="Akapitzlist"/>
        <w:numPr>
          <w:ilvl w:val="0"/>
          <w:numId w:val="41"/>
        </w:numPr>
        <w:rPr>
          <w:lang w:eastAsia="ar-SA"/>
        </w:rPr>
      </w:pPr>
      <w:r w:rsidRPr="00D27998">
        <w:rPr>
          <w:lang w:eastAsia="ar-SA"/>
        </w:rPr>
        <w:t>dla pomieszczeń zaplecza – klimatyzatory ścienne o mocy chłodniczej 2,5 kW i mocy grzewczej 2,8 kW .</w:t>
      </w:r>
    </w:p>
    <w:p w:rsidR="004C3A39" w:rsidRPr="00D27998" w:rsidRDefault="004C3A39" w:rsidP="004C3A39">
      <w:pPr>
        <w:rPr>
          <w:lang w:eastAsia="ar-SA"/>
        </w:rPr>
      </w:pPr>
      <w:r w:rsidRPr="00D27998">
        <w:rPr>
          <w:lang w:eastAsia="ar-SA"/>
        </w:rPr>
        <w:t xml:space="preserve">Jednostki wewnętrzne będą zamontowane w przestrzeni stropu podwieszonego, jednostki zewnętrzne na dachu, na konstrukcjach wsporczych. Od jednostek wewnętrznych należy wykonać odprowadzenie skroplin. Klimatyzatory wyposażyć w pompki skroplin. </w:t>
      </w:r>
    </w:p>
    <w:p w:rsidR="004C3A39" w:rsidRPr="00D27998" w:rsidRDefault="004C3A39" w:rsidP="004C3A39">
      <w:pPr>
        <w:rPr>
          <w:lang w:eastAsia="ar-SA"/>
        </w:rPr>
      </w:pPr>
      <w:r w:rsidRPr="00D27998">
        <w:rPr>
          <w:lang w:eastAsia="ar-SA"/>
        </w:rPr>
        <w:t>UWAGA: Jednostki zewnętrzne należy wyposażyć w grzałki tacy skroplin, aby zabezpieczyć przed lodzeniem się w okresie zimowym.</w:t>
      </w:r>
    </w:p>
    <w:p w:rsidR="004C3A39" w:rsidRPr="00D27998" w:rsidRDefault="004C3A39" w:rsidP="004C3A39">
      <w:pPr>
        <w:rPr>
          <w:lang w:eastAsia="ar-SA"/>
        </w:rPr>
      </w:pPr>
      <w:r w:rsidRPr="00D27998">
        <w:rPr>
          <w:lang w:eastAsia="ar-SA"/>
        </w:rPr>
        <w:t xml:space="preserve">Rozprowadzenie powietrza będzie kanałami wentylacyjnymi prostokątnymi, kanałami typu Spiro oraz kanałami elestycznymi typu Flex, zakończonymi zaworami wentylacyjnymi lub anemostatami. </w:t>
      </w:r>
    </w:p>
    <w:p w:rsidR="004C3A39" w:rsidRPr="00D27998" w:rsidRDefault="004C3A39" w:rsidP="004C3A39">
      <w:pPr>
        <w:rPr>
          <w:lang w:eastAsia="ar-SA"/>
        </w:rPr>
      </w:pPr>
      <w:r w:rsidRPr="00D27998">
        <w:rPr>
          <w:lang w:eastAsia="ar-SA"/>
        </w:rPr>
        <w:t xml:space="preserve">W celu zapobiegania wykraplania się wilgoci na kanałach, kanały czerpne od otworu pod czerpnię do puszki rozprężnej ssawnej klimatyzatora zaizolować wełną mineralna o grubości 80mm, zaś kanały nawiewne i inne elementy rozprowadzenia powietrza od klimatyzatora zaizolować wełną mineralną o grubości 40mm. </w:t>
      </w:r>
    </w:p>
    <w:p w:rsidR="004C3A39" w:rsidRPr="00D27998" w:rsidRDefault="004C3A39" w:rsidP="004C3A39">
      <w:pPr>
        <w:rPr>
          <w:lang w:eastAsia="ar-SA"/>
        </w:rPr>
      </w:pPr>
      <w:r w:rsidRPr="00D27998">
        <w:rPr>
          <w:lang w:eastAsia="ar-SA"/>
        </w:rPr>
        <w:t xml:space="preserve">Po wykonaniu montażu, należy dokonać regulacji powietrza świeżego. </w:t>
      </w:r>
    </w:p>
    <w:p w:rsidR="004C3A39" w:rsidRPr="00D27998" w:rsidRDefault="004C3A39" w:rsidP="004C3A39">
      <w:pPr>
        <w:rPr>
          <w:lang w:eastAsia="ar-SA"/>
        </w:rPr>
      </w:pPr>
      <w:r w:rsidRPr="00D27998">
        <w:rPr>
          <w:lang w:eastAsia="ar-SA"/>
        </w:rPr>
        <w:lastRenderedPageBreak/>
        <w:t>Próby i odbiory poszczególnych elementów składowych instalacji tj. odcinków przewodów, wentylatorów, nagrzewnic, przepustnic oraz odbiór instalacji jako całości przeprowadzić zgodnie z PN-EN 12599.</w:t>
      </w:r>
    </w:p>
    <w:p w:rsidR="004C3A39" w:rsidRPr="00D27998" w:rsidRDefault="004C3A39" w:rsidP="004C3A39">
      <w:pPr>
        <w:rPr>
          <w:lang w:eastAsia="ar-SA"/>
        </w:rPr>
      </w:pPr>
      <w:r w:rsidRPr="00D27998">
        <w:rPr>
          <w:lang w:eastAsia="ar-SA"/>
        </w:rPr>
        <w:t xml:space="preserve">Kanały wentylacyjne prostokątne typ A/I z blachy stalowej ocynkowanej. </w:t>
      </w:r>
    </w:p>
    <w:p w:rsidR="004C3A39" w:rsidRPr="00D27998" w:rsidRDefault="004C3A39" w:rsidP="004C3A39">
      <w:pPr>
        <w:rPr>
          <w:lang w:eastAsia="ar-SA"/>
        </w:rPr>
      </w:pPr>
      <w:r w:rsidRPr="00D27998">
        <w:rPr>
          <w:lang w:eastAsia="ar-SA"/>
        </w:rPr>
        <w:t xml:space="preserve">Kanały wentylacyjne okrągłe typ Spiro z blachy stalowej ocynkowanej. </w:t>
      </w:r>
    </w:p>
    <w:p w:rsidR="004C3A39" w:rsidRPr="00D27998" w:rsidRDefault="004C3A39" w:rsidP="004C3A39">
      <w:pPr>
        <w:rPr>
          <w:lang w:eastAsia="ar-SA"/>
        </w:rPr>
      </w:pPr>
      <w:r w:rsidRPr="00D27998">
        <w:rPr>
          <w:lang w:eastAsia="ar-SA"/>
        </w:rPr>
        <w:t xml:space="preserve">Przewody elastyczne typu Sonoduct izolowane termicznie. </w:t>
      </w:r>
    </w:p>
    <w:p w:rsidR="004C3A39" w:rsidRPr="00D27998" w:rsidRDefault="004C3A39" w:rsidP="004C3A39">
      <w:pPr>
        <w:rPr>
          <w:lang w:eastAsia="ar-SA"/>
        </w:rPr>
      </w:pPr>
      <w:r w:rsidRPr="00D27998">
        <w:rPr>
          <w:lang w:eastAsia="ar-SA"/>
        </w:rPr>
        <w:t xml:space="preserve">Przewody instalacji freonowej wykonane będą  z rur miedzianych i zaizolować otuliną kauczukową. </w:t>
      </w:r>
    </w:p>
    <w:p w:rsidR="004C3A39" w:rsidRPr="00D27998" w:rsidRDefault="004C3A39" w:rsidP="004C3A39">
      <w:pPr>
        <w:rPr>
          <w:lang w:eastAsia="ar-SA"/>
        </w:rPr>
      </w:pPr>
      <w:r w:rsidRPr="00D27998">
        <w:rPr>
          <w:lang w:eastAsia="ar-SA"/>
        </w:rPr>
        <w:t>Rury podwiesić przy pomocy systemowyc</w:t>
      </w:r>
      <w:r>
        <w:rPr>
          <w:lang w:eastAsia="ar-SA"/>
        </w:rPr>
        <w:t>h zawiesi mocowanych do stropu.</w:t>
      </w:r>
    </w:p>
    <w:p w:rsidR="004C3A39" w:rsidRPr="00D27998" w:rsidRDefault="004C3A39" w:rsidP="004C3A39">
      <w:pPr>
        <w:rPr>
          <w:lang w:eastAsia="ar-SA"/>
        </w:rPr>
      </w:pPr>
      <w:r w:rsidRPr="00D27998">
        <w:rPr>
          <w:lang w:eastAsia="ar-SA"/>
        </w:rPr>
        <w:t xml:space="preserve">W pomieszczeniach myjni przewidziano wentylację grawitacyjną. </w:t>
      </w:r>
    </w:p>
    <w:p w:rsidR="004C3A39" w:rsidRPr="00D27998" w:rsidRDefault="004C3A39" w:rsidP="004C3A39">
      <w:pPr>
        <w:rPr>
          <w:lang w:eastAsia="ar-SA"/>
        </w:rPr>
      </w:pPr>
      <w:r w:rsidRPr="00D27998">
        <w:rPr>
          <w:lang w:eastAsia="ar-SA"/>
        </w:rPr>
        <w:t xml:space="preserve">Nawiew do hali myjni prowadzony jest przez infiltrację oraz okresowe otwieranie drzwi w czasie wjazdu i wyjazdu pojazdów. Wywiew dachową nasadą obrotową Turbowent Ø160mm, na podstawie dachowej. W hali na kanale wywiewnym prowadzonym po ścianie zamotowane będą dwie kratki wywiewne Ø125mm 30cm i 350cm nad posadzką. </w:t>
      </w:r>
    </w:p>
    <w:p w:rsidR="004C3A39" w:rsidRPr="00D27998" w:rsidRDefault="004C3A39" w:rsidP="004C3A39">
      <w:pPr>
        <w:rPr>
          <w:lang w:eastAsia="ar-SA"/>
        </w:rPr>
      </w:pPr>
      <w:r w:rsidRPr="00D27998">
        <w:rPr>
          <w:lang w:eastAsia="ar-SA"/>
        </w:rPr>
        <w:t xml:space="preserve">Dla pomieszczenia technicznego przewidziano wentylację grawitacyjną zapewniającą dwukrotną wymianę powietrza. Nawiew kanałem nawiewnym typu „Z” Ø160mm, prowadzonym po ścianie, wlot powietrza na wysokości 230cm n.p.t, wylot 30cm nad posadzką przy stanowisku sprężarki. Na wlocie zamontować typową czerpnię ścienną Ø160mm, na wylocie kratkę wentylacyjną Ø160mm. Wywiew dachową nasadą obrotową Turbowent Ø160mm, na podstawie dachowej. </w:t>
      </w:r>
    </w:p>
    <w:p w:rsidR="004C3A39" w:rsidRPr="00D27998" w:rsidRDefault="004C3A39" w:rsidP="004C3A39">
      <w:pPr>
        <w:rPr>
          <w:lang w:eastAsia="ar-SA"/>
        </w:rPr>
      </w:pPr>
      <w:r w:rsidRPr="00D27998">
        <w:rPr>
          <w:lang w:eastAsia="ar-SA"/>
        </w:rPr>
        <w:t xml:space="preserve">Dla pomieszczenia gospodarczego przewidziano wentylację grawitacyjną zapewniającą dwukrotną wymianę powietrza. Nawiew kanałem nawiewnym typu „Z” Ø160mm, prowadzonym po ścianie, wlot powietrza na wysokości 230cm n.p.t, wylot 30cm nad posadzką. Na wlocie zamontować typową czerpnię ścienną Ø160mm, na wylocie kratkę wentylacyjną Ø160mm. Wywiew wywietrzakiem dachowym Ø160mm, na podstawie dachowej. </w:t>
      </w:r>
    </w:p>
    <w:p w:rsidR="007913EB" w:rsidRDefault="004C3A39" w:rsidP="00E11B59">
      <w:pPr>
        <w:rPr>
          <w:lang w:eastAsia="ar-SA"/>
        </w:rPr>
      </w:pPr>
      <w:r w:rsidRPr="00D27998">
        <w:rPr>
          <w:lang w:eastAsia="ar-SA"/>
        </w:rPr>
        <w:t>Kanały wentylacyjne zaizolować wełną mineralną o grubości 40mm.</w:t>
      </w:r>
    </w:p>
    <w:p w:rsidR="007913EB" w:rsidRPr="007913EB" w:rsidRDefault="007913EB" w:rsidP="007913EB">
      <w:pPr>
        <w:pStyle w:val="Nagwek2"/>
      </w:pPr>
      <w:bookmarkStart w:id="111" w:name="_Toc165967639"/>
      <w:r w:rsidRPr="007913EB">
        <w:t>instalacja grzewcza</w:t>
      </w:r>
      <w:bookmarkEnd w:id="111"/>
      <w:r w:rsidRPr="007913EB">
        <w:t xml:space="preserve"> </w:t>
      </w:r>
    </w:p>
    <w:p w:rsidR="007913EB" w:rsidRDefault="007913EB" w:rsidP="007913EB">
      <w:pPr>
        <w:pStyle w:val="Nagwek3"/>
        <w:rPr>
          <w:lang w:eastAsia="ar-SA"/>
        </w:rPr>
      </w:pPr>
      <w:bookmarkStart w:id="112" w:name="_Toc165967640"/>
      <w:r w:rsidRPr="007913EB">
        <w:rPr>
          <w:lang w:eastAsia="ar-SA"/>
        </w:rPr>
        <w:t>Ogrzewanie pawilonu</w:t>
      </w:r>
      <w:bookmarkEnd w:id="112"/>
    </w:p>
    <w:p w:rsidR="007913EB" w:rsidRPr="006F255A" w:rsidRDefault="007913EB" w:rsidP="007913EB">
      <w:pPr>
        <w:rPr>
          <w:lang w:eastAsia="ar-SA"/>
        </w:rPr>
      </w:pPr>
      <w:r w:rsidRPr="006F255A">
        <w:rPr>
          <w:lang w:eastAsia="ar-SA"/>
        </w:rPr>
        <w:t xml:space="preserve">Sala sprzedaży będzie ogrzewana trzema klimatyzatorami kanałowymi grzewczo-chłodzącymi, o mocach grzewczych 15,5 kW, zamontowanymi w przestrzeni stropu podwieszanego. </w:t>
      </w:r>
    </w:p>
    <w:p w:rsidR="007913EB" w:rsidRPr="006F255A" w:rsidRDefault="007913EB" w:rsidP="007913EB">
      <w:pPr>
        <w:rPr>
          <w:lang w:eastAsia="ar-SA"/>
        </w:rPr>
      </w:pPr>
      <w:r w:rsidRPr="006F255A">
        <w:rPr>
          <w:lang w:eastAsia="ar-SA"/>
        </w:rPr>
        <w:t xml:space="preserve">Pomieszczenia zaplecza będą ogrzewane grzejnikami stalowymi płytowymi. </w:t>
      </w:r>
    </w:p>
    <w:p w:rsidR="007913EB" w:rsidRPr="006F255A" w:rsidRDefault="007913EB" w:rsidP="007913EB">
      <w:pPr>
        <w:rPr>
          <w:lang w:eastAsia="ar-SA"/>
        </w:rPr>
      </w:pPr>
      <w:r w:rsidRPr="006F255A">
        <w:rPr>
          <w:lang w:eastAsia="ar-SA"/>
        </w:rPr>
        <w:t xml:space="preserve">Hala myjni ogrzewana będzie przy pomocy wodnych nagrzewnic powietrza. </w:t>
      </w:r>
    </w:p>
    <w:p w:rsidR="007913EB" w:rsidRPr="006F255A" w:rsidRDefault="007913EB" w:rsidP="007913EB">
      <w:pPr>
        <w:rPr>
          <w:lang w:eastAsia="ar-SA"/>
        </w:rPr>
      </w:pPr>
      <w:r w:rsidRPr="006F255A">
        <w:rPr>
          <w:lang w:eastAsia="ar-SA"/>
        </w:rPr>
        <w:lastRenderedPageBreak/>
        <w:t xml:space="preserve">Projektuje się instalację wodną dwururową, z obiegiem wymuszonym pompowym, o parametrach czynnika 70 / 55 oC. </w:t>
      </w:r>
    </w:p>
    <w:p w:rsidR="007913EB" w:rsidRPr="006F255A" w:rsidRDefault="007913EB" w:rsidP="007913EB">
      <w:pPr>
        <w:rPr>
          <w:lang w:eastAsia="ar-SA"/>
        </w:rPr>
      </w:pPr>
      <w:r w:rsidRPr="006F255A">
        <w:rPr>
          <w:lang w:eastAsia="ar-SA"/>
        </w:rPr>
        <w:t xml:space="preserve">Instalację c.o. i c.t. wykonać z rur miedzianych łączonych przez lutowanie lub z rur stalowych ocynkowanych łączonych za pośrednictwem systemowych złączek zaciskowych, zgodnie z wytycznymi producenta. Średnice rur: dn15 = Cu18x1,0mm, dn20 = Cu22x1,0mm, dn25 = Cu28x1,5mm, dn32 = Cu35x1,5mm. </w:t>
      </w:r>
    </w:p>
    <w:p w:rsidR="007913EB" w:rsidRPr="006F255A" w:rsidRDefault="007913EB" w:rsidP="007913EB">
      <w:pPr>
        <w:rPr>
          <w:lang w:eastAsia="ar-SA"/>
        </w:rPr>
      </w:pPr>
      <w:r w:rsidRPr="006F255A">
        <w:rPr>
          <w:lang w:eastAsia="ar-SA"/>
        </w:rPr>
        <w:t xml:space="preserve">Rury prowadzić ze spadkami min. 0,3% ponad stropem podwieszanym, w ścianach działowych GK i w bruzdach w ścianach murowanych. </w:t>
      </w:r>
    </w:p>
    <w:p w:rsidR="007913EB" w:rsidRPr="006F255A" w:rsidRDefault="007913EB" w:rsidP="007913EB">
      <w:pPr>
        <w:rPr>
          <w:lang w:eastAsia="ar-SA"/>
        </w:rPr>
      </w:pPr>
      <w:r w:rsidRPr="006F255A">
        <w:rPr>
          <w:lang w:eastAsia="ar-SA"/>
        </w:rPr>
        <w:t>Przejścia rur przez przegrody budowlane należy wykonać w tulejach ochronnych, umożliwiających swobodne przemieszczania się przewodów. Sposób prowadzenia przewodów umożliwia wykorzystanie kompensacji naturalnej.</w:t>
      </w:r>
    </w:p>
    <w:p w:rsidR="007913EB" w:rsidRPr="006F255A" w:rsidRDefault="007913EB" w:rsidP="007913EB">
      <w:pPr>
        <w:rPr>
          <w:lang w:eastAsia="ar-SA"/>
        </w:rPr>
      </w:pPr>
      <w:r w:rsidRPr="006F255A">
        <w:rPr>
          <w:lang w:eastAsia="ar-SA"/>
        </w:rPr>
        <w:t xml:space="preserve">Odpowietrzenie instalacji odpowietrznikami automatycznymi zabudowanymi w najwyższych punktach instalacji i lokalnie przy grzejnikach wbudowanymi zaworami odpowietrzającymi. </w:t>
      </w:r>
    </w:p>
    <w:p w:rsidR="007913EB" w:rsidRPr="006F255A" w:rsidRDefault="007913EB" w:rsidP="007913EB">
      <w:pPr>
        <w:rPr>
          <w:lang w:eastAsia="ar-SA"/>
        </w:rPr>
      </w:pPr>
      <w:r w:rsidRPr="006F255A">
        <w:rPr>
          <w:lang w:eastAsia="ar-SA"/>
        </w:rPr>
        <w:t xml:space="preserve">Zaprojektowano 2 oddzielne obiegi zasilane z rozdzielacza usytuowanego przedsionku węzła cieplnego: </w:t>
      </w:r>
    </w:p>
    <w:p w:rsidR="007913EB" w:rsidRPr="006F255A" w:rsidRDefault="007913EB" w:rsidP="007913EB">
      <w:pPr>
        <w:rPr>
          <w:lang w:eastAsia="ar-SA"/>
        </w:rPr>
      </w:pPr>
      <w:r w:rsidRPr="006F255A">
        <w:rPr>
          <w:lang w:eastAsia="ar-SA"/>
        </w:rPr>
        <w:t xml:space="preserve">Obieg 1   </w:t>
      </w:r>
      <w:r w:rsidRPr="006F255A">
        <w:rPr>
          <w:lang w:eastAsia="ar-SA"/>
        </w:rPr>
        <w:tab/>
        <w:t xml:space="preserve">- zasilający grzejniki na zapleczu, </w:t>
      </w:r>
    </w:p>
    <w:p w:rsidR="007913EB" w:rsidRPr="006F255A" w:rsidRDefault="007913EB" w:rsidP="007913EB">
      <w:pPr>
        <w:rPr>
          <w:lang w:eastAsia="ar-SA"/>
        </w:rPr>
      </w:pPr>
      <w:r w:rsidRPr="006F255A">
        <w:rPr>
          <w:lang w:eastAsia="ar-SA"/>
        </w:rPr>
        <w:t>Obieg 2</w:t>
      </w:r>
      <w:r w:rsidRPr="006F255A">
        <w:rPr>
          <w:lang w:eastAsia="ar-SA"/>
        </w:rPr>
        <w:tab/>
        <w:t>- zasilający nagrzewnicę wentylacyjną, kurtynę powietrzną .</w:t>
      </w:r>
    </w:p>
    <w:p w:rsidR="007913EB" w:rsidRPr="006F255A" w:rsidRDefault="007913EB" w:rsidP="007913EB">
      <w:pPr>
        <w:rPr>
          <w:lang w:eastAsia="ar-SA"/>
        </w:rPr>
      </w:pPr>
      <w:r w:rsidRPr="006F255A">
        <w:rPr>
          <w:lang w:eastAsia="ar-SA"/>
        </w:rPr>
        <w:t xml:space="preserve">Jako elementy grzejne przewidziano grzejniki stalowe płytowe, z zaworami termoregulacyjnymi na zasilaniu i zaworami odcinającymi na powrocie. </w:t>
      </w:r>
    </w:p>
    <w:p w:rsidR="007913EB" w:rsidRPr="006F255A" w:rsidRDefault="007913EB" w:rsidP="007913EB">
      <w:pPr>
        <w:rPr>
          <w:lang w:eastAsia="ar-SA"/>
        </w:rPr>
      </w:pPr>
      <w:r w:rsidRPr="006F255A">
        <w:rPr>
          <w:lang w:eastAsia="ar-SA"/>
        </w:rPr>
        <w:t>Centrala wentylacyjna nawiewno-wywiewna z odzyskiem ciepła, nagrzewnicą wodną i chłodnicą freonową, o parametrach: Qgrz=4,7kW, Qch=6,12kW, Ne=2x0,50kW/230V/50Hz. Centrala z inspekcją serwisową od dołu będzie podwieszona ponad sufit</w:t>
      </w:r>
      <w:r>
        <w:rPr>
          <w:lang w:eastAsia="ar-SA"/>
        </w:rPr>
        <w:t xml:space="preserve">em podwieszanym w komunikacji. </w:t>
      </w:r>
    </w:p>
    <w:p w:rsidR="007913EB" w:rsidRPr="006F255A" w:rsidRDefault="007913EB" w:rsidP="007913EB">
      <w:pPr>
        <w:rPr>
          <w:lang w:eastAsia="ar-SA"/>
        </w:rPr>
      </w:pPr>
      <w:r w:rsidRPr="006F255A">
        <w:rPr>
          <w:lang w:eastAsia="ar-SA"/>
        </w:rPr>
        <w:t xml:space="preserve">Źródłem ciepła dla ogrzewania grzejnikowego, zasilania kurtyny i centrali będzie kotłownia gazowa. </w:t>
      </w:r>
    </w:p>
    <w:p w:rsidR="007913EB" w:rsidRPr="006F255A" w:rsidRDefault="007913EB" w:rsidP="007913EB">
      <w:pPr>
        <w:rPr>
          <w:lang w:eastAsia="ar-SA"/>
        </w:rPr>
      </w:pPr>
      <w:bookmarkStart w:id="113" w:name="__RefHeading___Toc317_766833112"/>
      <w:bookmarkEnd w:id="113"/>
      <w:r w:rsidRPr="006F255A">
        <w:rPr>
          <w:lang w:eastAsia="ar-SA"/>
        </w:rPr>
        <w:t xml:space="preserve">Pomieszczenie kotła stanowi wydzielone pomieszczenie techniczne dostępne z zewnątrz (drzwi jednoskrzydłowe 90x210 cm otwierane na zewnątrz). </w:t>
      </w:r>
    </w:p>
    <w:p w:rsidR="007913EB" w:rsidRPr="006F255A" w:rsidRDefault="007913EB" w:rsidP="007913EB">
      <w:pPr>
        <w:rPr>
          <w:lang w:eastAsia="ar-SA"/>
        </w:rPr>
      </w:pPr>
      <w:bookmarkStart w:id="114" w:name="__RefHeading___Toc321_766833112"/>
      <w:bookmarkEnd w:id="114"/>
      <w:r w:rsidRPr="006F255A">
        <w:rPr>
          <w:lang w:eastAsia="ar-SA"/>
        </w:rPr>
        <w:t xml:space="preserve">Parametry instalacji 75/55oC. </w:t>
      </w:r>
    </w:p>
    <w:p w:rsidR="007913EB" w:rsidRPr="006F255A" w:rsidRDefault="007913EB" w:rsidP="007913EB">
      <w:pPr>
        <w:rPr>
          <w:lang w:eastAsia="ar-SA"/>
        </w:rPr>
      </w:pPr>
      <w:r w:rsidRPr="006F255A">
        <w:rPr>
          <w:lang w:eastAsia="ar-SA"/>
        </w:rPr>
        <w:t xml:space="preserve">Dobrano kocioł gazowy kondensacyjny wiszący npo. firmy Buderus typu Logamax plus GB172i-24H o mocy cieplnej Qk = 24 kW z wbudowanym naczyniem wzbiorczym oraz podgrzewacz cwu firmy Buderus typu Logalux ESU160 S. </w:t>
      </w:r>
    </w:p>
    <w:p w:rsidR="007913EB" w:rsidRPr="006F255A" w:rsidRDefault="007913EB" w:rsidP="007913EB">
      <w:pPr>
        <w:rPr>
          <w:lang w:eastAsia="ar-SA"/>
        </w:rPr>
      </w:pPr>
      <w:r w:rsidRPr="006F255A">
        <w:rPr>
          <w:lang w:eastAsia="ar-SA"/>
        </w:rPr>
        <w:t xml:space="preserve">Sterowanie pracą kotła w zależności od temperatury zewnętrznej i wewnętrznej w pomieszczeniu, za pomocą sterownika z dodatkowym wyposażeniem do obsługi trzech obiegów grzewczych oraz cwu. </w:t>
      </w:r>
    </w:p>
    <w:p w:rsidR="007913EB" w:rsidRPr="006F255A" w:rsidRDefault="007913EB" w:rsidP="007913EB">
      <w:pPr>
        <w:rPr>
          <w:lang w:eastAsia="ar-SA"/>
        </w:rPr>
      </w:pPr>
      <w:r w:rsidRPr="006F255A">
        <w:rPr>
          <w:lang w:eastAsia="ar-SA"/>
        </w:rPr>
        <w:lastRenderedPageBreak/>
        <w:t xml:space="preserve">Kotłownia będzie pracować  przez cały rok z uwagi na przygotowanie cwu. </w:t>
      </w:r>
    </w:p>
    <w:p w:rsidR="007913EB" w:rsidRPr="006F255A" w:rsidRDefault="007913EB" w:rsidP="007913EB">
      <w:pPr>
        <w:rPr>
          <w:lang w:eastAsia="ar-SA"/>
        </w:rPr>
      </w:pPr>
      <w:r w:rsidRPr="006F255A">
        <w:rPr>
          <w:lang w:eastAsia="ar-SA"/>
        </w:rPr>
        <w:t xml:space="preserve">Projektowana instalacja zabezpieczona zostanie zgodnie z wymaganiami PN-B-02414 1999 i DT-UC-90/KW/0,4 - przeponowym naczyniem wzbiorczym zamkniętym oraz zaworami bezpieczeństwa. </w:t>
      </w:r>
    </w:p>
    <w:p w:rsidR="007913EB" w:rsidRPr="006F255A" w:rsidRDefault="007913EB" w:rsidP="007913EB">
      <w:pPr>
        <w:rPr>
          <w:lang w:eastAsia="ar-SA"/>
        </w:rPr>
      </w:pPr>
      <w:bookmarkStart w:id="115" w:name="__RefHeading___Toc323_766833112"/>
      <w:bookmarkEnd w:id="115"/>
      <w:r w:rsidRPr="006F255A">
        <w:rPr>
          <w:lang w:eastAsia="ar-SA"/>
        </w:rPr>
        <w:t>Zabezpieczenie instalacji:</w:t>
      </w:r>
    </w:p>
    <w:p w:rsidR="007913EB" w:rsidRPr="006F255A" w:rsidRDefault="007913EB" w:rsidP="007913EB">
      <w:pPr>
        <w:rPr>
          <w:lang w:eastAsia="ar-SA"/>
        </w:rPr>
      </w:pPr>
      <w:r w:rsidRPr="006F255A">
        <w:rPr>
          <w:lang w:eastAsia="ar-SA"/>
        </w:rPr>
        <w:t xml:space="preserve">Dobrany kocioł ma wbudowane naczynie przeponowe o pojemności 12 dm3. </w:t>
      </w:r>
    </w:p>
    <w:p w:rsidR="007913EB" w:rsidRPr="006F255A" w:rsidRDefault="007913EB" w:rsidP="007913EB">
      <w:pPr>
        <w:rPr>
          <w:lang w:eastAsia="ar-SA"/>
        </w:rPr>
      </w:pPr>
      <w:bookmarkStart w:id="116" w:name="__RefHeading___Toc325_766833112"/>
      <w:bookmarkEnd w:id="116"/>
      <w:r w:rsidRPr="006F255A">
        <w:rPr>
          <w:lang w:eastAsia="ar-SA"/>
        </w:rPr>
        <w:t xml:space="preserve">Kocioł wodny zabezpieczony zostanie zaworem bezpieczeństwa, zgodnie z normą PN-82/M-74101 i przepisów Urzędu Dozoru Technicznego. </w:t>
      </w:r>
    </w:p>
    <w:p w:rsidR="007913EB" w:rsidRPr="006F255A" w:rsidRDefault="007913EB" w:rsidP="007913EB">
      <w:pPr>
        <w:rPr>
          <w:lang w:eastAsia="ar-SA"/>
        </w:rPr>
      </w:pPr>
      <w:r w:rsidRPr="006F255A">
        <w:rPr>
          <w:lang w:eastAsia="ar-SA"/>
        </w:rPr>
        <w:t xml:space="preserve">Dobrano zawór bezpieczeństwa typu SYR 1915 o średnicy 1/2”, o ciśnieniu otwarcia 2,0 bar, membranowy, z przyłączami gwintowanymi wielkości  d1 x d2 = 1/2” x 3/4”. </w:t>
      </w:r>
    </w:p>
    <w:p w:rsidR="007913EB" w:rsidRPr="006F255A" w:rsidRDefault="007913EB" w:rsidP="007913EB">
      <w:pPr>
        <w:rPr>
          <w:lang w:eastAsia="ar-SA"/>
        </w:rPr>
      </w:pPr>
      <w:bookmarkStart w:id="117" w:name="__RefHeading___Toc327_766833112"/>
      <w:bookmarkEnd w:id="117"/>
      <w:r w:rsidRPr="006F255A">
        <w:rPr>
          <w:lang w:eastAsia="ar-SA"/>
        </w:rPr>
        <w:t xml:space="preserve">Zgodnie z normą PN-76/B-02440 instalację c.w.u. należy wyposażyć w zawór bezpieczeństwa, automatyczną regulację temperatury oraz zawór zwrotny. </w:t>
      </w:r>
    </w:p>
    <w:p w:rsidR="007913EB" w:rsidRPr="006F255A" w:rsidRDefault="007913EB" w:rsidP="007913EB">
      <w:pPr>
        <w:rPr>
          <w:lang w:eastAsia="ar-SA"/>
        </w:rPr>
      </w:pPr>
      <w:r w:rsidRPr="006F255A">
        <w:rPr>
          <w:lang w:eastAsia="ar-SA"/>
        </w:rPr>
        <w:t xml:space="preserve">Dobrano zawór bezpieczeństwa typu SYR 2115 o średnicy 1/2”, o ciśnieniu otwarcia 6,0 bar, membranowy, z przyłączami gwintowanymi wielkości  d1 x d2 = 1/2” x 3/4”. </w:t>
      </w:r>
    </w:p>
    <w:p w:rsidR="007913EB" w:rsidRPr="006F255A" w:rsidRDefault="007913EB" w:rsidP="007913EB">
      <w:pPr>
        <w:rPr>
          <w:lang w:eastAsia="ar-SA"/>
        </w:rPr>
      </w:pPr>
      <w:bookmarkStart w:id="118" w:name="__RefHeading___Toc329_766833112"/>
      <w:bookmarkEnd w:id="118"/>
      <w:r w:rsidRPr="006F255A">
        <w:rPr>
          <w:lang w:eastAsia="ar-SA"/>
        </w:rPr>
        <w:t>Pracą kotła i palnika steruje modułowy układ regulacji współpracujący z zewnętrzną czujką pogodową oraz modułem umożliwiającym korektę krzywej grzania oraz regulację parametrów pracy. Automatyka wchodzi w skład kotła. Sterownik współpracuje z czujnikiem temp. zewnętrznej i z czujnikiem temp. w pomieszczeniu.</w:t>
      </w:r>
    </w:p>
    <w:p w:rsidR="007913EB" w:rsidRPr="006F255A" w:rsidRDefault="007913EB" w:rsidP="007913EB">
      <w:pPr>
        <w:rPr>
          <w:lang w:eastAsia="ar-SA"/>
        </w:rPr>
      </w:pPr>
      <w:r w:rsidRPr="006F255A">
        <w:rPr>
          <w:lang w:eastAsia="ar-SA"/>
        </w:rPr>
        <w:t>Sterownik obsługuje następujące funkcje:</w:t>
      </w:r>
    </w:p>
    <w:p w:rsidR="007913EB" w:rsidRPr="006F255A" w:rsidRDefault="007913EB" w:rsidP="005D72BA">
      <w:pPr>
        <w:pStyle w:val="Akapitzlist"/>
        <w:numPr>
          <w:ilvl w:val="0"/>
          <w:numId w:val="42"/>
        </w:numPr>
        <w:rPr>
          <w:lang w:eastAsia="ar-SA"/>
        </w:rPr>
      </w:pPr>
      <w:r w:rsidRPr="006F255A">
        <w:rPr>
          <w:lang w:eastAsia="ar-SA"/>
        </w:rPr>
        <w:t>Przygotowanie c.w.u.</w:t>
      </w:r>
    </w:p>
    <w:p w:rsidR="007913EB" w:rsidRPr="006F255A" w:rsidRDefault="007913EB" w:rsidP="005D72BA">
      <w:pPr>
        <w:pStyle w:val="Akapitzlist"/>
        <w:numPr>
          <w:ilvl w:val="0"/>
          <w:numId w:val="42"/>
        </w:numPr>
        <w:rPr>
          <w:lang w:eastAsia="ar-SA"/>
        </w:rPr>
      </w:pPr>
      <w:r w:rsidRPr="006F255A">
        <w:rPr>
          <w:lang w:eastAsia="ar-SA"/>
        </w:rPr>
        <w:t>Pompa cyrkulacyjna</w:t>
      </w:r>
    </w:p>
    <w:p w:rsidR="007913EB" w:rsidRPr="006F255A" w:rsidRDefault="007913EB" w:rsidP="005D72BA">
      <w:pPr>
        <w:pStyle w:val="Akapitzlist"/>
        <w:numPr>
          <w:ilvl w:val="0"/>
          <w:numId w:val="42"/>
        </w:numPr>
        <w:rPr>
          <w:lang w:eastAsia="ar-SA"/>
        </w:rPr>
      </w:pPr>
      <w:r w:rsidRPr="006F255A">
        <w:rPr>
          <w:lang w:eastAsia="ar-SA"/>
        </w:rPr>
        <w:t xml:space="preserve">Obieg grzewczy c.o. </w:t>
      </w:r>
    </w:p>
    <w:p w:rsidR="007913EB" w:rsidRPr="006F255A" w:rsidRDefault="007913EB" w:rsidP="005D72BA">
      <w:pPr>
        <w:pStyle w:val="Akapitzlist"/>
        <w:numPr>
          <w:ilvl w:val="0"/>
          <w:numId w:val="42"/>
        </w:numPr>
        <w:rPr>
          <w:lang w:eastAsia="ar-SA"/>
        </w:rPr>
      </w:pPr>
      <w:r w:rsidRPr="006F255A">
        <w:rPr>
          <w:lang w:eastAsia="ar-SA"/>
        </w:rPr>
        <w:t>Obieg grzewczy c.t. nagrzewnic wentylacji mechanicznej</w:t>
      </w:r>
    </w:p>
    <w:p w:rsidR="007913EB" w:rsidRPr="006F255A" w:rsidRDefault="007913EB" w:rsidP="005D72BA">
      <w:pPr>
        <w:pStyle w:val="Akapitzlist"/>
        <w:numPr>
          <w:ilvl w:val="0"/>
          <w:numId w:val="42"/>
        </w:numPr>
        <w:rPr>
          <w:lang w:eastAsia="ar-SA"/>
        </w:rPr>
      </w:pPr>
      <w:r w:rsidRPr="006F255A">
        <w:rPr>
          <w:lang w:eastAsia="ar-SA"/>
        </w:rPr>
        <w:t>Obieg grzewczy c.t. kurtyny powietrznej</w:t>
      </w:r>
    </w:p>
    <w:p w:rsidR="007913EB" w:rsidRPr="006F255A" w:rsidRDefault="007913EB" w:rsidP="007913EB">
      <w:pPr>
        <w:rPr>
          <w:lang w:eastAsia="ar-SA"/>
        </w:rPr>
      </w:pPr>
      <w:r w:rsidRPr="006F255A">
        <w:rPr>
          <w:lang w:eastAsia="ar-SA"/>
        </w:rPr>
        <w:t>Kotłownia będzie wyposażona w wentylacje nawiewna i wywiewną.</w:t>
      </w:r>
    </w:p>
    <w:p w:rsidR="007913EB" w:rsidRPr="006F255A" w:rsidRDefault="007913EB" w:rsidP="007913EB">
      <w:pPr>
        <w:rPr>
          <w:lang w:eastAsia="ar-SA"/>
        </w:rPr>
      </w:pPr>
      <w:r w:rsidRPr="006F255A">
        <w:rPr>
          <w:lang w:eastAsia="ar-SA"/>
        </w:rPr>
        <w:t xml:space="preserve">Przyjęto kanał nawiewny 20 x 15 cm w ścianie zewnętrznej, z wlotem min. 200cm nad terenem i wylotem 30cm nad posadzką. </w:t>
      </w:r>
    </w:p>
    <w:p w:rsidR="007913EB" w:rsidRPr="006F255A" w:rsidRDefault="007913EB" w:rsidP="007913EB">
      <w:pPr>
        <w:rPr>
          <w:lang w:eastAsia="ar-SA"/>
        </w:rPr>
      </w:pPr>
      <w:r w:rsidRPr="006F255A">
        <w:rPr>
          <w:lang w:eastAsia="ar-SA"/>
        </w:rPr>
        <w:t xml:space="preserve">Wywiew - musi odprowadzać na zewnątrz budynku strumień powietrza w ilości 2,1 m3/h na 1 kW. </w:t>
      </w:r>
    </w:p>
    <w:p w:rsidR="007913EB" w:rsidRPr="006F255A" w:rsidRDefault="007913EB" w:rsidP="007913EB">
      <w:pPr>
        <w:rPr>
          <w:lang w:eastAsia="ar-SA"/>
        </w:rPr>
      </w:pPr>
      <w:r w:rsidRPr="006F255A">
        <w:rPr>
          <w:lang w:eastAsia="ar-SA"/>
        </w:rPr>
        <w:t xml:space="preserve">Wymagany strumień powietrza: </w:t>
      </w:r>
    </w:p>
    <w:p w:rsidR="007913EB" w:rsidRPr="006F255A" w:rsidRDefault="007913EB" w:rsidP="007913EB">
      <w:pPr>
        <w:rPr>
          <w:lang w:eastAsia="ar-SA"/>
        </w:rPr>
      </w:pPr>
      <w:r w:rsidRPr="006F255A">
        <w:rPr>
          <w:lang w:eastAsia="ar-SA"/>
        </w:rPr>
        <w:tab/>
      </w:r>
      <w:r w:rsidRPr="006F255A">
        <w:rPr>
          <w:lang w:eastAsia="ar-SA"/>
        </w:rPr>
        <w:tab/>
      </w:r>
      <w:r w:rsidRPr="006F255A">
        <w:rPr>
          <w:lang w:eastAsia="ar-SA"/>
        </w:rPr>
        <w:tab/>
        <w:t xml:space="preserve">LW = 24 x 2,1 = 51 m3/h </w:t>
      </w:r>
    </w:p>
    <w:p w:rsidR="007913EB" w:rsidRPr="006F255A" w:rsidRDefault="007913EB" w:rsidP="007913EB">
      <w:pPr>
        <w:rPr>
          <w:lang w:eastAsia="ar-SA"/>
        </w:rPr>
      </w:pPr>
      <w:r w:rsidRPr="006F255A">
        <w:rPr>
          <w:lang w:eastAsia="ar-SA"/>
        </w:rPr>
        <w:t xml:space="preserve">Wymagany przykrój otworu wywiewnego wyniesie: F=84/3600 x 1,2 = 0,028m2 </w:t>
      </w:r>
    </w:p>
    <w:p w:rsidR="007913EB" w:rsidRPr="006F255A" w:rsidRDefault="007913EB" w:rsidP="007913EB">
      <w:pPr>
        <w:rPr>
          <w:lang w:eastAsia="ar-SA"/>
        </w:rPr>
      </w:pPr>
      <w:r w:rsidRPr="006F255A">
        <w:rPr>
          <w:lang w:eastAsia="ar-SA"/>
        </w:rPr>
        <w:lastRenderedPageBreak/>
        <w:t xml:space="preserve">Przyjęto kanał wywiewny Ø160 cm w stropie pomieszczenia wyprowadzony ponad dach i zakończony wywietrzakiem dachowym. </w:t>
      </w:r>
      <w:bookmarkStart w:id="119" w:name="__RefHeading___Toc331_766833112"/>
      <w:bookmarkEnd w:id="119"/>
    </w:p>
    <w:p w:rsidR="007913EB" w:rsidRPr="006F255A" w:rsidRDefault="007913EB" w:rsidP="007913EB">
      <w:pPr>
        <w:rPr>
          <w:b/>
          <w:lang w:eastAsia="ar-SA"/>
        </w:rPr>
      </w:pPr>
      <w:r w:rsidRPr="006F255A">
        <w:rPr>
          <w:lang w:eastAsia="ar-SA"/>
        </w:rPr>
        <w:t xml:space="preserve">Do odprowadzenia spalin przyjęto komin powietrzno-spalinowy Ø80/125, dwupłaszczowy, izolowany, systemowy, wyprowadzony ponad dach budynku. </w:t>
      </w:r>
      <w:r w:rsidRPr="007913EB">
        <w:rPr>
          <w:rStyle w:val="Nagwek4Znak"/>
        </w:rPr>
        <w:t>Izolacje termiczne</w:t>
      </w:r>
    </w:p>
    <w:p w:rsidR="007913EB" w:rsidRPr="006F255A" w:rsidRDefault="007913EB" w:rsidP="007913EB">
      <w:pPr>
        <w:rPr>
          <w:lang w:eastAsia="ar-SA"/>
        </w:rPr>
      </w:pPr>
      <w:r w:rsidRPr="006F255A">
        <w:rPr>
          <w:lang w:eastAsia="ar-SA"/>
        </w:rPr>
        <w:t>Izolację rurociągów wykonać zgodnie Rozporządzeniem Ministra Infrastruktury z dn. 12.04.2002 (Dz. U. Nr 75, poz. 690 z późn. zmianami) oraz PN-B-02421:2000. Użyte materiały muszą posiadać  atest higieniczny i znak bezpieczeństwa „B”. Przyjęto otulinę z polietylenu ThermaEco FRZ, o grubości zgodnie z tabelą w części rysunkowej.</w:t>
      </w:r>
    </w:p>
    <w:p w:rsidR="007913EB" w:rsidRPr="006F255A" w:rsidRDefault="007913EB" w:rsidP="007913EB">
      <w:pPr>
        <w:pStyle w:val="Nagwek4"/>
        <w:rPr>
          <w:lang w:eastAsia="ar-SA"/>
        </w:rPr>
      </w:pPr>
      <w:bookmarkStart w:id="120" w:name="__RefHeading___Toc127_1649669635"/>
      <w:bookmarkEnd w:id="120"/>
      <w:r w:rsidRPr="006F255A">
        <w:rPr>
          <w:lang w:eastAsia="ar-SA"/>
        </w:rPr>
        <w:t>Próby szczelności</w:t>
      </w:r>
    </w:p>
    <w:p w:rsidR="007913EB" w:rsidRPr="006F255A" w:rsidRDefault="007913EB" w:rsidP="007913EB">
      <w:pPr>
        <w:rPr>
          <w:lang w:eastAsia="ar-SA"/>
        </w:rPr>
      </w:pPr>
      <w:r w:rsidRPr="006F255A">
        <w:rPr>
          <w:lang w:eastAsia="ar-SA"/>
        </w:rPr>
        <w:t>Po wykonaniu instalację c.o. należy poddać próbie ciśnieniowej na zimno. Ciśnienie próbne instalacji 6,0 bar. W czasie próby sprawdzić należy szczelność wszystkich połączeń. Przed przystąpieniem do badania szczelności instalację należy kilkakrotnie starannie przepłukać. Po spuszczeniu wody i zakończeniu badania, należy instalację napełnić wodą odpowiednio uzdatnioną z dodatkiem inhibitora korozji. Badania szczelności i działania instalacji na gorąco należy przeprowadzić po uzyskaniu pozytywnego wyniku próby na zimno. Czas próby na gorąco i regulacji wynosi 72 godz.</w:t>
      </w:r>
    </w:p>
    <w:p w:rsidR="007913EB" w:rsidRPr="006F255A" w:rsidRDefault="007913EB" w:rsidP="007913EB">
      <w:pPr>
        <w:pStyle w:val="Nagwek4"/>
        <w:rPr>
          <w:lang w:eastAsia="ar-SA"/>
        </w:rPr>
      </w:pPr>
      <w:bookmarkStart w:id="121" w:name="__RefHeading___Toc333_766833112"/>
      <w:bookmarkEnd w:id="121"/>
      <w:r w:rsidRPr="006F255A">
        <w:rPr>
          <w:lang w:eastAsia="ar-SA"/>
        </w:rPr>
        <w:t>Instalacja gazowa</w:t>
      </w:r>
    </w:p>
    <w:p w:rsidR="007913EB" w:rsidRPr="006F255A" w:rsidRDefault="007913EB" w:rsidP="007913EB">
      <w:pPr>
        <w:rPr>
          <w:lang w:eastAsia="ar-SA"/>
        </w:rPr>
      </w:pPr>
      <w:r w:rsidRPr="006F255A">
        <w:rPr>
          <w:lang w:eastAsia="ar-SA"/>
        </w:rPr>
        <w:t xml:space="preserve">Gaz do kotłowni będzie doprowadzony z szafki gazowej </w:t>
      </w:r>
      <w:r w:rsidR="00022E07" w:rsidRPr="00022E07">
        <w:rPr>
          <w:rFonts w:eastAsia="Calibri" w:cs="Times New Roman"/>
          <w:lang w:eastAsia="ar-SA"/>
        </w:rPr>
        <w:t>wg odrębnego opracowania w zakresie PSG</w:t>
      </w:r>
      <w:r w:rsidR="00022E07">
        <w:rPr>
          <w:lang w:eastAsia="ar-SA"/>
        </w:rPr>
        <w:t>, zlokalizowanej na ścianie budynku</w:t>
      </w:r>
      <w:r w:rsidRPr="006F255A">
        <w:rPr>
          <w:lang w:eastAsia="ar-SA"/>
        </w:rPr>
        <w:t xml:space="preserve">. Instalacja będzie prowadzona wzdłuż ściany zewnętrznej pod kotłem wiszącym. Przed palnikiem należy zamontować zawór odcinający i filtr do gazu. </w:t>
      </w:r>
    </w:p>
    <w:p w:rsidR="007913EB" w:rsidRPr="006F255A" w:rsidRDefault="007913EB" w:rsidP="007913EB">
      <w:pPr>
        <w:rPr>
          <w:lang w:eastAsia="ar-SA"/>
        </w:rPr>
      </w:pPr>
      <w:r w:rsidRPr="006F255A">
        <w:rPr>
          <w:lang w:eastAsia="ar-SA"/>
        </w:rPr>
        <w:t xml:space="preserve">Instalację wykonać z rur miedzianych łączonych na lut twardy. </w:t>
      </w:r>
    </w:p>
    <w:p w:rsidR="007913EB" w:rsidRPr="006F255A" w:rsidRDefault="007913EB" w:rsidP="007913EB">
      <w:pPr>
        <w:rPr>
          <w:lang w:eastAsia="ar-SA"/>
        </w:rPr>
      </w:pPr>
      <w:r w:rsidRPr="006F255A">
        <w:rPr>
          <w:lang w:eastAsia="ar-SA"/>
        </w:rPr>
        <w:t xml:space="preserve">Armatura, złączki i materiały służące do wykonania instalacji gazowej powinny odpowiadać przedmiotowym normom i posiadać certyfikaty lub deklaracje zgodności. Po wykonaniu instalacji należy poddać ją próbie szczelności wg normy PN-92/M-34503. </w:t>
      </w:r>
    </w:p>
    <w:p w:rsidR="00022E07" w:rsidRPr="00022E07" w:rsidRDefault="007913EB" w:rsidP="00022E07">
      <w:pPr>
        <w:rPr>
          <w:rFonts w:eastAsia="Calibri" w:cs="Times New Roman"/>
          <w:lang w:eastAsia="ar-SA"/>
        </w:rPr>
      </w:pPr>
      <w:r w:rsidRPr="006F255A">
        <w:rPr>
          <w:lang w:eastAsia="ar-SA"/>
        </w:rPr>
        <w:t>Instalację gazową i jej próby wykonać zgodnie z Warunkami Technicznymi Wykonania i Odbioru tom II Instalacje sanitarne rozdział 12, pod nadzorem osoby uprawnionej do tego rodzaju prac.</w:t>
      </w:r>
      <w:r w:rsidR="00022E07">
        <w:rPr>
          <w:lang w:eastAsia="ar-SA"/>
        </w:rPr>
        <w:t xml:space="preserve"> </w:t>
      </w:r>
      <w:r w:rsidRPr="006F255A">
        <w:rPr>
          <w:lang w:eastAsia="ar-SA"/>
        </w:rPr>
        <w:t>Przewody prowadzić zgodnie z przepisami zawartymi w Dz.U.2000.75.690 „Instalacje gazowe na paliwa gazowe”.</w:t>
      </w:r>
      <w:r w:rsidR="00022E07">
        <w:rPr>
          <w:lang w:eastAsia="ar-SA"/>
        </w:rPr>
        <w:t xml:space="preserve"> </w:t>
      </w:r>
      <w:r w:rsidRPr="006F255A">
        <w:rPr>
          <w:lang w:eastAsia="ar-SA"/>
        </w:rPr>
        <w:t>Przejścia przez ściany i stropy wykonać w tulejach osłonowych.</w:t>
      </w:r>
      <w:bookmarkStart w:id="122" w:name="_Toc165967641"/>
      <w:r w:rsidR="00022E07">
        <w:rPr>
          <w:lang w:eastAsia="ar-SA"/>
        </w:rPr>
        <w:t xml:space="preserve"> </w:t>
      </w:r>
      <w:r w:rsidR="00022E07" w:rsidRPr="00022E07">
        <w:rPr>
          <w:rFonts w:eastAsia="Calibri" w:cs="Times New Roman"/>
          <w:lang w:eastAsia="ar-SA"/>
        </w:rPr>
        <w:t xml:space="preserve">Kotłownia wyposażona będzie w system bezpieczeństwa gazowego np. firmy Atest Gaz, z modułem jednostki sterującej, dwoma detektorami gazu pod stropem pomieszczenia, sygnalizatorem optyczno-akustycznym nad drzwiami wejściowymi i elektromagnetycznym zaworem odcinającym w dodatkowej szafce na ścianie budynku. </w:t>
      </w:r>
    </w:p>
    <w:p w:rsidR="007913EB" w:rsidRPr="006F255A" w:rsidRDefault="007913EB" w:rsidP="007913EB">
      <w:pPr>
        <w:pStyle w:val="Nagwek3"/>
        <w:rPr>
          <w:lang w:eastAsia="ar-SA"/>
        </w:rPr>
      </w:pPr>
      <w:r w:rsidRPr="006F255A">
        <w:rPr>
          <w:lang w:eastAsia="ar-SA"/>
        </w:rPr>
        <w:lastRenderedPageBreak/>
        <w:t>Ogrzewanie hali myjni</w:t>
      </w:r>
      <w:bookmarkEnd w:id="122"/>
    </w:p>
    <w:p w:rsidR="007913EB" w:rsidRPr="006F255A" w:rsidRDefault="007913EB" w:rsidP="007913EB">
      <w:pPr>
        <w:rPr>
          <w:lang w:eastAsia="ar-SA"/>
        </w:rPr>
      </w:pPr>
      <w:r w:rsidRPr="006F255A">
        <w:rPr>
          <w:lang w:eastAsia="ar-SA"/>
        </w:rPr>
        <w:t xml:space="preserve">Hala myjni ogrzewana będzie przy pomocy wodnych nagrzewnic powietrza typu Flowair LEO S1 o mocy 3,8kW każda. Nagrzewnice z automatyką. Sterowanie za pomocą regulatora HMI i zaworu regulacyjnego SRQ2d. </w:t>
      </w:r>
    </w:p>
    <w:p w:rsidR="007913EB" w:rsidRPr="006F255A" w:rsidRDefault="007913EB" w:rsidP="007913EB">
      <w:pPr>
        <w:rPr>
          <w:lang w:eastAsia="ar-SA"/>
        </w:rPr>
      </w:pPr>
      <w:r w:rsidRPr="006F255A">
        <w:rPr>
          <w:lang w:eastAsia="ar-SA"/>
        </w:rPr>
        <w:t xml:space="preserve">Pom. techniczne i pom. gospodarcze stalowymi grzejnikami płytowymi. </w:t>
      </w:r>
    </w:p>
    <w:p w:rsidR="007913EB" w:rsidRPr="006F255A" w:rsidRDefault="007913EB" w:rsidP="007913EB">
      <w:pPr>
        <w:rPr>
          <w:lang w:eastAsia="ar-SA"/>
        </w:rPr>
      </w:pPr>
      <w:r w:rsidRPr="006F255A">
        <w:rPr>
          <w:lang w:eastAsia="ar-SA"/>
        </w:rPr>
        <w:t xml:space="preserve">Instalację grzewczą wykonać z rur miedzianych lub z rur PE / PP o średnicach podanych w części rysunkowej. W najwyższych punktach instalacji zamontować odpowietrzniki automatyczne. </w:t>
      </w:r>
    </w:p>
    <w:p w:rsidR="007913EB" w:rsidRPr="006F255A" w:rsidRDefault="007913EB" w:rsidP="007913EB">
      <w:pPr>
        <w:rPr>
          <w:lang w:eastAsia="ar-SA"/>
        </w:rPr>
      </w:pPr>
      <w:r w:rsidRPr="006F255A">
        <w:rPr>
          <w:lang w:eastAsia="ar-SA"/>
        </w:rPr>
        <w:t xml:space="preserve">Pod bramami, w celu niedopuszczenia do zamarzania nawierzchni, należy umieścić maty z kabli grzejnych, zgodnie z projektem branży elektrycznej. </w:t>
      </w:r>
    </w:p>
    <w:p w:rsidR="007913EB" w:rsidRPr="006F255A" w:rsidRDefault="007913EB" w:rsidP="007913EB">
      <w:pPr>
        <w:rPr>
          <w:lang w:eastAsia="ar-SA"/>
        </w:rPr>
      </w:pPr>
      <w:r w:rsidRPr="006F255A">
        <w:rPr>
          <w:lang w:eastAsia="ar-SA"/>
        </w:rPr>
        <w:t xml:space="preserve">Zapotrzebowanie ciepła dla potrzeb centralnego ogrzewania wynosi 9,3 kW. </w:t>
      </w:r>
    </w:p>
    <w:p w:rsidR="007913EB" w:rsidRPr="006F255A" w:rsidRDefault="007913EB" w:rsidP="007913EB">
      <w:pPr>
        <w:rPr>
          <w:lang w:eastAsia="ar-SA"/>
        </w:rPr>
      </w:pPr>
      <w:r w:rsidRPr="006F255A">
        <w:rPr>
          <w:lang w:eastAsia="ar-SA"/>
        </w:rPr>
        <w:t xml:space="preserve">Przyjęto gazowy kocioł kondensacyjny wiszący typu Buderus Logamax plus GB122i-15TH, o mocy 10kW, ze zintegrowaną pompą c.o., zaworem bezpieczeństwa i naczyniem wzbiorczym, sterowany regulatorem Logamatic RC200. </w:t>
      </w:r>
    </w:p>
    <w:p w:rsidR="007913EB" w:rsidRPr="006F255A" w:rsidRDefault="007913EB" w:rsidP="007913EB">
      <w:pPr>
        <w:rPr>
          <w:lang w:eastAsia="ar-SA"/>
        </w:rPr>
      </w:pPr>
      <w:r w:rsidRPr="006F255A">
        <w:rPr>
          <w:lang w:eastAsia="ar-SA"/>
        </w:rPr>
        <w:t xml:space="preserve">Wentylacja pomieszczenia poprzez kanał nawiewny typu „Z” Ø160mm, prowadzony po ścianie, z wlotem powietrza na wysokości 230cm n.p.t, wylotem 30cm nad posadzką oraz wywietrzak dachowy Ø160mm. </w:t>
      </w:r>
    </w:p>
    <w:p w:rsidR="007913EB" w:rsidRPr="006F255A" w:rsidRDefault="007913EB" w:rsidP="007913EB">
      <w:pPr>
        <w:rPr>
          <w:lang w:eastAsia="ar-SA"/>
        </w:rPr>
      </w:pPr>
      <w:r w:rsidRPr="006F255A">
        <w:rPr>
          <w:lang w:eastAsia="ar-SA"/>
        </w:rPr>
        <w:t xml:space="preserve">Do odprowadzenia spalin z kotła przyjęto komin powietrzno-spalinowy Ø80/125, dwupłaszczowy, izolowany, systemowy, wyprowadzony ponad dach budynku. </w:t>
      </w:r>
    </w:p>
    <w:p w:rsidR="007913EB" w:rsidRPr="006F255A" w:rsidRDefault="007913EB" w:rsidP="007913EB">
      <w:pPr>
        <w:rPr>
          <w:lang w:eastAsia="ar-SA"/>
        </w:rPr>
      </w:pPr>
      <w:r w:rsidRPr="006F255A">
        <w:rPr>
          <w:lang w:eastAsia="ar-SA"/>
        </w:rPr>
        <w:t xml:space="preserve"> Izolację rurociągów wykonać zgodnie z Rozporządzeniem Ministra Infrastruktury z dn. 12.04.2002r. - Dz. U. Nr 75, poz. 690 z późn. zmianami i PN-B-02421:2000. Użyte materiały muszą posiadać  atest higieniczny i znak bezpieczeństwa „B”. Przyjęto otulinę z polietylenu ThermaEco FRZ, o grubościach zgodnie z tabelą w części rysunkowej. </w:t>
      </w:r>
    </w:p>
    <w:p w:rsidR="007913EB" w:rsidRPr="006F255A" w:rsidRDefault="007913EB" w:rsidP="007913EB">
      <w:pPr>
        <w:rPr>
          <w:lang w:eastAsia="ar-SA"/>
        </w:rPr>
      </w:pPr>
      <w:bookmarkStart w:id="123" w:name="__RefHeading___Toc3143_913067759"/>
      <w:bookmarkEnd w:id="123"/>
      <w:r w:rsidRPr="006F255A">
        <w:rPr>
          <w:lang w:eastAsia="ar-SA"/>
        </w:rPr>
        <w:t>Po wykonaniu instalację c.o. należy poddać próbie ciśnieniowej na zimno. Ciśnienie próbne instalacji 6,0bar. W czasie próby sprawdzić należy szczelność wszystkich połączeń. Przed przystąpieniem do badania szczelności instalację należy kilkakrotnie starannie przepłukać. Po spuszczeniu wody i zakończeniu badania, należy instalację napełnić wodą odpowiednio uzdatnioną z dodatkiem inhibitora korozji. Badania szczelności i działania instalacji na gorąco należy przeprowadzić po uzyskaniu pozytywnego wyniku próby na zimno. Czas próby na gorąco i regulacji wynosi 72 godz.</w:t>
      </w:r>
    </w:p>
    <w:p w:rsidR="007913EB" w:rsidRPr="006F255A" w:rsidRDefault="007913EB" w:rsidP="007913EB">
      <w:pPr>
        <w:pStyle w:val="Nagwek4"/>
        <w:rPr>
          <w:lang w:eastAsia="ar-SA"/>
        </w:rPr>
      </w:pPr>
      <w:bookmarkStart w:id="124" w:name="__RefHeading___Toc3145_913067759"/>
      <w:bookmarkEnd w:id="124"/>
      <w:r w:rsidRPr="006F255A">
        <w:rPr>
          <w:lang w:eastAsia="ar-SA"/>
        </w:rPr>
        <w:t>Instalacja gazowa</w:t>
      </w:r>
    </w:p>
    <w:p w:rsidR="007913EB" w:rsidRPr="006F255A" w:rsidRDefault="007913EB" w:rsidP="007913EB">
      <w:pPr>
        <w:rPr>
          <w:lang w:eastAsia="ar-SA"/>
        </w:rPr>
      </w:pPr>
      <w:r w:rsidRPr="006F255A">
        <w:rPr>
          <w:lang w:eastAsia="ar-SA"/>
        </w:rPr>
        <w:t xml:space="preserve">Gaz do kotła będzie doprowadzony z szafki gazowej zlokalizowanej na ścianie budynku. Instalacja będzie prowadzona wzdłuż ścian i pod kotłem wiszącym. Przed palnikiem należy zamontować zawór odcinający i filtr do gazu. </w:t>
      </w:r>
    </w:p>
    <w:p w:rsidR="007913EB" w:rsidRPr="006F255A" w:rsidRDefault="007913EB" w:rsidP="007913EB">
      <w:pPr>
        <w:rPr>
          <w:lang w:eastAsia="ar-SA"/>
        </w:rPr>
      </w:pPr>
      <w:r w:rsidRPr="006F255A">
        <w:rPr>
          <w:lang w:eastAsia="ar-SA"/>
        </w:rPr>
        <w:t xml:space="preserve">Instalację wykonać z rur miedzianych łączonych na lut twardy. </w:t>
      </w:r>
    </w:p>
    <w:p w:rsidR="007913EB" w:rsidRPr="006F255A" w:rsidRDefault="007913EB" w:rsidP="007913EB">
      <w:pPr>
        <w:rPr>
          <w:lang w:eastAsia="ar-SA"/>
        </w:rPr>
      </w:pPr>
      <w:r w:rsidRPr="006F255A">
        <w:rPr>
          <w:lang w:eastAsia="ar-SA"/>
        </w:rPr>
        <w:lastRenderedPageBreak/>
        <w:t xml:space="preserve">Armatura, złączki i materiały służące do wykonania instalacji gazowej powinny odpowiadać przedmiotowym normom i posiadać certyfikaty lub deklaracje zgodności. Po wykonaniu instalacji należy poddać ją próbie szczelności wg normy PN-92/M-34503. </w:t>
      </w:r>
    </w:p>
    <w:p w:rsidR="007913EB" w:rsidRPr="006F255A" w:rsidRDefault="007913EB" w:rsidP="007913EB">
      <w:pPr>
        <w:rPr>
          <w:lang w:eastAsia="ar-SA"/>
        </w:rPr>
      </w:pPr>
      <w:r w:rsidRPr="006F255A">
        <w:rPr>
          <w:lang w:eastAsia="ar-SA"/>
        </w:rPr>
        <w:t xml:space="preserve">Instalację gazową i jej próby wykonać zgodnie z Warunkami Technicznymi Wykonania i Odbioru tom II Instalacje sanitarne rozdział 12, pod nadzorem osoby uprawnionej do tego rodzaju prac. </w:t>
      </w:r>
    </w:p>
    <w:p w:rsidR="007913EB" w:rsidRPr="006F255A" w:rsidRDefault="007913EB" w:rsidP="007913EB">
      <w:pPr>
        <w:rPr>
          <w:lang w:eastAsia="ar-SA"/>
        </w:rPr>
      </w:pPr>
      <w:r w:rsidRPr="006F255A">
        <w:rPr>
          <w:lang w:eastAsia="ar-SA"/>
        </w:rPr>
        <w:t xml:space="preserve">Przewody prowadzić zgodnie z przepisami zawartymi w Dz.U.2000.75.690 „Instalacje gazowe na paliwa gazowe”. </w:t>
      </w:r>
    </w:p>
    <w:p w:rsidR="00022E07" w:rsidRDefault="007913EB" w:rsidP="00022E07">
      <w:pPr>
        <w:contextualSpacing/>
        <w:rPr>
          <w:lang w:eastAsia="ar-SA"/>
        </w:rPr>
      </w:pPr>
      <w:r w:rsidRPr="006F255A">
        <w:rPr>
          <w:lang w:eastAsia="ar-SA"/>
        </w:rPr>
        <w:t xml:space="preserve">Przejścia przez ściany i stropy wykonać w tulejach osłonowych. </w:t>
      </w:r>
      <w:r w:rsidR="00022E07">
        <w:rPr>
          <w:lang w:eastAsia="ar-SA"/>
        </w:rPr>
        <w:t xml:space="preserve"> </w:t>
      </w:r>
    </w:p>
    <w:p w:rsidR="007913EB" w:rsidRPr="00022E07" w:rsidRDefault="00022E07" w:rsidP="00E11B59">
      <w:pPr>
        <w:contextualSpacing/>
        <w:rPr>
          <w:color w:val="2A6099"/>
        </w:rPr>
      </w:pPr>
      <w:r w:rsidRPr="00022E07">
        <w:rPr>
          <w:rFonts w:eastAsia="Calibri" w:cs="Times New Roman"/>
          <w:lang w:eastAsia="ar-SA"/>
        </w:rPr>
        <w:t>Pomieszczenie kotła wyposażone będzie w system bezpieczeństwa gazowego np. firmy Atest Gaz, z modułem jednostki sterującej, dwoma detektorami gazu pod stropem pomieszczenia, sygnalizatorem optyczno-akustycznym nad drzwiami wejściowymi i elektromagnetycznym zaworem odcinającym w dodatkowej szafce na ścianie budynku.</w:t>
      </w:r>
      <w:r>
        <w:rPr>
          <w:rFonts w:eastAsia="Calibri" w:cs="Times New Roman"/>
          <w:color w:val="FF0000"/>
          <w:lang w:eastAsia="ar-SA"/>
        </w:rPr>
        <w:t xml:space="preserve"> </w:t>
      </w:r>
    </w:p>
    <w:p w:rsidR="00E11B59" w:rsidRPr="007913EB" w:rsidRDefault="00E11B59" w:rsidP="00E11B59">
      <w:pPr>
        <w:pStyle w:val="Nagwek2"/>
        <w:rPr>
          <w:rFonts w:eastAsia="Times New Roman" w:cs="Times New Roman"/>
        </w:rPr>
      </w:pPr>
      <w:r w:rsidRPr="007913EB">
        <w:rPr>
          <w:rFonts w:eastAsia="Times New Roman" w:cs="Times New Roman"/>
        </w:rPr>
        <w:t xml:space="preserve"> </w:t>
      </w:r>
      <w:bookmarkStart w:id="125" w:name="_Toc120013205"/>
      <w:bookmarkStart w:id="126" w:name="_Toc165967642"/>
      <w:r w:rsidRPr="007913EB">
        <w:rPr>
          <w:rFonts w:eastAsia="Times New Roman" w:cs="Times New Roman"/>
        </w:rPr>
        <w:t>wodociągowych i kanalizacyjnych</w:t>
      </w:r>
      <w:bookmarkEnd w:id="125"/>
      <w:bookmarkEnd w:id="126"/>
    </w:p>
    <w:p w:rsidR="007913EB" w:rsidRDefault="007913EB" w:rsidP="007913EB">
      <w:pPr>
        <w:pStyle w:val="Nagwek3"/>
      </w:pPr>
      <w:bookmarkStart w:id="127" w:name="_Toc165967643"/>
      <w:r w:rsidRPr="00A3222F">
        <w:t>Instalacja wody zimnej i wody szarej</w:t>
      </w:r>
      <w:bookmarkEnd w:id="127"/>
    </w:p>
    <w:p w:rsidR="007913EB" w:rsidRPr="006F255A" w:rsidRDefault="007913EB" w:rsidP="007913EB">
      <w:pPr>
        <w:rPr>
          <w:lang w:eastAsia="ar-SA"/>
        </w:rPr>
      </w:pPr>
      <w:r w:rsidRPr="006F255A">
        <w:rPr>
          <w:lang w:eastAsia="ar-SA"/>
        </w:rPr>
        <w:t xml:space="preserve">Zimna woda dostarczana jest z projektowanego przyłącza z zestawem wodomierzowym w studni wodomierzowej. Na wejściu instalacji do budynku zamontowany będzie zawór odcinający kulowy dn32. </w:t>
      </w:r>
    </w:p>
    <w:p w:rsidR="007913EB" w:rsidRPr="006F255A" w:rsidRDefault="007913EB" w:rsidP="007913EB">
      <w:pPr>
        <w:rPr>
          <w:lang w:eastAsia="ar-SA"/>
        </w:rPr>
      </w:pPr>
      <w:r w:rsidRPr="006F255A">
        <w:rPr>
          <w:lang w:eastAsia="ar-SA"/>
        </w:rPr>
        <w:t xml:space="preserve">Woda zimna będzie doprowadzona do umywalek, zlewów, natrysku, do podgrzewacza cwu  oraz urządzeń gastronomicznych oraz do centrali deszczowej. Do spłukiwania toalet oraz pisuaru wykorzystana będzie „szara woda doprowadzona ze zbiornika retencyjnego. </w:t>
      </w:r>
    </w:p>
    <w:p w:rsidR="007913EB" w:rsidRPr="006F255A" w:rsidRDefault="007913EB" w:rsidP="007913EB">
      <w:pPr>
        <w:rPr>
          <w:lang w:eastAsia="ar-SA"/>
        </w:rPr>
      </w:pPr>
      <w:r w:rsidRPr="006F255A">
        <w:rPr>
          <w:lang w:eastAsia="ar-SA"/>
        </w:rPr>
        <w:t xml:space="preserve">W kotłowni będzie zainstalowana centrala deszczowa  np. typu AMD CSD, o maksymalnej wydajności G=5m3/h, zasilanie Ne=0,75/230V/50Hz. Połączenie instalacji wody zimnej bytowej z przyłącza  z centralą deszczową będzie poprzez zawór antyskażeniowy oraz przerwę powietrzną w centrali.  Centrala umożliwia automatyczne przełączanie na wodę wodociągową w okresach niedoboru wody deszczowej. </w:t>
      </w:r>
    </w:p>
    <w:p w:rsidR="007913EB" w:rsidRPr="006F255A" w:rsidRDefault="007913EB" w:rsidP="007913EB">
      <w:pPr>
        <w:rPr>
          <w:lang w:eastAsia="ar-SA"/>
        </w:rPr>
      </w:pPr>
      <w:r w:rsidRPr="006F255A">
        <w:rPr>
          <w:lang w:eastAsia="ar-SA"/>
        </w:rPr>
        <w:t>Wielostopniowa pompa odśrodkowa w centrali zapewnia cichą pracę oraz szybki i bezproblemowy rozruch systemu. Centrala zabezpiecza pompę przed suchobiegiem oraz pozwala na jej wyłączenie w przypadku osiągnięcia określonego ciśnienia w</w:t>
      </w:r>
    </w:p>
    <w:p w:rsidR="007913EB" w:rsidRPr="006F255A" w:rsidRDefault="007913EB" w:rsidP="007913EB">
      <w:pPr>
        <w:rPr>
          <w:lang w:eastAsia="ar-SA"/>
        </w:rPr>
      </w:pPr>
      <w:r w:rsidRPr="006F255A">
        <w:rPr>
          <w:lang w:eastAsia="ar-SA"/>
        </w:rPr>
        <w:t>instalacji. W przypadku braku wody deszczowej w zbiorniku, centrala umożliwia automatyczne wykorzystanie wody wodociągowej.</w:t>
      </w:r>
    </w:p>
    <w:p w:rsidR="007913EB" w:rsidRPr="006F255A" w:rsidRDefault="007913EB" w:rsidP="007913EB">
      <w:pPr>
        <w:rPr>
          <w:lang w:eastAsia="ar-SA"/>
        </w:rPr>
      </w:pPr>
      <w:r w:rsidRPr="006F255A">
        <w:rPr>
          <w:lang w:eastAsia="ar-SA"/>
        </w:rPr>
        <w:t>Praca zaworu trójdrogowego sterowana jest za pomocą wyłącznika pływakowego znajdującego się w zbiorniku wody deszczowej. Woda z sieci dostarczana jest do podręcznego zbiornika przez zawór pływakowy zgodnie z PN-EN 1717.</w:t>
      </w:r>
    </w:p>
    <w:p w:rsidR="007913EB" w:rsidRPr="006F255A" w:rsidRDefault="007913EB" w:rsidP="007913EB">
      <w:pPr>
        <w:rPr>
          <w:lang w:eastAsia="ar-SA"/>
        </w:rPr>
      </w:pPr>
      <w:r w:rsidRPr="006F255A">
        <w:rPr>
          <w:lang w:eastAsia="ar-SA"/>
        </w:rPr>
        <w:lastRenderedPageBreak/>
        <w:t>System wyposażony jest w ochronę przed stagnacją wody.</w:t>
      </w:r>
    </w:p>
    <w:p w:rsidR="007913EB" w:rsidRPr="006F255A" w:rsidRDefault="007913EB" w:rsidP="007913EB">
      <w:pPr>
        <w:rPr>
          <w:lang w:eastAsia="ar-SA"/>
        </w:rPr>
      </w:pPr>
      <w:r w:rsidRPr="006F255A">
        <w:rPr>
          <w:lang w:eastAsia="ar-SA"/>
        </w:rPr>
        <w:t>Zawartość zbiornika podręcznego wymieniana jest co 10 dni w przypadku, gdy nie była ona w tym czasie pobierana.</w:t>
      </w:r>
    </w:p>
    <w:p w:rsidR="007913EB" w:rsidRPr="006F255A" w:rsidRDefault="007913EB" w:rsidP="007913EB">
      <w:pPr>
        <w:rPr>
          <w:lang w:eastAsia="ar-SA"/>
        </w:rPr>
      </w:pPr>
      <w:r w:rsidRPr="006F255A">
        <w:rPr>
          <w:lang w:eastAsia="ar-SA"/>
        </w:rPr>
        <w:t>Wymiana zawartości zbiornika może być również uruchamiana ręcznie.</w:t>
      </w:r>
    </w:p>
    <w:p w:rsidR="007913EB" w:rsidRPr="006F255A" w:rsidRDefault="007913EB" w:rsidP="007913EB">
      <w:pPr>
        <w:rPr>
          <w:lang w:eastAsia="ar-SA"/>
        </w:rPr>
      </w:pPr>
      <w:r w:rsidRPr="006F255A">
        <w:rPr>
          <w:lang w:eastAsia="ar-SA"/>
        </w:rPr>
        <w:t>Wszystkie przyłącza wykonano ze złączek skręcanych.</w:t>
      </w:r>
    </w:p>
    <w:p w:rsidR="007913EB" w:rsidRPr="006F255A" w:rsidRDefault="007913EB" w:rsidP="007913EB">
      <w:pPr>
        <w:rPr>
          <w:lang w:eastAsia="ar-SA"/>
        </w:rPr>
      </w:pPr>
      <w:r w:rsidRPr="006F255A">
        <w:rPr>
          <w:lang w:eastAsia="ar-SA"/>
        </w:rPr>
        <w:t>Pompa oraz zbiornik podręczny zabezpieczone są podkładkami tłumiącymi drgania.</w:t>
      </w:r>
    </w:p>
    <w:p w:rsidR="007913EB" w:rsidRPr="006F255A" w:rsidRDefault="007913EB" w:rsidP="0065135C">
      <w:pPr>
        <w:pStyle w:val="Nagwek4"/>
        <w:rPr>
          <w:lang w:eastAsia="ar-SA"/>
        </w:rPr>
      </w:pPr>
      <w:r w:rsidRPr="006F255A">
        <w:rPr>
          <w:lang w:eastAsia="ar-SA"/>
        </w:rPr>
        <w:t>S</w:t>
      </w:r>
      <w:r w:rsidR="0065135C">
        <w:rPr>
          <w:lang w:eastAsia="ar-SA"/>
        </w:rPr>
        <w:t>pecyfikacja techniczna centrali</w:t>
      </w:r>
    </w:p>
    <w:p w:rsidR="007913EB" w:rsidRPr="006F255A" w:rsidRDefault="007913EB" w:rsidP="0065135C">
      <w:pPr>
        <w:rPr>
          <w:lang w:eastAsia="ar-SA"/>
        </w:rPr>
      </w:pPr>
      <w:r w:rsidRPr="006F255A">
        <w:rPr>
          <w:lang w:eastAsia="ar-SA"/>
        </w:rPr>
        <w:t>Metalowa, ocynkowana konsola</w:t>
      </w:r>
    </w:p>
    <w:p w:rsidR="007913EB" w:rsidRPr="006F255A" w:rsidRDefault="007913EB" w:rsidP="0065135C">
      <w:pPr>
        <w:rPr>
          <w:lang w:eastAsia="ar-SA"/>
        </w:rPr>
      </w:pPr>
      <w:r w:rsidRPr="006F255A">
        <w:rPr>
          <w:rFonts w:cs="Century Gothic"/>
          <w:lang w:eastAsia="ar-SA"/>
        </w:rPr>
        <w:t>Niezależne mocowanie do ściany lub na podłodze</w:t>
      </w:r>
    </w:p>
    <w:p w:rsidR="007913EB" w:rsidRPr="006F255A" w:rsidRDefault="007913EB" w:rsidP="0065135C">
      <w:pPr>
        <w:rPr>
          <w:lang w:eastAsia="ar-SA"/>
        </w:rPr>
      </w:pPr>
      <w:r w:rsidRPr="006F255A">
        <w:rPr>
          <w:rFonts w:cs="Century Gothic"/>
          <w:lang w:eastAsia="ar-SA"/>
        </w:rPr>
        <w:t xml:space="preserve">Wielostopniowa, samozasysająca pompa o zmiennej </w:t>
      </w:r>
      <w:r w:rsidRPr="006F255A">
        <w:rPr>
          <w:lang w:eastAsia="ar-SA"/>
        </w:rPr>
        <w:t>prędkości obrotowej silnika</w:t>
      </w:r>
    </w:p>
    <w:p w:rsidR="007913EB" w:rsidRPr="006F255A" w:rsidRDefault="007913EB" w:rsidP="0065135C">
      <w:pPr>
        <w:rPr>
          <w:lang w:eastAsia="ar-SA"/>
        </w:rPr>
      </w:pPr>
      <w:r w:rsidRPr="006F255A">
        <w:rPr>
          <w:rFonts w:cs="Century Gothic"/>
          <w:lang w:eastAsia="ar-SA"/>
        </w:rPr>
        <w:t xml:space="preserve">Czujnik przepływu wyposażony w zabezpieczenie </w:t>
      </w:r>
      <w:r w:rsidRPr="006F255A">
        <w:rPr>
          <w:lang w:eastAsia="ar-SA"/>
        </w:rPr>
        <w:t>przed suchobiegiem, wyłącza pompę w przypadku osiągnięcia określonego ciśnienia w instalacji</w:t>
      </w:r>
    </w:p>
    <w:p w:rsidR="007913EB" w:rsidRPr="006F255A" w:rsidRDefault="007913EB" w:rsidP="0065135C">
      <w:pPr>
        <w:rPr>
          <w:lang w:eastAsia="ar-SA"/>
        </w:rPr>
      </w:pPr>
      <w:r w:rsidRPr="006F255A">
        <w:rPr>
          <w:rFonts w:cs="Century Gothic"/>
          <w:lang w:eastAsia="ar-SA"/>
        </w:rPr>
        <w:t>Przerwa powietrzna zgodnie z PN-EN 1717 TYP AB</w:t>
      </w:r>
    </w:p>
    <w:p w:rsidR="007913EB" w:rsidRPr="006F255A" w:rsidRDefault="007913EB" w:rsidP="005D72BA">
      <w:pPr>
        <w:pStyle w:val="Akapitzlist"/>
        <w:numPr>
          <w:ilvl w:val="0"/>
          <w:numId w:val="43"/>
        </w:numPr>
        <w:rPr>
          <w:lang w:eastAsia="ar-SA"/>
        </w:rPr>
      </w:pPr>
      <w:r w:rsidRPr="0065135C">
        <w:rPr>
          <w:rFonts w:cs="Century Gothic"/>
          <w:lang w:eastAsia="ar-SA"/>
        </w:rPr>
        <w:t>1” zawór trójdrogowy</w:t>
      </w:r>
    </w:p>
    <w:p w:rsidR="007913EB" w:rsidRPr="006F255A" w:rsidRDefault="007913EB" w:rsidP="005D72BA">
      <w:pPr>
        <w:pStyle w:val="Akapitzlist"/>
        <w:numPr>
          <w:ilvl w:val="0"/>
          <w:numId w:val="43"/>
        </w:numPr>
        <w:rPr>
          <w:lang w:eastAsia="ar-SA"/>
        </w:rPr>
      </w:pPr>
      <w:r w:rsidRPr="0065135C">
        <w:rPr>
          <w:rFonts w:cs="Century Gothic"/>
          <w:lang w:eastAsia="ar-SA"/>
        </w:rPr>
        <w:t>Wyłącznik przepływowo-ciśnieniowy</w:t>
      </w:r>
    </w:p>
    <w:p w:rsidR="007913EB" w:rsidRPr="006F255A" w:rsidRDefault="007913EB" w:rsidP="005D72BA">
      <w:pPr>
        <w:pStyle w:val="Akapitzlist"/>
        <w:numPr>
          <w:ilvl w:val="0"/>
          <w:numId w:val="43"/>
        </w:numPr>
        <w:rPr>
          <w:lang w:eastAsia="ar-SA"/>
        </w:rPr>
      </w:pPr>
      <w:r w:rsidRPr="0065135C">
        <w:rPr>
          <w:rFonts w:cs="Century Gothic"/>
          <w:lang w:eastAsia="ar-SA"/>
        </w:rPr>
        <w:t xml:space="preserve">Elementy tłumiące drgania pompy oraz zbiornika </w:t>
      </w:r>
      <w:r w:rsidRPr="006F255A">
        <w:rPr>
          <w:lang w:eastAsia="ar-SA"/>
        </w:rPr>
        <w:t>podręcznego</w:t>
      </w:r>
    </w:p>
    <w:p w:rsidR="007913EB" w:rsidRPr="006F255A" w:rsidRDefault="007913EB" w:rsidP="005D72BA">
      <w:pPr>
        <w:pStyle w:val="Akapitzlist"/>
        <w:numPr>
          <w:ilvl w:val="0"/>
          <w:numId w:val="43"/>
        </w:numPr>
        <w:rPr>
          <w:lang w:eastAsia="ar-SA"/>
        </w:rPr>
      </w:pPr>
      <w:r w:rsidRPr="0065135C">
        <w:rPr>
          <w:rFonts w:cs="Century Gothic"/>
          <w:lang w:eastAsia="ar-SA"/>
        </w:rPr>
        <w:t>Sterownik elektroniczny</w:t>
      </w:r>
    </w:p>
    <w:p w:rsidR="007913EB" w:rsidRPr="006F255A" w:rsidRDefault="007913EB" w:rsidP="005D72BA">
      <w:pPr>
        <w:pStyle w:val="Akapitzlist"/>
        <w:numPr>
          <w:ilvl w:val="0"/>
          <w:numId w:val="43"/>
        </w:numPr>
        <w:rPr>
          <w:lang w:eastAsia="ar-SA"/>
        </w:rPr>
      </w:pPr>
      <w:r w:rsidRPr="0065135C">
        <w:rPr>
          <w:rFonts w:cs="Century Gothic"/>
          <w:lang w:eastAsia="ar-SA"/>
        </w:rPr>
        <w:t>Wyłącznik pływakowy z 20 m kablem</w:t>
      </w:r>
    </w:p>
    <w:p w:rsidR="007913EB" w:rsidRPr="0065135C" w:rsidRDefault="007913EB" w:rsidP="005D72BA">
      <w:pPr>
        <w:pStyle w:val="Akapitzlist"/>
        <w:numPr>
          <w:ilvl w:val="0"/>
          <w:numId w:val="43"/>
        </w:numPr>
        <w:rPr>
          <w:rFonts w:cs="Century Gothic"/>
          <w:lang w:eastAsia="ar-SA"/>
        </w:rPr>
      </w:pPr>
      <w:r w:rsidRPr="0065135C">
        <w:rPr>
          <w:rFonts w:cs="Century Gothic"/>
          <w:lang w:eastAsia="ar-SA"/>
        </w:rPr>
        <w:t>Przelew awaryjny Ø75 mm</w:t>
      </w:r>
    </w:p>
    <w:p w:rsidR="007913EB" w:rsidRPr="006F255A" w:rsidRDefault="007913EB" w:rsidP="005D72BA">
      <w:pPr>
        <w:pStyle w:val="Akapitzlist"/>
        <w:numPr>
          <w:ilvl w:val="0"/>
          <w:numId w:val="43"/>
        </w:numPr>
        <w:rPr>
          <w:lang w:eastAsia="ar-SA"/>
        </w:rPr>
      </w:pPr>
      <w:r w:rsidRPr="0065135C">
        <w:rPr>
          <w:rFonts w:cs="Century Gothic"/>
          <w:lang w:eastAsia="ar-SA"/>
        </w:rPr>
        <w:t>Pokrywa</w:t>
      </w:r>
    </w:p>
    <w:p w:rsidR="007913EB" w:rsidRPr="0065135C" w:rsidRDefault="007913EB" w:rsidP="005D72BA">
      <w:pPr>
        <w:pStyle w:val="Akapitzlist"/>
        <w:numPr>
          <w:ilvl w:val="0"/>
          <w:numId w:val="43"/>
        </w:numPr>
        <w:rPr>
          <w:rFonts w:cs="Century Gothic"/>
          <w:lang w:eastAsia="ar-SA"/>
        </w:rPr>
      </w:pPr>
      <w:r w:rsidRPr="0065135C">
        <w:rPr>
          <w:rFonts w:cs="Century Gothic"/>
          <w:lang w:eastAsia="ar-SA"/>
        </w:rPr>
        <w:t xml:space="preserve">Dodatkowo zamontowana będzie w zbiorniku </w:t>
      </w:r>
    </w:p>
    <w:p w:rsidR="007913EB" w:rsidRPr="0065135C" w:rsidRDefault="007913EB" w:rsidP="005D72BA">
      <w:pPr>
        <w:pStyle w:val="Akapitzlist"/>
        <w:numPr>
          <w:ilvl w:val="0"/>
          <w:numId w:val="43"/>
        </w:numPr>
        <w:rPr>
          <w:rFonts w:cs="Century Gothic"/>
          <w:lang w:eastAsia="ar-SA"/>
        </w:rPr>
      </w:pPr>
      <w:r w:rsidRPr="0065135C">
        <w:rPr>
          <w:rFonts w:cs="Century Gothic"/>
          <w:lang w:eastAsia="ar-SA"/>
        </w:rPr>
        <w:t>pompa wspomagająca</w:t>
      </w:r>
    </w:p>
    <w:p w:rsidR="007913EB" w:rsidRPr="0065135C" w:rsidRDefault="007913EB" w:rsidP="005D72BA">
      <w:pPr>
        <w:pStyle w:val="Akapitzlist"/>
        <w:numPr>
          <w:ilvl w:val="0"/>
          <w:numId w:val="43"/>
        </w:numPr>
        <w:rPr>
          <w:rFonts w:cs="Century Gothic"/>
          <w:lang w:eastAsia="ar-SA"/>
        </w:rPr>
      </w:pPr>
      <w:r w:rsidRPr="0065135C">
        <w:rPr>
          <w:rFonts w:cs="Century Gothic"/>
          <w:lang w:eastAsia="ar-SA"/>
        </w:rPr>
        <w:t>wskaźnik poziomu</w:t>
      </w:r>
    </w:p>
    <w:p w:rsidR="007913EB" w:rsidRPr="0065135C" w:rsidRDefault="007913EB" w:rsidP="005D72BA">
      <w:pPr>
        <w:pStyle w:val="Akapitzlist"/>
        <w:numPr>
          <w:ilvl w:val="0"/>
          <w:numId w:val="43"/>
        </w:numPr>
        <w:rPr>
          <w:rFonts w:cs="Century Gothic"/>
          <w:lang w:eastAsia="ar-SA"/>
        </w:rPr>
      </w:pPr>
      <w:r w:rsidRPr="0065135C">
        <w:rPr>
          <w:rFonts w:cs="Century Gothic"/>
          <w:lang w:eastAsia="ar-SA"/>
        </w:rPr>
        <w:t>Zestaw przyłączeniowy</w:t>
      </w:r>
    </w:p>
    <w:p w:rsidR="007913EB" w:rsidRPr="006F255A" w:rsidRDefault="007913EB" w:rsidP="0065135C">
      <w:pPr>
        <w:rPr>
          <w:lang w:eastAsia="ar-SA"/>
        </w:rPr>
      </w:pPr>
      <w:r w:rsidRPr="006F255A">
        <w:rPr>
          <w:lang w:eastAsia="ar-SA"/>
        </w:rPr>
        <w:t>Z centrali instalacja będzie doprowadzona do poszczególnych przyborów- toalet i pisuaru.</w:t>
      </w:r>
    </w:p>
    <w:p w:rsidR="007913EB" w:rsidRPr="006F255A" w:rsidRDefault="007913EB" w:rsidP="0065135C">
      <w:pPr>
        <w:rPr>
          <w:lang w:eastAsia="ar-SA"/>
        </w:rPr>
      </w:pPr>
      <w:r w:rsidRPr="006F255A">
        <w:rPr>
          <w:lang w:eastAsia="ar-SA"/>
        </w:rPr>
        <w:t xml:space="preserve">Instalację wodociągową zaprojektowano z rur miedzianych łączonych przez lutowanie lub z rur PP zgrzewanych. Średnice rur: dn15 = Cu18x1,0mm = De20x2,8mm, dn20 = Cu22x1,0mm = De25x3,5mm, dn25 = Cu28x1,5mm = De32x4,4mm, dn32 = Cu35x1,5mm = De40x5,5mm. </w:t>
      </w:r>
    </w:p>
    <w:p w:rsidR="007913EB" w:rsidRPr="006F255A" w:rsidRDefault="007913EB" w:rsidP="0065135C">
      <w:pPr>
        <w:rPr>
          <w:lang w:eastAsia="ar-SA"/>
        </w:rPr>
      </w:pPr>
      <w:r w:rsidRPr="006F255A">
        <w:rPr>
          <w:lang w:eastAsia="ar-SA"/>
        </w:rPr>
        <w:t xml:space="preserve">Zmiany kierunku i podłączenia armatury wykonywać za pośrednictwem systemowych złączek, zgodnie z wytycznymi producenta. </w:t>
      </w:r>
    </w:p>
    <w:p w:rsidR="007913EB" w:rsidRPr="006F255A" w:rsidRDefault="007913EB" w:rsidP="0065135C">
      <w:pPr>
        <w:rPr>
          <w:lang w:eastAsia="ar-SA"/>
        </w:rPr>
      </w:pPr>
      <w:r w:rsidRPr="006F255A">
        <w:rPr>
          <w:lang w:eastAsia="ar-SA"/>
        </w:rPr>
        <w:t xml:space="preserve">Rury prowadzić ze spadkami min. 0,3% ponad sufitem podwieszanym, w ścianach działowych GK i w bruzdach w ścianach murowanych. </w:t>
      </w:r>
    </w:p>
    <w:p w:rsidR="007913EB" w:rsidRPr="006F255A" w:rsidRDefault="007913EB" w:rsidP="0065135C">
      <w:pPr>
        <w:rPr>
          <w:lang w:eastAsia="ar-SA"/>
        </w:rPr>
      </w:pPr>
      <w:r w:rsidRPr="006F255A">
        <w:rPr>
          <w:lang w:eastAsia="ar-SA"/>
        </w:rPr>
        <w:lastRenderedPageBreak/>
        <w:t xml:space="preserve">Przejścia rur przez przegrody budowlane należy wykonać w tulejach ochronnych, umożliwiających swobodne przemieszczania się przewodów. </w:t>
      </w:r>
    </w:p>
    <w:p w:rsidR="007913EB" w:rsidRPr="006F255A" w:rsidRDefault="007913EB" w:rsidP="0065135C">
      <w:pPr>
        <w:rPr>
          <w:lang w:eastAsia="ar-SA"/>
        </w:rPr>
      </w:pPr>
      <w:r w:rsidRPr="006F255A">
        <w:rPr>
          <w:lang w:eastAsia="ar-SA"/>
        </w:rPr>
        <w:t xml:space="preserve">Podejścia do przyborów od dołu zakończyć zaworami kulowymi dn15. </w:t>
      </w:r>
    </w:p>
    <w:p w:rsidR="007913EB" w:rsidRPr="006F255A" w:rsidRDefault="007913EB" w:rsidP="0065135C">
      <w:pPr>
        <w:rPr>
          <w:lang w:eastAsia="ar-SA"/>
        </w:rPr>
      </w:pPr>
      <w:r w:rsidRPr="006F255A">
        <w:rPr>
          <w:lang w:eastAsia="ar-SA"/>
        </w:rPr>
        <w:t xml:space="preserve">Wyposażenie sanitarne wg projektu architektonicznego. </w:t>
      </w:r>
    </w:p>
    <w:p w:rsidR="007913EB" w:rsidRPr="006F255A" w:rsidRDefault="007913EB" w:rsidP="0065135C">
      <w:pPr>
        <w:pStyle w:val="Nagwek3"/>
      </w:pPr>
      <w:bookmarkStart w:id="128" w:name="__RefHeading___Toc309_766833112"/>
      <w:bookmarkStart w:id="129" w:name="_Toc165967644"/>
      <w:bookmarkEnd w:id="128"/>
      <w:r w:rsidRPr="006F255A">
        <w:t>Instalacja wody ciepłej i cyrkulacyjnej- pawilon</w:t>
      </w:r>
      <w:bookmarkEnd w:id="129"/>
    </w:p>
    <w:p w:rsidR="007913EB" w:rsidRPr="006F255A" w:rsidRDefault="007913EB" w:rsidP="0065135C">
      <w:pPr>
        <w:rPr>
          <w:lang w:eastAsia="ar-SA"/>
        </w:rPr>
      </w:pPr>
      <w:r w:rsidRPr="006F255A">
        <w:rPr>
          <w:lang w:eastAsia="ar-SA"/>
        </w:rPr>
        <w:t>Przygotowanie ciepłej wody użytkowej przewidziano w podgrzewaczu pojemnościowym o pojemności 160 dm3. Podgrzewacz połączony z kotłem za pomocą zestawu przyłączeniowego z pompą ładującą i zaworem zwrotnym.</w:t>
      </w:r>
    </w:p>
    <w:p w:rsidR="007913EB" w:rsidRPr="006F255A" w:rsidRDefault="007913EB" w:rsidP="0065135C">
      <w:pPr>
        <w:rPr>
          <w:lang w:eastAsia="ar-SA"/>
        </w:rPr>
      </w:pPr>
      <w:r w:rsidRPr="006F255A">
        <w:rPr>
          <w:lang w:eastAsia="ar-SA"/>
        </w:rPr>
        <w:t>Instalację wody ciepłej i cyrkulacyjnej zaprojektowano z rur z miedzi łączonych przez lutowanie lub z rur PP stabilizowanych. Średnice rur: dn15 = Cu18x1,0mm = De20x2,8mm, dn20 = Cu22x1,0mm = De25x3,5mm, dn25 = Cu28x1,5mm = De32x4,4mm.</w:t>
      </w:r>
    </w:p>
    <w:p w:rsidR="007913EB" w:rsidRPr="006F255A" w:rsidRDefault="007913EB" w:rsidP="0065135C">
      <w:pPr>
        <w:rPr>
          <w:lang w:eastAsia="ar-SA"/>
        </w:rPr>
      </w:pPr>
      <w:r w:rsidRPr="006F255A">
        <w:rPr>
          <w:lang w:eastAsia="ar-SA"/>
        </w:rPr>
        <w:t xml:space="preserve">Zmiany kierunku i podłączenia armatury wykonywać za pośrednictwem systemowych złączek, zgodnie z wytycznymi producenta. </w:t>
      </w:r>
    </w:p>
    <w:p w:rsidR="007913EB" w:rsidRPr="006F255A" w:rsidRDefault="007913EB" w:rsidP="0065135C">
      <w:pPr>
        <w:rPr>
          <w:lang w:eastAsia="ar-SA"/>
        </w:rPr>
      </w:pPr>
      <w:r w:rsidRPr="006F255A">
        <w:rPr>
          <w:lang w:eastAsia="ar-SA"/>
        </w:rPr>
        <w:t xml:space="preserve">Rury prowadzić ze spadkami min. 0,3% ponad sufitem podwieszanym, w ścianach działowych GK i w bruzdach w ścianach murowanych. </w:t>
      </w:r>
    </w:p>
    <w:p w:rsidR="007913EB" w:rsidRPr="006F255A" w:rsidRDefault="007913EB" w:rsidP="0065135C">
      <w:pPr>
        <w:rPr>
          <w:lang w:eastAsia="ar-SA"/>
        </w:rPr>
      </w:pPr>
      <w:r w:rsidRPr="006F255A">
        <w:rPr>
          <w:lang w:eastAsia="ar-SA"/>
        </w:rPr>
        <w:t xml:space="preserve">Przejścia rur przez przegrody budowlane należy wykonać w tulejach ochronnych, umożliwiających swobodne przemieszczania się przewodów. </w:t>
      </w:r>
    </w:p>
    <w:p w:rsidR="007913EB" w:rsidRPr="006F255A" w:rsidRDefault="007913EB" w:rsidP="0065135C">
      <w:pPr>
        <w:rPr>
          <w:lang w:eastAsia="ar-SA"/>
        </w:rPr>
      </w:pPr>
      <w:r w:rsidRPr="006F255A">
        <w:rPr>
          <w:lang w:eastAsia="ar-SA"/>
        </w:rPr>
        <w:t xml:space="preserve">Podejścia do przyborów od dołu zakończyć zaworami kulowymi dn15. </w:t>
      </w:r>
    </w:p>
    <w:p w:rsidR="007913EB" w:rsidRPr="006F255A" w:rsidRDefault="007913EB" w:rsidP="0065135C">
      <w:pPr>
        <w:rPr>
          <w:lang w:eastAsia="ar-SA"/>
        </w:rPr>
      </w:pPr>
      <w:r w:rsidRPr="006F255A">
        <w:rPr>
          <w:lang w:eastAsia="ar-SA"/>
        </w:rPr>
        <w:t xml:space="preserve">Wyposażenie sanitarne wg projektu architektonicznego. </w:t>
      </w:r>
    </w:p>
    <w:p w:rsidR="007913EB" w:rsidRPr="006F255A" w:rsidRDefault="007913EB" w:rsidP="0065135C">
      <w:pPr>
        <w:rPr>
          <w:lang w:eastAsia="ar-SA"/>
        </w:rPr>
      </w:pPr>
      <w:r w:rsidRPr="006F255A">
        <w:rPr>
          <w:lang w:eastAsia="ar-SA"/>
        </w:rPr>
        <w:t>Na przewodzie cyrkulacyjnym przewidziano montaż pompy cyrkulacyjnej .</w:t>
      </w:r>
    </w:p>
    <w:p w:rsidR="007913EB" w:rsidRPr="006F255A" w:rsidRDefault="007913EB" w:rsidP="0065135C">
      <w:pPr>
        <w:rPr>
          <w:lang w:eastAsia="ar-SA"/>
        </w:rPr>
      </w:pPr>
      <w:bookmarkStart w:id="130" w:name="__RefHeading___Toc115_1649669635"/>
      <w:bookmarkEnd w:id="130"/>
      <w:r w:rsidRPr="006F255A">
        <w:rPr>
          <w:lang w:eastAsia="ar-SA"/>
        </w:rPr>
        <w:t xml:space="preserve">Izolację rurociągów wykonać zgodnie Rozporządzeniem Ministra Infrastruktury z dn. 12.04.2002 (Dz. U. Nr 75, poz. 690 z późn. zmianami) oraz PN-B-02421:2000. Użyte materiały muszą posiadać  atest higieniczny i znak bezpieczeństwa „B”. Przyjęto otulinę z polietylenu ThermaEco FRZ, o grubości zgodnie z tabelą w części rysunkowej. </w:t>
      </w:r>
    </w:p>
    <w:p w:rsidR="007913EB" w:rsidRPr="006F255A" w:rsidRDefault="007913EB" w:rsidP="0065135C">
      <w:pPr>
        <w:rPr>
          <w:lang w:eastAsia="ar-SA"/>
        </w:rPr>
      </w:pPr>
      <w:bookmarkStart w:id="131" w:name="__RefHeading___Toc117_1649669635"/>
      <w:bookmarkEnd w:id="131"/>
      <w:r w:rsidRPr="006F255A">
        <w:rPr>
          <w:lang w:eastAsia="ar-SA"/>
        </w:rPr>
        <w:t xml:space="preserve">Wszystkie instalacje muszą być poddane próbie szczelności przed zaizolowaniem. Ciśnienie próby wynosi 1,5 ciśnienia roboczego. Po zakończeniu próby z wynikiem pozytywnym, instalację należy zdezynfekować roztworem podchlorynu sodu i wypełnić protokół odbioru instalacji. </w:t>
      </w:r>
    </w:p>
    <w:p w:rsidR="007913EB" w:rsidRPr="0065135C" w:rsidRDefault="007913EB" w:rsidP="0065135C">
      <w:pPr>
        <w:pStyle w:val="Nagwek3"/>
      </w:pPr>
      <w:bookmarkStart w:id="132" w:name="_Toc165967645"/>
      <w:r w:rsidRPr="0065135C">
        <w:t>Instalacja kanalizacji sanitarnej - pawilon</w:t>
      </w:r>
      <w:bookmarkEnd w:id="132"/>
    </w:p>
    <w:p w:rsidR="007913EB" w:rsidRPr="006F255A" w:rsidRDefault="007913EB" w:rsidP="0065135C">
      <w:pPr>
        <w:rPr>
          <w:lang w:eastAsia="ar-SA"/>
        </w:rPr>
      </w:pPr>
      <w:r w:rsidRPr="006F255A">
        <w:rPr>
          <w:lang w:eastAsia="ar-SA"/>
        </w:rPr>
        <w:t xml:space="preserve">Ścieki sanitarne bytowe odprowadzane będą do zewnętrznej instalacji kanalizacji sanitarnej i dalej poprzez projektowane przyłącze do sieci kanalizacyjnej. </w:t>
      </w:r>
    </w:p>
    <w:p w:rsidR="007913EB" w:rsidRPr="006F255A" w:rsidRDefault="007913EB" w:rsidP="0065135C">
      <w:pPr>
        <w:rPr>
          <w:lang w:eastAsia="ar-SA"/>
        </w:rPr>
      </w:pPr>
      <w:r w:rsidRPr="006F255A">
        <w:rPr>
          <w:lang w:eastAsia="ar-SA"/>
        </w:rPr>
        <w:t xml:space="preserve">Instalację kanalizacji sanitarnej wykonać z rur PVC łączonych na uszczelki gumowe, zgodnie z wytycznymi producenta. Instalację nad posadzką wykonać z rur HT PVC </w:t>
      </w:r>
      <w:r w:rsidRPr="006F255A">
        <w:rPr>
          <w:lang w:eastAsia="ar-SA"/>
        </w:rPr>
        <w:lastRenderedPageBreak/>
        <w:t xml:space="preserve">(szare) o średnicy Ø110 i Ø50, a poziomy układane pod posadzką z rur PVC-U lite klasy S, o pogrubionej ściance (pomarańczowe) o średnicy Ø110 mm. </w:t>
      </w:r>
    </w:p>
    <w:p w:rsidR="007913EB" w:rsidRPr="006F255A" w:rsidRDefault="007913EB" w:rsidP="0065135C">
      <w:pPr>
        <w:rPr>
          <w:lang w:eastAsia="ar-SA"/>
        </w:rPr>
      </w:pPr>
      <w:r w:rsidRPr="006F255A">
        <w:rPr>
          <w:lang w:eastAsia="ar-SA"/>
        </w:rPr>
        <w:t xml:space="preserve">Rury i kształtki muszą spełniać wymogi PN-80/C-89205. </w:t>
      </w:r>
    </w:p>
    <w:p w:rsidR="007913EB" w:rsidRPr="006F255A" w:rsidRDefault="007913EB" w:rsidP="0065135C">
      <w:pPr>
        <w:rPr>
          <w:lang w:eastAsia="ar-SA"/>
        </w:rPr>
      </w:pPr>
      <w:r w:rsidRPr="006F255A">
        <w:rPr>
          <w:lang w:eastAsia="ar-SA"/>
        </w:rPr>
        <w:t xml:space="preserve">Rury prowadzić ze spadkami min. 2% w ścianach działowych GK i w bruzdach w ścianach murowanych oraz min. 2,5% pod posadzką. </w:t>
      </w:r>
    </w:p>
    <w:p w:rsidR="007913EB" w:rsidRPr="006F255A" w:rsidRDefault="007913EB" w:rsidP="0065135C">
      <w:pPr>
        <w:rPr>
          <w:lang w:eastAsia="ar-SA"/>
        </w:rPr>
      </w:pPr>
      <w:r w:rsidRPr="006F255A">
        <w:rPr>
          <w:lang w:eastAsia="ar-SA"/>
        </w:rPr>
        <w:t xml:space="preserve">Rury układać zgodnie z projektem i instrukcją układania rur PVC, w ziemi stosując podsypkę o grubości min. 10 cm oraz zasypkę piaskiem do wysokości ok. 30 cm ponad rurę. </w:t>
      </w:r>
    </w:p>
    <w:p w:rsidR="007913EB" w:rsidRPr="006F255A" w:rsidRDefault="007913EB" w:rsidP="0065135C">
      <w:pPr>
        <w:rPr>
          <w:lang w:eastAsia="ar-SA"/>
        </w:rPr>
      </w:pPr>
      <w:r w:rsidRPr="006F255A">
        <w:rPr>
          <w:lang w:eastAsia="ar-SA"/>
        </w:rPr>
        <w:t xml:space="preserve">Odpowietrzenie instalacji poprzez wywiewki kanalizacyjne wyprowadzone ponad dach. </w:t>
      </w:r>
    </w:p>
    <w:p w:rsidR="007913EB" w:rsidRPr="006F255A" w:rsidRDefault="007913EB" w:rsidP="0065135C">
      <w:pPr>
        <w:rPr>
          <w:lang w:eastAsia="ar-SA"/>
        </w:rPr>
      </w:pPr>
      <w:r w:rsidRPr="006F255A">
        <w:rPr>
          <w:lang w:eastAsia="ar-SA"/>
        </w:rPr>
        <w:t xml:space="preserve">Na pionach zamontować rewizje w celu umożliwienia prawidłowej eksploatacji instalacji kanalizacyjnej. </w:t>
      </w:r>
    </w:p>
    <w:p w:rsidR="007913EB" w:rsidRPr="006F255A" w:rsidRDefault="007913EB" w:rsidP="0065135C">
      <w:pPr>
        <w:rPr>
          <w:lang w:eastAsia="ar-SA"/>
        </w:rPr>
      </w:pPr>
      <w:r w:rsidRPr="006F255A">
        <w:rPr>
          <w:lang w:eastAsia="ar-SA"/>
        </w:rPr>
        <w:t xml:space="preserve">Wyposażenie sanitarne wg projektu architektonicznego. </w:t>
      </w:r>
    </w:p>
    <w:p w:rsidR="007913EB" w:rsidRPr="0065135C" w:rsidRDefault="007913EB" w:rsidP="0065135C">
      <w:pPr>
        <w:pStyle w:val="Nagwek3"/>
      </w:pPr>
      <w:bookmarkStart w:id="133" w:name="_Toc165967646"/>
      <w:r w:rsidRPr="0065135C">
        <w:t>Instalacja wody zimnej-myjnia</w:t>
      </w:r>
      <w:bookmarkEnd w:id="133"/>
    </w:p>
    <w:p w:rsidR="007913EB" w:rsidRPr="006F255A" w:rsidRDefault="007913EB" w:rsidP="0065135C">
      <w:r w:rsidRPr="006F255A">
        <w:t>Woda doprowadzona będzie do pomieszczenia technicznego myjni z przyłącza wody dla stacji paliw przewodem z rur z tworzywa ze studni wodomierzowej z wodomierzem głównym. Na głównym doprowadzeniu zamontowany będzie wodomierz DN25 o ciągłym strumieniu objętości Q3=6,3m</w:t>
      </w:r>
      <w:r w:rsidRPr="006F255A">
        <w:rPr>
          <w:rFonts w:eastAsia="Times New Roman"/>
          <w:vertAlign w:val="superscript"/>
        </w:rPr>
        <w:t>3</w:t>
      </w:r>
      <w:r w:rsidRPr="006F255A">
        <w:t xml:space="preserve">/h, filtr siatkowy DN32, zawór antyskażeniowy typu BA DN32 oraz zawory odcinające DN32. </w:t>
      </w:r>
    </w:p>
    <w:p w:rsidR="007913EB" w:rsidRPr="006F255A" w:rsidRDefault="007913EB" w:rsidP="0065135C">
      <w:r w:rsidRPr="006F255A">
        <w:t>W myjni przewidziano następujące instalacje :</w:t>
      </w:r>
    </w:p>
    <w:p w:rsidR="007913EB" w:rsidRPr="006F255A" w:rsidRDefault="007913EB" w:rsidP="005D72BA">
      <w:pPr>
        <w:pStyle w:val="Akapitzlist"/>
        <w:numPr>
          <w:ilvl w:val="0"/>
          <w:numId w:val="44"/>
        </w:numPr>
      </w:pPr>
      <w:r w:rsidRPr="006F255A">
        <w:t xml:space="preserve">wody bytowej, </w:t>
      </w:r>
    </w:p>
    <w:p w:rsidR="007913EB" w:rsidRPr="006F255A" w:rsidRDefault="007913EB" w:rsidP="005D72BA">
      <w:pPr>
        <w:pStyle w:val="Akapitzlist"/>
        <w:numPr>
          <w:ilvl w:val="0"/>
          <w:numId w:val="44"/>
        </w:numPr>
      </w:pPr>
      <w:r w:rsidRPr="006F255A">
        <w:t xml:space="preserve">wody zasilającej urządzenia technologiczne, </w:t>
      </w:r>
    </w:p>
    <w:p w:rsidR="007913EB" w:rsidRPr="006F255A" w:rsidRDefault="007913EB" w:rsidP="005D72BA">
      <w:pPr>
        <w:pStyle w:val="Akapitzlist"/>
        <w:numPr>
          <w:ilvl w:val="0"/>
          <w:numId w:val="44"/>
        </w:numPr>
      </w:pPr>
      <w:r w:rsidRPr="006F255A">
        <w:t xml:space="preserve">wody recyklingowej (ze zbiornika na zewnątrz myjni, zawracana w obiegu zamkniętym), </w:t>
      </w:r>
    </w:p>
    <w:p w:rsidR="007913EB" w:rsidRPr="006F255A" w:rsidRDefault="007913EB" w:rsidP="005D72BA">
      <w:pPr>
        <w:pStyle w:val="Akapitzlist"/>
        <w:numPr>
          <w:ilvl w:val="0"/>
          <w:numId w:val="44"/>
        </w:numPr>
      </w:pPr>
      <w:r w:rsidRPr="006F255A">
        <w:t xml:space="preserve">wody wysokiego ciśnienia. </w:t>
      </w:r>
    </w:p>
    <w:p w:rsidR="007913EB" w:rsidRPr="006F255A" w:rsidRDefault="007913EB" w:rsidP="0065135C">
      <w:r w:rsidRPr="006F255A">
        <w:t xml:space="preserve">Woda doprowadzona będzie do urządzeń technologicznych myjni w pom. technicznym, do punktów w hali myjni wskazanych na rysunkach, zgodnie z wytycznymi dostawcy technologii myjni oraz do umywalki i zaworu do uzupełniania zładu c.o. w pom. gospodarczym. </w:t>
      </w:r>
    </w:p>
    <w:p w:rsidR="007913EB" w:rsidRPr="006F255A" w:rsidRDefault="007913EB" w:rsidP="0065135C">
      <w:pPr>
        <w:rPr>
          <w:lang w:eastAsia="ar-SA"/>
        </w:rPr>
      </w:pPr>
      <w:r w:rsidRPr="006F255A">
        <w:rPr>
          <w:lang w:eastAsia="ar-SA"/>
        </w:rPr>
        <w:t xml:space="preserve">Do umywalki w pom. gospodarczym będzie dodatkowo doprowadzona woda ciepła z elektrycznego pojemnościowego podumywalkowego podgrzewacza wody. </w:t>
      </w:r>
    </w:p>
    <w:p w:rsidR="007913EB" w:rsidRPr="006F255A" w:rsidRDefault="007913EB" w:rsidP="0065135C">
      <w:pPr>
        <w:rPr>
          <w:lang w:eastAsia="ar-SA"/>
        </w:rPr>
      </w:pPr>
      <w:r w:rsidRPr="006F255A">
        <w:rPr>
          <w:lang w:eastAsia="ar-SA"/>
        </w:rPr>
        <w:t xml:space="preserve">Obieg zamknięty  wody zasilany jest ze zbiornika retencyjnego o pojemności V=5000dm3. W celu zamknięcia obiegu wody należy ułożyć dwa przepusty z rur PVC Ø110, łączące pomieszczenie techniczne ze zbiornikiem retencyjnym. </w:t>
      </w:r>
    </w:p>
    <w:p w:rsidR="007913EB" w:rsidRPr="006F255A" w:rsidRDefault="007913EB" w:rsidP="0065135C">
      <w:pPr>
        <w:rPr>
          <w:lang w:eastAsia="ar-SA"/>
        </w:rPr>
      </w:pPr>
      <w:r w:rsidRPr="006F255A">
        <w:rPr>
          <w:lang w:eastAsia="ar-SA"/>
        </w:rPr>
        <w:lastRenderedPageBreak/>
        <w:t xml:space="preserve">Instalację myjni wykonać z rur tworzywowych PE lub PP o średnicach podanych w części rysunkowej. Przewody zakończyć zgodnie z wytycznymi dostawcy technologii. </w:t>
      </w:r>
    </w:p>
    <w:p w:rsidR="007913EB" w:rsidRPr="006F255A" w:rsidRDefault="007913EB" w:rsidP="0065135C">
      <w:pPr>
        <w:rPr>
          <w:lang w:eastAsia="ar-SA"/>
        </w:rPr>
      </w:pPr>
      <w:r w:rsidRPr="006F255A">
        <w:rPr>
          <w:lang w:eastAsia="ar-SA"/>
        </w:rPr>
        <w:t xml:space="preserve">Przejścia przez przegrody wykonać w rurach osłonowych. </w:t>
      </w:r>
    </w:p>
    <w:p w:rsidR="007913EB" w:rsidRPr="006F255A" w:rsidRDefault="007913EB" w:rsidP="0065135C">
      <w:pPr>
        <w:pStyle w:val="Nagwek3"/>
      </w:pPr>
      <w:bookmarkStart w:id="134" w:name="_Toc165967647"/>
      <w:r w:rsidRPr="006F255A">
        <w:rPr>
          <w:rFonts w:eastAsia="Times"/>
          <w:lang w:eastAsia="zh-CN"/>
        </w:rPr>
        <w:t>Obieg wody- myjnia</w:t>
      </w:r>
      <w:bookmarkEnd w:id="134"/>
    </w:p>
    <w:p w:rsidR="007913EB" w:rsidRPr="006F255A" w:rsidRDefault="007913EB" w:rsidP="0065135C">
      <w:pPr>
        <w:rPr>
          <w:lang w:eastAsia="ar-SA"/>
        </w:rPr>
      </w:pPr>
      <w:r w:rsidRPr="006F255A">
        <w:rPr>
          <w:lang w:eastAsia="ar-SA"/>
        </w:rPr>
        <w:t>Myjnia pracuje w obiegu zamkniętym. Woda po myciu trafia do układu oczyszczania składającego się z:</w:t>
      </w:r>
    </w:p>
    <w:p w:rsidR="007913EB" w:rsidRPr="006F255A" w:rsidRDefault="007913EB" w:rsidP="005D72BA">
      <w:pPr>
        <w:pStyle w:val="Akapitzlist"/>
        <w:numPr>
          <w:ilvl w:val="0"/>
          <w:numId w:val="45"/>
        </w:numPr>
      </w:pPr>
      <w:r w:rsidRPr="0065135C">
        <w:rPr>
          <w:rFonts w:eastAsia="Times" w:cs="Arial"/>
          <w:iCs/>
          <w:lang w:eastAsia="zh-CN"/>
        </w:rPr>
        <w:t xml:space="preserve">kanału technicznego w hali myjni, </w:t>
      </w:r>
    </w:p>
    <w:p w:rsidR="007913EB" w:rsidRPr="006F255A" w:rsidRDefault="007913EB" w:rsidP="005D72BA">
      <w:pPr>
        <w:pStyle w:val="Akapitzlist"/>
        <w:numPr>
          <w:ilvl w:val="0"/>
          <w:numId w:val="45"/>
        </w:numPr>
      </w:pPr>
      <w:r w:rsidRPr="0065135C">
        <w:rPr>
          <w:rFonts w:cs="Arial"/>
        </w:rPr>
        <w:t>osadnika o pojemności V=5000dm</w:t>
      </w:r>
      <w:r w:rsidRPr="0065135C">
        <w:rPr>
          <w:rFonts w:eastAsia="Times New Roman"/>
          <w:vertAlign w:val="superscript"/>
        </w:rPr>
        <w:t>3</w:t>
      </w:r>
      <w:r w:rsidRPr="0065135C">
        <w:rPr>
          <w:rFonts w:cs="Arial"/>
        </w:rPr>
        <w:t xml:space="preserve">, </w:t>
      </w:r>
    </w:p>
    <w:p w:rsidR="007913EB" w:rsidRPr="006F255A" w:rsidRDefault="007913EB" w:rsidP="005D72BA">
      <w:pPr>
        <w:pStyle w:val="Akapitzlist"/>
        <w:numPr>
          <w:ilvl w:val="0"/>
          <w:numId w:val="45"/>
        </w:numPr>
      </w:pPr>
      <w:r w:rsidRPr="0065135C">
        <w:rPr>
          <w:rFonts w:eastAsia="Times" w:cs="Arial"/>
          <w:iCs/>
          <w:lang w:eastAsia="zh-CN"/>
        </w:rPr>
        <w:t xml:space="preserve">separatora koalescencyjnego substancji ropopochodnych NG6, </w:t>
      </w:r>
    </w:p>
    <w:p w:rsidR="007913EB" w:rsidRPr="006F255A" w:rsidRDefault="007913EB" w:rsidP="005D72BA">
      <w:pPr>
        <w:pStyle w:val="Akapitzlist"/>
        <w:numPr>
          <w:ilvl w:val="0"/>
          <w:numId w:val="45"/>
        </w:numPr>
      </w:pPr>
      <w:r w:rsidRPr="0065135C">
        <w:rPr>
          <w:rFonts w:cs="Arial"/>
        </w:rPr>
        <w:t>zbiornika retencyjnego o pojemności V=5000dm</w:t>
      </w:r>
      <w:r w:rsidRPr="0065135C">
        <w:rPr>
          <w:rFonts w:eastAsia="Times New Roman"/>
          <w:vertAlign w:val="superscript"/>
        </w:rPr>
        <w:t>3</w:t>
      </w:r>
      <w:r w:rsidRPr="0065135C">
        <w:rPr>
          <w:rFonts w:cs="Arial"/>
        </w:rPr>
        <w:t>,</w:t>
      </w:r>
    </w:p>
    <w:p w:rsidR="007913EB" w:rsidRPr="006F255A" w:rsidRDefault="007913EB" w:rsidP="005D72BA">
      <w:pPr>
        <w:pStyle w:val="Akapitzlist"/>
        <w:numPr>
          <w:ilvl w:val="0"/>
          <w:numId w:val="45"/>
        </w:numPr>
      </w:pPr>
      <w:r w:rsidRPr="0065135C">
        <w:rPr>
          <w:rFonts w:cs="Arial"/>
        </w:rPr>
        <w:t xml:space="preserve">oczyszczalni biologiczno-mechanicznej. </w:t>
      </w:r>
    </w:p>
    <w:p w:rsidR="007913EB" w:rsidRPr="006F255A" w:rsidRDefault="007913EB" w:rsidP="0065135C">
      <w:pPr>
        <w:rPr>
          <w:lang w:eastAsia="ar-SA"/>
        </w:rPr>
      </w:pPr>
      <w:r w:rsidRPr="006F255A">
        <w:rPr>
          <w:lang w:eastAsia="ar-SA"/>
        </w:rPr>
        <w:t xml:space="preserve">Woda zanieczyszczona w procesie mycia spłynie do kanału zlewowego, skąd odpływem, grawitacyjnie przedostanie się do osadnika. Następnie, odpływem górnym, woda przedostaje się do separatora koalescencyjnego, gdzie wyłapywane są frakcje oleiste i dalej do zbiornika retencyjnego, skąd nadwyżki wody kierowane są do kanalizacji ściekowej. </w:t>
      </w:r>
    </w:p>
    <w:p w:rsidR="007913EB" w:rsidRPr="006F255A" w:rsidRDefault="007913EB" w:rsidP="0065135C">
      <w:pPr>
        <w:rPr>
          <w:lang w:eastAsia="ar-SA"/>
        </w:rPr>
      </w:pPr>
      <w:r w:rsidRPr="006F255A">
        <w:rPr>
          <w:lang w:eastAsia="ar-SA"/>
        </w:rPr>
        <w:t xml:space="preserve">W zbiorniku retencyjnym zamontowana będzie pompa, która będzie tłoczyć wodę do oczyszczalni w pomieszczeniu technicznym. Po oczyszczeniu, woda tłoczona będzie zespołem pomp, do urządzenia myjącego pojazdy. Obieg wody uzupełniany będzie wodą świeżą w ilości ok. 20-30dm3 na samochód. </w:t>
      </w:r>
    </w:p>
    <w:p w:rsidR="007913EB" w:rsidRPr="006F255A" w:rsidRDefault="007913EB" w:rsidP="0065135C">
      <w:pPr>
        <w:pStyle w:val="Nagwek3"/>
      </w:pPr>
      <w:bookmarkStart w:id="135" w:name="_Toc165967648"/>
      <w:r w:rsidRPr="006F255A">
        <w:rPr>
          <w:rFonts w:eastAsia="Times"/>
          <w:lang w:eastAsia="zh-CN"/>
        </w:rPr>
        <w:t>Kanalizacja  sanitarna i technologiczna w myjni</w:t>
      </w:r>
      <w:bookmarkEnd w:id="135"/>
    </w:p>
    <w:p w:rsidR="007913EB" w:rsidRPr="006F255A" w:rsidRDefault="007913EB" w:rsidP="0065135C">
      <w:pPr>
        <w:rPr>
          <w:lang w:eastAsia="ar-SA"/>
        </w:rPr>
      </w:pPr>
      <w:r w:rsidRPr="006F255A">
        <w:rPr>
          <w:lang w:eastAsia="ar-SA"/>
        </w:rPr>
        <w:t>Kanalizacja sanitarna będzie odprowadzać ścieki z wpustu w pomieszczeniu technicznym oraz z umywalki w pom. gospodarczym do zewnętrznej kanalizacji sanitarnej. Przewody wykonane będą z rur z PVC o średnicy Ø110. Pion kanalizacji w pom. gospodarczym wyprowadzić ponad dach i zakończyć wywiewką kanalizacyjną.</w:t>
      </w:r>
    </w:p>
    <w:p w:rsidR="007913EB" w:rsidRPr="006F255A" w:rsidRDefault="007913EB" w:rsidP="0065135C">
      <w:pPr>
        <w:rPr>
          <w:lang w:eastAsia="ar-SA"/>
        </w:rPr>
      </w:pPr>
      <w:r w:rsidRPr="006F255A">
        <w:rPr>
          <w:lang w:eastAsia="ar-SA"/>
        </w:rPr>
        <w:t xml:space="preserve">Kanalizacja technologiczna ma za zadanie odprowadzenie ścieków z myjni do urządzeń oczyszczających. Ścieki z pomieszczeń myjni odprowadzone będą rurami PVC Ø110 i Ø50 do kanału technicznego w hali myjni, a dalej kanałem Ø160 do układu oczyszczającego. </w:t>
      </w:r>
    </w:p>
    <w:p w:rsidR="00E11B59" w:rsidRPr="007913EB" w:rsidRDefault="007913EB" w:rsidP="0065135C">
      <w:pPr>
        <w:rPr>
          <w:color w:val="000000"/>
          <w:highlight w:val="yellow"/>
          <w:lang w:eastAsia="ar-SA"/>
        </w:rPr>
      </w:pPr>
      <w:r w:rsidRPr="006F255A">
        <w:rPr>
          <w:lang w:eastAsia="ar-SA"/>
        </w:rPr>
        <w:t xml:space="preserve">Do kanalizacji trafiają wyłącznie ścieki podlegające biologicznemu rozkładowi. </w:t>
      </w:r>
      <w:r w:rsidRPr="00603382">
        <w:rPr>
          <w:color w:val="000000"/>
          <w:highlight w:val="yellow"/>
          <w:lang w:eastAsia="ar-SA"/>
        </w:rPr>
        <w:t xml:space="preserve"> </w:t>
      </w:r>
    </w:p>
    <w:p w:rsidR="00915F65" w:rsidRPr="003C6735" w:rsidRDefault="00CA2ADF" w:rsidP="003C6735">
      <w:pPr>
        <w:pStyle w:val="Nagwek2"/>
      </w:pPr>
      <w:bookmarkStart w:id="136" w:name="_Toc165967649"/>
      <w:r w:rsidRPr="003C6735">
        <w:t>elektrycznych</w:t>
      </w:r>
      <w:bookmarkEnd w:id="136"/>
    </w:p>
    <w:p w:rsidR="003C6735" w:rsidRPr="00BF3AFE" w:rsidRDefault="003C6735" w:rsidP="003C6735">
      <w:pPr>
        <w:pStyle w:val="Nagwek3"/>
        <w:rPr>
          <w:u w:color="4F6228"/>
          <w:lang w:val="fr-FR"/>
        </w:rPr>
      </w:pPr>
      <w:bookmarkStart w:id="137" w:name="_Toc165967650"/>
      <w:r w:rsidRPr="00BF3AFE">
        <w:rPr>
          <w:u w:color="4F6228"/>
          <w:lang w:val="fr-FR"/>
        </w:rPr>
        <w:t>Rozdzielnica główna RG</w:t>
      </w:r>
      <w:bookmarkEnd w:id="137"/>
    </w:p>
    <w:p w:rsidR="003C6735" w:rsidRPr="00BF3AFE" w:rsidRDefault="003C6735" w:rsidP="003C6735">
      <w:pPr>
        <w:rPr>
          <w:u w:color="4F6228"/>
          <w:lang w:val="fr-FR"/>
        </w:rPr>
      </w:pPr>
      <w:r w:rsidRPr="00BF3AFE">
        <w:rPr>
          <w:u w:color="4F6228"/>
          <w:lang w:val="fr-FR"/>
        </w:rPr>
        <w:t xml:space="preserve">Do rozdziału energii elektrycznej w obiekcie projektuje się nową rozdzielnicę główną RG, która została zlokalizowana na zapleczu. Rozdzielnicę projektuje się w oparciu o obudowy firmy Schrack,  z możliwością zastosowania zamienników firm Eaton Moeller, Schneider Electric lub Legrand. Zasilanie rozdzielnicy w układzie TN-S. Zastosować rozdzielnicę wolnostojąca o konstrukcji stalowej, obudowa i drzwi z </w:t>
      </w:r>
      <w:r w:rsidRPr="00BF3AFE">
        <w:rPr>
          <w:u w:color="4F6228"/>
          <w:lang w:val="fr-FR"/>
        </w:rPr>
        <w:lastRenderedPageBreak/>
        <w:t>blachy stalowej grubości 1,5 mm, obudowa lakierowana proszkowo w kolorze RAL 7001.</w:t>
      </w:r>
    </w:p>
    <w:p w:rsidR="003C6735" w:rsidRPr="00BF3AFE" w:rsidRDefault="003C6735" w:rsidP="003C6735">
      <w:pPr>
        <w:rPr>
          <w:u w:color="4F6228"/>
          <w:lang w:val="fr-FR"/>
        </w:rPr>
      </w:pPr>
      <w:r w:rsidRPr="00BF3AFE">
        <w:rPr>
          <w:u w:color="4F6228"/>
          <w:lang w:val="fr-FR"/>
        </w:rPr>
        <w:t>Rozdzielnia montowana do ściany, bez wnęki i obudowana , do płaszczyzny drzwiczek płytą g.k na</w:t>
      </w:r>
      <w:r>
        <w:rPr>
          <w:u w:color="4F6228"/>
          <w:lang w:val="fr-FR"/>
        </w:rPr>
        <w:t xml:space="preserve"> </w:t>
      </w:r>
      <w:r w:rsidRPr="00BF3AFE">
        <w:rPr>
          <w:u w:color="4F6228"/>
          <w:lang w:val="fr-FR"/>
        </w:rPr>
        <w:t>ruszcie. Dla zapewnienia dostępu do przewodów nad rozdzielnią drzwiczki rewizyjne 30 x 30 cm. Drzwiczki do rozdzielni dwuskrzydłowe, z zamkiem baskwilowym i wkładką dwupiórową 3 mm. Wejścia kablowe w górnej i dolnej przestrzeni przyłączeniowej.</w:t>
      </w:r>
    </w:p>
    <w:p w:rsidR="003C6735" w:rsidRPr="00BF3AFE" w:rsidRDefault="003C6735" w:rsidP="003C6735">
      <w:pPr>
        <w:rPr>
          <w:u w:color="4F6228"/>
          <w:lang w:val="fr-FR"/>
        </w:rPr>
      </w:pPr>
      <w:r w:rsidRPr="00BF3AFE">
        <w:rPr>
          <w:u w:color="4F6228"/>
          <w:lang w:val="fr-FR"/>
        </w:rPr>
        <w:t>Standardowe elementy wyposażenia rozdzielni:</w:t>
      </w:r>
    </w:p>
    <w:p w:rsidR="003C6735" w:rsidRPr="003C6735" w:rsidRDefault="003C6735" w:rsidP="005D72BA">
      <w:pPr>
        <w:pStyle w:val="Akapitzlist"/>
        <w:numPr>
          <w:ilvl w:val="1"/>
          <w:numId w:val="64"/>
        </w:numPr>
        <w:rPr>
          <w:u w:color="4F6228"/>
          <w:lang w:val="fr-FR"/>
        </w:rPr>
      </w:pPr>
      <w:r w:rsidRPr="003C6735">
        <w:rPr>
          <w:u w:color="4F6228"/>
          <w:lang w:val="fr-FR"/>
        </w:rPr>
        <w:t>główna szyna uziemiająca,</w:t>
      </w:r>
    </w:p>
    <w:p w:rsidR="003C6735" w:rsidRPr="003C6735" w:rsidRDefault="003C6735" w:rsidP="005D72BA">
      <w:pPr>
        <w:pStyle w:val="Akapitzlist"/>
        <w:numPr>
          <w:ilvl w:val="1"/>
          <w:numId w:val="64"/>
        </w:numPr>
        <w:rPr>
          <w:u w:color="4F6228"/>
          <w:lang w:val="fr-FR"/>
        </w:rPr>
      </w:pPr>
      <w:r w:rsidRPr="003C6735">
        <w:rPr>
          <w:u w:color="4F6228"/>
          <w:lang w:val="fr-FR"/>
        </w:rPr>
        <w:t>szyny profilowe DIN pod aparaturę modułową.</w:t>
      </w:r>
    </w:p>
    <w:p w:rsidR="003C6735" w:rsidRPr="003C6735" w:rsidRDefault="003C6735" w:rsidP="005D72BA">
      <w:pPr>
        <w:pStyle w:val="Akapitzlist"/>
        <w:numPr>
          <w:ilvl w:val="1"/>
          <w:numId w:val="64"/>
        </w:numPr>
        <w:rPr>
          <w:u w:color="4F6228"/>
          <w:lang w:val="fr-FR"/>
        </w:rPr>
      </w:pPr>
      <w:r w:rsidRPr="003C6735">
        <w:rPr>
          <w:u w:color="4F6228"/>
          <w:lang w:val="fr-FR"/>
        </w:rPr>
        <w:t>szyny profilowe DIN do zacisków łączeniowych z regulacją głębokości,</w:t>
      </w:r>
    </w:p>
    <w:p w:rsidR="003C6735" w:rsidRPr="003C6735" w:rsidRDefault="003C6735" w:rsidP="005D72BA">
      <w:pPr>
        <w:pStyle w:val="Akapitzlist"/>
        <w:numPr>
          <w:ilvl w:val="1"/>
          <w:numId w:val="64"/>
        </w:numPr>
        <w:rPr>
          <w:u w:color="4F6228"/>
          <w:lang w:val="fr-FR"/>
        </w:rPr>
      </w:pPr>
      <w:r w:rsidRPr="003C6735">
        <w:rPr>
          <w:u w:color="4F6228"/>
          <w:lang w:val="fr-FR"/>
        </w:rPr>
        <w:t>płyty montażowe z regulacją głębokości,</w:t>
      </w:r>
    </w:p>
    <w:p w:rsidR="003C6735" w:rsidRPr="003C6735" w:rsidRDefault="003C6735" w:rsidP="005D72BA">
      <w:pPr>
        <w:pStyle w:val="Akapitzlist"/>
        <w:numPr>
          <w:ilvl w:val="1"/>
          <w:numId w:val="64"/>
        </w:numPr>
        <w:rPr>
          <w:u w:color="4F6228"/>
          <w:lang w:val="fr-FR"/>
        </w:rPr>
      </w:pPr>
      <w:r w:rsidRPr="003C6735">
        <w:rPr>
          <w:u w:color="4F6228"/>
          <w:lang w:val="fr-FR"/>
        </w:rPr>
        <w:t>system szyn zbiorczych z płynna regulacją głębokości.</w:t>
      </w:r>
    </w:p>
    <w:p w:rsidR="003C6735" w:rsidRPr="00BF3AFE" w:rsidRDefault="003C6735" w:rsidP="003C6735">
      <w:pPr>
        <w:rPr>
          <w:u w:color="4F6228"/>
          <w:lang w:val="fr-FR"/>
        </w:rPr>
      </w:pPr>
      <w:r w:rsidRPr="00BF3AFE">
        <w:rPr>
          <w:u w:color="4F6228"/>
          <w:lang w:val="fr-FR"/>
        </w:rPr>
        <w:t>Stopień ochrony rozdzielni: IP 54, prąd znamionowy szyn 160A.</w:t>
      </w:r>
      <w:r>
        <w:rPr>
          <w:u w:color="4F6228"/>
          <w:lang w:val="fr-FR"/>
        </w:rPr>
        <w:t xml:space="preserve"> </w:t>
      </w:r>
      <w:r w:rsidRPr="00BF3AFE">
        <w:rPr>
          <w:u w:color="4F6228"/>
          <w:lang w:val="fr-FR"/>
        </w:rPr>
        <w:t>Połączenia z obwodami należy wykonywać poprzez listwy zaciskowe. Wszystkie zabezpieczenia obwodów muszą posiadać takie same gabaryty w obrębie jednej obudowy. Wszystkie przewody doprowadzane do rozdzielni mają być zamocowane na stale w przestrzeni pod i nad rozdzielnią.Rozdzielnica wyposażona będzie w osprzęt elektryczny montowany na szynach TH. Wszystkie odpływy oznaczyć w sposób czytelny i zrozumiały zgodnie ze schematem ideowym według rysunku E</w:t>
      </w:r>
      <w:r>
        <w:rPr>
          <w:u w:color="4F6228"/>
          <w:lang w:val="fr-FR"/>
        </w:rPr>
        <w:t>0</w:t>
      </w:r>
      <w:r w:rsidRPr="00BF3AFE">
        <w:rPr>
          <w:u w:color="4F6228"/>
          <w:lang w:val="fr-FR"/>
        </w:rPr>
        <w:t>1, który również należy umieścić wewnątrz w/w rozdzielnicy.</w:t>
      </w:r>
    </w:p>
    <w:p w:rsidR="003C6735" w:rsidRPr="00BF3AFE" w:rsidRDefault="003C6735" w:rsidP="003C6735">
      <w:pPr>
        <w:pStyle w:val="Nagwek3"/>
        <w:rPr>
          <w:u w:color="4F6228"/>
          <w:lang w:val="fr-FR"/>
        </w:rPr>
      </w:pPr>
      <w:bookmarkStart w:id="138" w:name="_Toc165967651"/>
      <w:r w:rsidRPr="00BF3AFE">
        <w:rPr>
          <w:u w:color="4F6228"/>
          <w:lang w:val="fr-FR"/>
        </w:rPr>
        <w:t>Główny wyłącznik pożarowy</w:t>
      </w:r>
      <w:bookmarkEnd w:id="138"/>
    </w:p>
    <w:p w:rsidR="003C6735" w:rsidRPr="00BF3AFE" w:rsidRDefault="003C6735" w:rsidP="003C6735">
      <w:pPr>
        <w:rPr>
          <w:u w:color="4F6228"/>
          <w:lang w:val="fr-FR"/>
        </w:rPr>
      </w:pPr>
      <w:r w:rsidRPr="00BF3AFE">
        <w:rPr>
          <w:u w:color="4F6228"/>
          <w:lang w:val="fr-FR"/>
        </w:rPr>
        <w:t xml:space="preserve">Przeciwpożarowy wyłącznik prądu wykonać zgodnie z zapisem zawartym w Rozporządzeniu Ministra Infrastruktury z dnia 12 kwietnia 2002 roku w sprawie warunków technicznych, jakim powinny odpowiadać budynki i ich usytuowanie (tekst jednolity: Dz.U. 2019 poz. 1065). </w:t>
      </w:r>
    </w:p>
    <w:p w:rsidR="003C6735" w:rsidRPr="00BF3AFE" w:rsidRDefault="003C6735" w:rsidP="003C6735">
      <w:pPr>
        <w:rPr>
          <w:u w:color="4F6228"/>
          <w:lang w:val="fr-FR"/>
        </w:rPr>
      </w:pPr>
      <w:r w:rsidRPr="00BF3AFE">
        <w:rPr>
          <w:u w:color="4F6228"/>
          <w:lang w:val="fr-FR"/>
        </w:rPr>
        <w:t xml:space="preserve">W szafce zasilającej stację paliw (TWG) zabudowanej przy ścianie </w:t>
      </w:r>
      <w:r>
        <w:rPr>
          <w:u w:color="4F6228"/>
          <w:lang w:val="fr-FR"/>
        </w:rPr>
        <w:t xml:space="preserve">tylnej </w:t>
      </w:r>
      <w:r w:rsidRPr="00BF3AFE">
        <w:rPr>
          <w:u w:color="4F6228"/>
          <w:lang w:val="fr-FR"/>
        </w:rPr>
        <w:t>budynku zainstalować należy główny wyłącznik prądu sterowany przyciskiem zlokalizowanym przy wejściu głównym do obiektu - z oznaczeniem PWP - przeciwpożarowy wyłącznik prądu. Przyciśnięcie przycisku PWP odłącza wyłącznik główny tablicy zasilającej obiekt oraz działanie awaryjnego agregatu prądotwórczego. W szafce TWG zainstalować należy rozłącznik mocy wyposażony w wyzwalacz wzrostowy 230VAC, zasilanie wyzwalacza wykonać należy przez automatyczny przełącznik faz zapewniający ciągłość zasilnia na wypadek braku zasilania na jednej lub na dwóch fazach. Przy wejściu do obiektu zainstalować należy przycisk koloru żółtego w obudowie w kolorze czerwonym, przycisk wyposażony powinien być w sygnalizację zadziałania. Przewód do przycisku sterującego wyłącznikiem przeciwpożarowym wykonać przewodem PH90 z systemem mocowań E90. Przycisk sterujący w  urządzenie sygnalizujące i element rozłączający musi posiadać dokumenty dopuszczające w zakresie wykorzystania jako wyłącznik przeciwpożarowy prądu.</w:t>
      </w:r>
    </w:p>
    <w:p w:rsidR="003C6735" w:rsidRPr="00BF3AFE" w:rsidRDefault="003C6735" w:rsidP="003C6735">
      <w:pPr>
        <w:rPr>
          <w:u w:color="4F6228"/>
          <w:lang w:val="fr-FR"/>
        </w:rPr>
      </w:pPr>
      <w:r w:rsidRPr="00BF3AFE">
        <w:rPr>
          <w:u w:color="4F6228"/>
          <w:lang w:val="fr-FR"/>
        </w:rPr>
        <w:lastRenderedPageBreak/>
        <w:t>Zgodnie z wymaganiami urządzenie to odłączy dopływ energii elektrycznej do wszystkich odbiorników stacji paliw z wyjątkiem obwodów zasilających instalacje i urządzenia, których funkcjonowanie jest niezbędne podczas pożaru oraz odłączy zasilanie dedykowanego zasilacza UPS.</w:t>
      </w:r>
    </w:p>
    <w:p w:rsidR="003C6735" w:rsidRPr="00BF3AFE" w:rsidRDefault="003C6735" w:rsidP="003C6735">
      <w:pPr>
        <w:rPr>
          <w:u w:color="4F6228"/>
          <w:lang w:val="fr-FR"/>
        </w:rPr>
      </w:pPr>
      <w:r w:rsidRPr="00BF3AFE">
        <w:rPr>
          <w:u w:color="4F6228"/>
          <w:lang w:val="fr-FR"/>
        </w:rPr>
        <w:t>Do wyłączenia zasilania stacji paliw wykorzystać należy:</w:t>
      </w:r>
    </w:p>
    <w:p w:rsidR="003C6735" w:rsidRPr="003C6735" w:rsidRDefault="003C6735" w:rsidP="005D72BA">
      <w:pPr>
        <w:pStyle w:val="Akapitzlist"/>
        <w:numPr>
          <w:ilvl w:val="1"/>
          <w:numId w:val="63"/>
        </w:numPr>
        <w:rPr>
          <w:u w:color="4F6228"/>
          <w:lang w:val="fr-FR"/>
        </w:rPr>
      </w:pPr>
      <w:r w:rsidRPr="003C6735">
        <w:rPr>
          <w:u w:color="4F6228"/>
          <w:lang w:val="fr-FR"/>
        </w:rPr>
        <w:t>rozłącznik mocy 3P 250A wyposażony w wyzwalacz wzrostowy 230V,</w:t>
      </w:r>
    </w:p>
    <w:p w:rsidR="003C6735" w:rsidRPr="003C6735" w:rsidRDefault="003C6735" w:rsidP="005D72BA">
      <w:pPr>
        <w:pStyle w:val="Akapitzlist"/>
        <w:numPr>
          <w:ilvl w:val="1"/>
          <w:numId w:val="63"/>
        </w:numPr>
        <w:rPr>
          <w:u w:color="4F6228"/>
          <w:lang w:val="fr-FR"/>
        </w:rPr>
      </w:pPr>
      <w:r w:rsidRPr="003C6735">
        <w:rPr>
          <w:u w:color="4F6228"/>
          <w:lang w:val="fr-FR"/>
        </w:rPr>
        <w:t>przewód PH90 wraz z systemem mocowań E90,</w:t>
      </w:r>
    </w:p>
    <w:p w:rsidR="003C6735" w:rsidRPr="003C6735" w:rsidRDefault="003C6735" w:rsidP="005D72BA">
      <w:pPr>
        <w:pStyle w:val="Akapitzlist"/>
        <w:numPr>
          <w:ilvl w:val="1"/>
          <w:numId w:val="63"/>
        </w:numPr>
        <w:rPr>
          <w:u w:color="4F6228"/>
          <w:lang w:val="fr-FR"/>
        </w:rPr>
      </w:pPr>
      <w:r w:rsidRPr="003C6735">
        <w:rPr>
          <w:u w:color="4F6228"/>
          <w:lang w:val="fr-FR"/>
        </w:rPr>
        <w:t>przycisk sterujący 2NO w kolorze żółtym, w obudowie czerwonej wyposażony w sygnalizację zadziałania.</w:t>
      </w:r>
    </w:p>
    <w:p w:rsidR="003C6735" w:rsidRPr="00BF3AFE" w:rsidRDefault="003C6735" w:rsidP="003C6735">
      <w:pPr>
        <w:rPr>
          <w:u w:color="4F6228"/>
          <w:lang w:val="fr-FR"/>
        </w:rPr>
      </w:pPr>
      <w:r w:rsidRPr="00BF3AFE">
        <w:rPr>
          <w:u w:color="4F6228"/>
          <w:lang w:val="fr-FR"/>
        </w:rPr>
        <w:t>Podczas normalnego stanu pracy rozłącznik mocy jest włączony i następuje dostawa energii elektrycznej do budynku stacji paliw. Przy awaryjnym użyciu wyłącznika następuje przerwa w dostawie energii elektrycznej z sieci energetyki zawodowej lub awaryjnego agregatu prądotwórczego i zasilacza UPS. Zadziałanie przycisku zasygnalizowane musi zostać na obudowie wyłącznika pożarowego.</w:t>
      </w:r>
    </w:p>
    <w:p w:rsidR="003C6735" w:rsidRDefault="003C6735" w:rsidP="003C6735">
      <w:pPr>
        <w:rPr>
          <w:u w:color="4F6228"/>
          <w:lang w:val="fr-FR"/>
        </w:rPr>
      </w:pPr>
      <w:r w:rsidRPr="00BF3AFE">
        <w:rPr>
          <w:u w:color="4F6228"/>
          <w:lang w:val="fr-FR"/>
        </w:rPr>
        <w:t>Rozłącznik mocy podłączony jest przy pomocy kabla ziemnego ze złączem kablowym operatora oraz wewnętrzną linią zasilającą z rozdzielnicą główną stacji paliw RG.</w:t>
      </w:r>
      <w:r>
        <w:rPr>
          <w:u w:color="4F6228"/>
          <w:lang w:val="fr-FR"/>
        </w:rPr>
        <w:t xml:space="preserve"> </w:t>
      </w:r>
      <w:r w:rsidRPr="00BF3AFE">
        <w:rPr>
          <w:u w:color="4F6228"/>
          <w:lang w:val="fr-FR"/>
        </w:rPr>
        <w:t>Działanie przeciwpożarowego wyłącznika prądu sprawdzić należy pomiarowo oraz podczas okresowych przeglądów stanu technicznego obiektu.</w:t>
      </w:r>
    </w:p>
    <w:p w:rsidR="003C6735" w:rsidRPr="008A7260" w:rsidRDefault="003C6735" w:rsidP="003C6735">
      <w:pPr>
        <w:pStyle w:val="Nagwek3"/>
        <w:rPr>
          <w:u w:color="4F6228"/>
          <w:lang w:val="fr-FR"/>
        </w:rPr>
      </w:pPr>
      <w:bookmarkStart w:id="139" w:name="_Toc165967652"/>
      <w:r w:rsidRPr="008A7260">
        <w:rPr>
          <w:u w:color="4F6228"/>
          <w:lang w:val="fr-FR"/>
        </w:rPr>
        <w:t>Bilans mocy</w:t>
      </w:r>
      <w:bookmarkEnd w:id="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56"/>
        <w:gridCol w:w="1276"/>
      </w:tblGrid>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Urządzenia projektowane</w:t>
            </w:r>
          </w:p>
        </w:tc>
        <w:tc>
          <w:tcPr>
            <w:tcW w:w="1276" w:type="dxa"/>
            <w:shd w:val="clear" w:color="auto" w:fill="auto"/>
          </w:tcPr>
          <w:p w:rsidR="003C6735" w:rsidRPr="008A7260" w:rsidRDefault="003C6735" w:rsidP="003C6735">
            <w:pPr>
              <w:rPr>
                <w:u w:color="4F6228"/>
                <w:lang w:val="fr-FR"/>
              </w:rPr>
            </w:pPr>
            <w:r w:rsidRPr="008A7260">
              <w:rPr>
                <w:u w:color="4F6228"/>
                <w:lang w:val="fr-FR"/>
              </w:rPr>
              <w:t>Moc</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Regał chłodniczy IGLOO 125cm</w:t>
            </w:r>
          </w:p>
        </w:tc>
        <w:tc>
          <w:tcPr>
            <w:tcW w:w="1276" w:type="dxa"/>
            <w:shd w:val="clear" w:color="auto" w:fill="auto"/>
          </w:tcPr>
          <w:p w:rsidR="003C6735" w:rsidRPr="008A7260" w:rsidRDefault="003C6735" w:rsidP="003C6735">
            <w:pPr>
              <w:rPr>
                <w:u w:color="4F6228"/>
                <w:lang w:val="fr-FR"/>
              </w:rPr>
            </w:pPr>
            <w:r w:rsidRPr="008A7260">
              <w:rPr>
                <w:u w:color="4F6228"/>
                <w:lang w:val="fr-FR"/>
              </w:rPr>
              <w:t>2,1kW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Regał chłodniczy IGLOO 125cm</w:t>
            </w:r>
          </w:p>
        </w:tc>
        <w:tc>
          <w:tcPr>
            <w:tcW w:w="1276" w:type="dxa"/>
            <w:shd w:val="clear" w:color="auto" w:fill="auto"/>
          </w:tcPr>
          <w:p w:rsidR="003C6735" w:rsidRPr="008A7260" w:rsidRDefault="003C6735" w:rsidP="003C6735">
            <w:pPr>
              <w:rPr>
                <w:u w:color="4F6228"/>
                <w:lang w:val="fr-FR"/>
              </w:rPr>
            </w:pPr>
            <w:r w:rsidRPr="008A7260">
              <w:rPr>
                <w:u w:color="4F6228"/>
                <w:lang w:val="fr-FR"/>
              </w:rPr>
              <w:t>2,1kW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Regał chłodniczy IGLOO 62,5cm</w:t>
            </w:r>
          </w:p>
        </w:tc>
        <w:tc>
          <w:tcPr>
            <w:tcW w:w="1276" w:type="dxa"/>
            <w:shd w:val="clear" w:color="auto" w:fill="auto"/>
          </w:tcPr>
          <w:p w:rsidR="003C6735" w:rsidRPr="008A7260" w:rsidRDefault="003C6735" w:rsidP="003C6735">
            <w:pPr>
              <w:rPr>
                <w:u w:color="4F6228"/>
                <w:lang w:val="fr-FR"/>
              </w:rPr>
            </w:pPr>
            <w:r w:rsidRPr="008A7260">
              <w:rPr>
                <w:u w:color="4F6228"/>
                <w:lang w:val="fr-FR"/>
              </w:rPr>
              <w:t>0,7kW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Piec konwekcyjno-parowy</w:t>
            </w:r>
          </w:p>
        </w:tc>
        <w:tc>
          <w:tcPr>
            <w:tcW w:w="1276" w:type="dxa"/>
            <w:shd w:val="clear" w:color="auto" w:fill="auto"/>
          </w:tcPr>
          <w:p w:rsidR="003C6735" w:rsidRPr="008A7260" w:rsidRDefault="003C6735" w:rsidP="003C6735">
            <w:pPr>
              <w:rPr>
                <w:u w:color="4F6228"/>
                <w:lang w:val="fr-FR"/>
              </w:rPr>
            </w:pPr>
            <w:r w:rsidRPr="008A7260">
              <w:rPr>
                <w:u w:color="4F6228"/>
                <w:lang w:val="fr-FR"/>
              </w:rPr>
              <w:t>10,0kW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Piec tornado</w:t>
            </w:r>
          </w:p>
        </w:tc>
        <w:tc>
          <w:tcPr>
            <w:tcW w:w="1276" w:type="dxa"/>
            <w:shd w:val="clear" w:color="auto" w:fill="auto"/>
          </w:tcPr>
          <w:p w:rsidR="003C6735" w:rsidRPr="008A7260" w:rsidRDefault="003C6735" w:rsidP="003C6735">
            <w:pPr>
              <w:rPr>
                <w:u w:color="4F6228"/>
                <w:lang w:val="fr-FR"/>
              </w:rPr>
            </w:pPr>
            <w:r w:rsidRPr="008A7260">
              <w:rPr>
                <w:u w:color="4F6228"/>
                <w:lang w:val="fr-FR"/>
              </w:rPr>
              <w:t>7,0kW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Kuchenka mikrofalowa</w:t>
            </w:r>
          </w:p>
        </w:tc>
        <w:tc>
          <w:tcPr>
            <w:tcW w:w="1276" w:type="dxa"/>
            <w:shd w:val="clear" w:color="auto" w:fill="auto"/>
          </w:tcPr>
          <w:p w:rsidR="003C6735" w:rsidRPr="008A7260" w:rsidRDefault="003C6735" w:rsidP="003C6735">
            <w:pPr>
              <w:rPr>
                <w:u w:color="4F6228"/>
                <w:lang w:val="fr-FR"/>
              </w:rPr>
            </w:pPr>
            <w:r w:rsidRPr="008A7260">
              <w:rPr>
                <w:u w:color="4F6228"/>
                <w:lang w:val="fr-FR"/>
              </w:rPr>
              <w:t>1,2kW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Chłodziarka podblatowa</w:t>
            </w:r>
          </w:p>
        </w:tc>
        <w:tc>
          <w:tcPr>
            <w:tcW w:w="1276" w:type="dxa"/>
            <w:shd w:val="clear" w:color="auto" w:fill="auto"/>
          </w:tcPr>
          <w:p w:rsidR="003C6735" w:rsidRPr="008A7260" w:rsidRDefault="003C6735" w:rsidP="003C6735">
            <w:pPr>
              <w:rPr>
                <w:u w:color="4F6228"/>
                <w:lang w:val="fr-FR"/>
              </w:rPr>
            </w:pPr>
            <w:r w:rsidRPr="008A7260">
              <w:rPr>
                <w:u w:color="4F6228"/>
                <w:lang w:val="fr-FR"/>
              </w:rPr>
              <w:t>0,7kW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Chłodziarka podblatowa</w:t>
            </w:r>
          </w:p>
        </w:tc>
        <w:tc>
          <w:tcPr>
            <w:tcW w:w="1276" w:type="dxa"/>
            <w:shd w:val="clear" w:color="auto" w:fill="auto"/>
          </w:tcPr>
          <w:p w:rsidR="003C6735" w:rsidRPr="008A7260" w:rsidRDefault="003C6735" w:rsidP="003C6735">
            <w:pPr>
              <w:rPr>
                <w:u w:color="4F6228"/>
                <w:lang w:val="fr-FR"/>
              </w:rPr>
            </w:pPr>
            <w:r w:rsidRPr="008A7260">
              <w:rPr>
                <w:u w:color="4F6228"/>
                <w:lang w:val="fr-FR"/>
              </w:rPr>
              <w:t>0,7kW</w:t>
            </w:r>
          </w:p>
        </w:tc>
      </w:tr>
      <w:tr w:rsidR="003C6735" w:rsidRPr="008A7260" w:rsidTr="003C6735">
        <w:trPr>
          <w:trHeight w:val="175"/>
        </w:trPr>
        <w:tc>
          <w:tcPr>
            <w:tcW w:w="3756" w:type="dxa"/>
            <w:shd w:val="clear" w:color="auto" w:fill="auto"/>
          </w:tcPr>
          <w:p w:rsidR="003C6735" w:rsidRPr="008A7260" w:rsidRDefault="003C6735" w:rsidP="003C6735">
            <w:pPr>
              <w:rPr>
                <w:u w:color="4F6228"/>
                <w:lang w:val="fr-FR"/>
              </w:rPr>
            </w:pPr>
            <w:r w:rsidRPr="008A7260">
              <w:rPr>
                <w:u w:color="4F6228"/>
                <w:lang w:val="fr-FR"/>
              </w:rPr>
              <w:t>Panini</w:t>
            </w:r>
          </w:p>
        </w:tc>
        <w:tc>
          <w:tcPr>
            <w:tcW w:w="1276" w:type="dxa"/>
            <w:shd w:val="clear" w:color="auto" w:fill="auto"/>
          </w:tcPr>
          <w:p w:rsidR="003C6735" w:rsidRPr="008A7260" w:rsidRDefault="003C6735" w:rsidP="003C6735">
            <w:pPr>
              <w:rPr>
                <w:u w:color="4F6228"/>
                <w:lang w:val="fr-FR"/>
              </w:rPr>
            </w:pPr>
            <w:r w:rsidRPr="008A7260">
              <w:rPr>
                <w:u w:color="4F6228"/>
                <w:lang w:val="fr-FR"/>
              </w:rPr>
              <w:t>4,5kW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Wyciskarka do cytrusów</w:t>
            </w:r>
          </w:p>
        </w:tc>
        <w:tc>
          <w:tcPr>
            <w:tcW w:w="1276" w:type="dxa"/>
            <w:shd w:val="clear" w:color="auto" w:fill="auto"/>
          </w:tcPr>
          <w:p w:rsidR="003C6735" w:rsidRPr="008A7260" w:rsidRDefault="003C6735" w:rsidP="003C6735">
            <w:pPr>
              <w:rPr>
                <w:u w:color="4F6228"/>
                <w:lang w:val="fr-FR"/>
              </w:rPr>
            </w:pPr>
            <w:r w:rsidRPr="008A7260">
              <w:rPr>
                <w:u w:color="4F6228"/>
                <w:lang w:val="fr-FR"/>
              </w:rPr>
              <w:t>0,5kW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Sokowirówka</w:t>
            </w:r>
          </w:p>
        </w:tc>
        <w:tc>
          <w:tcPr>
            <w:tcW w:w="1276" w:type="dxa"/>
            <w:shd w:val="clear" w:color="auto" w:fill="auto"/>
          </w:tcPr>
          <w:p w:rsidR="003C6735" w:rsidRPr="008A7260" w:rsidRDefault="003C6735" w:rsidP="003C6735">
            <w:pPr>
              <w:rPr>
                <w:u w:color="4F6228"/>
                <w:lang w:val="fr-FR"/>
              </w:rPr>
            </w:pPr>
            <w:r w:rsidRPr="008A7260">
              <w:rPr>
                <w:u w:color="4F6228"/>
                <w:lang w:val="fr-FR"/>
              </w:rPr>
              <w:t>0,5kW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 xml:space="preserve">Witryna chłodnicza </w:t>
            </w:r>
            <w:r w:rsidRPr="008A7260">
              <w:rPr>
                <w:u w:color="4F6228"/>
                <w:lang w:val="fr-FR"/>
              </w:rPr>
              <w:lastRenderedPageBreak/>
              <w:t>ekspozycyjna</w:t>
            </w:r>
          </w:p>
        </w:tc>
        <w:tc>
          <w:tcPr>
            <w:tcW w:w="1276" w:type="dxa"/>
            <w:shd w:val="clear" w:color="auto" w:fill="auto"/>
          </w:tcPr>
          <w:p w:rsidR="003C6735" w:rsidRPr="008A7260" w:rsidRDefault="003C6735" w:rsidP="003C6735">
            <w:pPr>
              <w:rPr>
                <w:u w:color="4F6228"/>
                <w:lang w:val="fr-FR"/>
              </w:rPr>
            </w:pPr>
            <w:r w:rsidRPr="008A7260">
              <w:rPr>
                <w:u w:color="4F6228"/>
                <w:lang w:val="fr-FR"/>
              </w:rPr>
              <w:lastRenderedPageBreak/>
              <w:t>1,6kW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lastRenderedPageBreak/>
              <w:t>Stół sałatkowy</w:t>
            </w:r>
          </w:p>
        </w:tc>
        <w:tc>
          <w:tcPr>
            <w:tcW w:w="1276" w:type="dxa"/>
            <w:shd w:val="clear" w:color="auto" w:fill="auto"/>
          </w:tcPr>
          <w:p w:rsidR="003C6735" w:rsidRPr="008A7260" w:rsidRDefault="003C6735" w:rsidP="003C6735">
            <w:pPr>
              <w:rPr>
                <w:u w:color="4F6228"/>
                <w:lang w:val="fr-FR"/>
              </w:rPr>
            </w:pPr>
            <w:r w:rsidRPr="008A7260">
              <w:rPr>
                <w:u w:color="4F6228"/>
                <w:lang w:val="fr-FR"/>
              </w:rPr>
              <w:t>1,0kW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Słodka przekąska</w:t>
            </w:r>
          </w:p>
        </w:tc>
        <w:tc>
          <w:tcPr>
            <w:tcW w:w="1276" w:type="dxa"/>
            <w:shd w:val="clear" w:color="auto" w:fill="auto"/>
          </w:tcPr>
          <w:p w:rsidR="003C6735" w:rsidRPr="008A7260" w:rsidRDefault="003C6735" w:rsidP="003C6735">
            <w:pPr>
              <w:rPr>
                <w:u w:color="4F6228"/>
                <w:lang w:val="fr-FR"/>
              </w:rPr>
            </w:pPr>
            <w:r w:rsidRPr="008A7260">
              <w:rPr>
                <w:u w:color="4F6228"/>
                <w:lang w:val="fr-FR"/>
              </w:rPr>
              <w:t>0,4kW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Moduł HD</w:t>
            </w:r>
          </w:p>
        </w:tc>
        <w:tc>
          <w:tcPr>
            <w:tcW w:w="1276" w:type="dxa"/>
            <w:shd w:val="clear" w:color="auto" w:fill="auto"/>
          </w:tcPr>
          <w:p w:rsidR="003C6735" w:rsidRPr="008A7260" w:rsidRDefault="003C6735" w:rsidP="003C6735">
            <w:pPr>
              <w:rPr>
                <w:u w:color="4F6228"/>
                <w:lang w:val="fr-FR"/>
              </w:rPr>
            </w:pPr>
            <w:r w:rsidRPr="008A7260">
              <w:rPr>
                <w:u w:color="4F6228"/>
                <w:lang w:val="fr-FR"/>
              </w:rPr>
              <w:t>1,1kW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Witryna impulsowa</w:t>
            </w:r>
          </w:p>
        </w:tc>
        <w:tc>
          <w:tcPr>
            <w:tcW w:w="1276" w:type="dxa"/>
            <w:shd w:val="clear" w:color="auto" w:fill="auto"/>
          </w:tcPr>
          <w:p w:rsidR="003C6735" w:rsidRPr="008A7260" w:rsidRDefault="003C6735" w:rsidP="003C6735">
            <w:pPr>
              <w:rPr>
                <w:u w:color="4F6228"/>
                <w:lang w:val="fr-FR"/>
              </w:rPr>
            </w:pPr>
            <w:r w:rsidRPr="008A7260">
              <w:rPr>
                <w:u w:color="4F6228"/>
                <w:lang w:val="fr-FR"/>
              </w:rPr>
              <w:t>0,5kW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Lody</w:t>
            </w:r>
          </w:p>
        </w:tc>
        <w:tc>
          <w:tcPr>
            <w:tcW w:w="1276" w:type="dxa"/>
            <w:shd w:val="clear" w:color="auto" w:fill="auto"/>
          </w:tcPr>
          <w:p w:rsidR="003C6735" w:rsidRPr="008A7260" w:rsidRDefault="003C6735" w:rsidP="003C6735">
            <w:pPr>
              <w:rPr>
                <w:u w:color="4F6228"/>
                <w:lang w:val="fr-FR"/>
              </w:rPr>
            </w:pPr>
            <w:r w:rsidRPr="008A7260">
              <w:rPr>
                <w:u w:color="4F6228"/>
                <w:lang w:val="fr-FR"/>
              </w:rPr>
              <w:t>0,3kW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Lód w kostkach</w:t>
            </w:r>
          </w:p>
        </w:tc>
        <w:tc>
          <w:tcPr>
            <w:tcW w:w="1276" w:type="dxa"/>
            <w:shd w:val="clear" w:color="auto" w:fill="auto"/>
          </w:tcPr>
          <w:p w:rsidR="003C6735" w:rsidRPr="008A7260" w:rsidRDefault="003C6735" w:rsidP="003C6735">
            <w:pPr>
              <w:rPr>
                <w:u w:color="4F6228"/>
                <w:lang w:val="fr-FR"/>
              </w:rPr>
            </w:pPr>
            <w:r w:rsidRPr="008A7260">
              <w:rPr>
                <w:u w:color="4F6228"/>
                <w:lang w:val="fr-FR"/>
              </w:rPr>
              <w:t>0,3kW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Wyspa kawowa</w:t>
            </w:r>
          </w:p>
        </w:tc>
        <w:tc>
          <w:tcPr>
            <w:tcW w:w="1276" w:type="dxa"/>
            <w:shd w:val="clear" w:color="auto" w:fill="auto"/>
          </w:tcPr>
          <w:p w:rsidR="003C6735" w:rsidRPr="008A7260" w:rsidRDefault="003C6735" w:rsidP="003C6735">
            <w:pPr>
              <w:rPr>
                <w:u w:color="4F6228"/>
                <w:lang w:val="fr-FR"/>
              </w:rPr>
            </w:pPr>
            <w:r w:rsidRPr="008A7260">
              <w:rPr>
                <w:u w:color="4F6228"/>
                <w:lang w:val="fr-FR"/>
              </w:rPr>
              <w:t>10,0kW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Wyspa fresh</w:t>
            </w:r>
          </w:p>
        </w:tc>
        <w:tc>
          <w:tcPr>
            <w:tcW w:w="1276" w:type="dxa"/>
            <w:shd w:val="clear" w:color="auto" w:fill="auto"/>
          </w:tcPr>
          <w:p w:rsidR="003C6735" w:rsidRPr="008A7260" w:rsidRDefault="003C6735" w:rsidP="003C6735">
            <w:pPr>
              <w:rPr>
                <w:u w:color="4F6228"/>
                <w:lang w:val="fr-FR"/>
              </w:rPr>
            </w:pPr>
            <w:r w:rsidRPr="008A7260">
              <w:rPr>
                <w:u w:color="4F6228"/>
                <w:lang w:val="fr-FR"/>
              </w:rPr>
              <w:t>3,2kW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Chłodnia</w:t>
            </w:r>
          </w:p>
        </w:tc>
        <w:tc>
          <w:tcPr>
            <w:tcW w:w="1276" w:type="dxa"/>
            <w:shd w:val="clear" w:color="auto" w:fill="auto"/>
          </w:tcPr>
          <w:p w:rsidR="003C6735" w:rsidRPr="008A7260" w:rsidRDefault="003C6735" w:rsidP="003C6735">
            <w:pPr>
              <w:rPr>
                <w:u w:color="4F6228"/>
                <w:lang w:val="fr-FR"/>
              </w:rPr>
            </w:pPr>
            <w:r w:rsidRPr="008A7260">
              <w:rPr>
                <w:u w:color="4F6228"/>
                <w:lang w:val="fr-FR"/>
              </w:rPr>
              <w:t>1,0kW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Mroźnia</w:t>
            </w:r>
          </w:p>
        </w:tc>
        <w:tc>
          <w:tcPr>
            <w:tcW w:w="1276" w:type="dxa"/>
            <w:shd w:val="clear" w:color="auto" w:fill="auto"/>
          </w:tcPr>
          <w:p w:rsidR="003C6735" w:rsidRPr="008A7260" w:rsidRDefault="003C6735" w:rsidP="003C6735">
            <w:pPr>
              <w:rPr>
                <w:u w:color="4F6228"/>
                <w:lang w:val="fr-FR"/>
              </w:rPr>
            </w:pPr>
            <w:r w:rsidRPr="008A7260">
              <w:rPr>
                <w:u w:color="4F6228"/>
                <w:lang w:val="fr-FR"/>
              </w:rPr>
              <w:t>1,0kW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Oświetlenie</w:t>
            </w:r>
          </w:p>
        </w:tc>
        <w:tc>
          <w:tcPr>
            <w:tcW w:w="1276" w:type="dxa"/>
            <w:shd w:val="clear" w:color="auto" w:fill="auto"/>
          </w:tcPr>
          <w:p w:rsidR="003C6735" w:rsidRPr="008A7260" w:rsidRDefault="003C6735" w:rsidP="003C6735">
            <w:pPr>
              <w:rPr>
                <w:u w:color="4F6228"/>
                <w:lang w:val="fr-FR"/>
              </w:rPr>
            </w:pPr>
            <w:r w:rsidRPr="008A7260">
              <w:rPr>
                <w:u w:color="4F6228"/>
                <w:lang w:val="fr-FR"/>
              </w:rPr>
              <w:t>2,2kW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Komputery</w:t>
            </w:r>
          </w:p>
        </w:tc>
        <w:tc>
          <w:tcPr>
            <w:tcW w:w="1276" w:type="dxa"/>
            <w:shd w:val="clear" w:color="auto" w:fill="auto"/>
          </w:tcPr>
          <w:p w:rsidR="003C6735" w:rsidRPr="008A7260" w:rsidRDefault="003C6735" w:rsidP="003C6735">
            <w:pPr>
              <w:rPr>
                <w:u w:color="4F6228"/>
                <w:lang w:val="fr-FR"/>
              </w:rPr>
            </w:pPr>
            <w:r w:rsidRPr="008A7260">
              <w:rPr>
                <w:u w:color="4F6228"/>
                <w:lang w:val="fr-FR"/>
              </w:rPr>
              <w:t>2,0kW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Kotłownia</w:t>
            </w:r>
          </w:p>
        </w:tc>
        <w:tc>
          <w:tcPr>
            <w:tcW w:w="1276" w:type="dxa"/>
            <w:shd w:val="clear" w:color="auto" w:fill="auto"/>
          </w:tcPr>
          <w:p w:rsidR="003C6735" w:rsidRPr="008A7260" w:rsidRDefault="003C6735" w:rsidP="003C6735">
            <w:pPr>
              <w:rPr>
                <w:u w:color="4F6228"/>
                <w:lang w:val="fr-FR"/>
              </w:rPr>
            </w:pPr>
            <w:r w:rsidRPr="008A7260">
              <w:rPr>
                <w:u w:color="4F6228"/>
                <w:lang w:val="fr-FR"/>
              </w:rPr>
              <w:t>1,0kW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Wentylacja i klimatyzacja</w:t>
            </w:r>
          </w:p>
        </w:tc>
        <w:tc>
          <w:tcPr>
            <w:tcW w:w="1276" w:type="dxa"/>
            <w:shd w:val="clear" w:color="auto" w:fill="auto"/>
          </w:tcPr>
          <w:p w:rsidR="003C6735" w:rsidRPr="008A7260" w:rsidRDefault="003C6735" w:rsidP="003C6735">
            <w:pPr>
              <w:rPr>
                <w:u w:color="4F6228"/>
                <w:lang w:val="fr-FR"/>
              </w:rPr>
            </w:pPr>
            <w:r w:rsidRPr="008A7260">
              <w:rPr>
                <w:u w:color="4F6228"/>
                <w:lang w:val="fr-FR"/>
              </w:rPr>
              <w:t>15,0kW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Oświetlenie zewnętrzne</w:t>
            </w:r>
          </w:p>
        </w:tc>
        <w:tc>
          <w:tcPr>
            <w:tcW w:w="1276" w:type="dxa"/>
            <w:shd w:val="clear" w:color="auto" w:fill="auto"/>
          </w:tcPr>
          <w:p w:rsidR="003C6735" w:rsidRPr="008A7260" w:rsidRDefault="003C6735" w:rsidP="003C6735">
            <w:pPr>
              <w:rPr>
                <w:u w:color="4F6228"/>
                <w:lang w:val="fr-FR"/>
              </w:rPr>
            </w:pPr>
            <w:r w:rsidRPr="008A7260">
              <w:rPr>
                <w:u w:color="4F6228"/>
                <w:lang w:val="fr-FR"/>
              </w:rPr>
              <w:t>3,0kW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Dystrybutory</w:t>
            </w:r>
          </w:p>
        </w:tc>
        <w:tc>
          <w:tcPr>
            <w:tcW w:w="1276" w:type="dxa"/>
            <w:shd w:val="clear" w:color="auto" w:fill="auto"/>
          </w:tcPr>
          <w:p w:rsidR="003C6735" w:rsidRPr="008A7260" w:rsidRDefault="003C6735" w:rsidP="003C6735">
            <w:pPr>
              <w:rPr>
                <w:u w:color="4F6228"/>
                <w:lang w:val="fr-FR"/>
              </w:rPr>
            </w:pPr>
            <w:r w:rsidRPr="008A7260">
              <w:rPr>
                <w:u w:color="4F6228"/>
                <w:lang w:val="fr-FR"/>
              </w:rPr>
              <w:t>4,0kW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Gniazda wtyczkowe</w:t>
            </w:r>
          </w:p>
        </w:tc>
        <w:tc>
          <w:tcPr>
            <w:tcW w:w="1276" w:type="dxa"/>
            <w:shd w:val="clear" w:color="auto" w:fill="auto"/>
          </w:tcPr>
          <w:p w:rsidR="003C6735" w:rsidRPr="008A7260" w:rsidRDefault="003C6735" w:rsidP="003C6735">
            <w:pPr>
              <w:rPr>
                <w:u w:color="4F6228"/>
                <w:lang w:val="fr-FR"/>
              </w:rPr>
            </w:pPr>
            <w:r w:rsidRPr="008A7260">
              <w:rPr>
                <w:u w:color="4F6228"/>
                <w:lang w:val="fr-FR"/>
              </w:rPr>
              <w:t>5,0kW</w:t>
            </w:r>
          </w:p>
        </w:tc>
      </w:tr>
      <w:tr w:rsidR="003C6735" w:rsidRPr="008A7260" w:rsidTr="003C6735">
        <w:trPr>
          <w:trHeight w:val="855"/>
        </w:trPr>
        <w:tc>
          <w:tcPr>
            <w:tcW w:w="3756" w:type="dxa"/>
            <w:tcBorders>
              <w:bottom w:val="single" w:sz="4" w:space="0" w:color="auto"/>
            </w:tcBorders>
            <w:shd w:val="clear" w:color="auto" w:fill="auto"/>
          </w:tcPr>
          <w:p w:rsidR="003C6735" w:rsidRPr="008A7260" w:rsidRDefault="003C6735" w:rsidP="003C6735">
            <w:pPr>
              <w:rPr>
                <w:u w:color="4F6228"/>
                <w:lang w:val="fr-FR"/>
              </w:rPr>
            </w:pPr>
            <w:r w:rsidRPr="008A7260">
              <w:rPr>
                <w:u w:color="4F6228"/>
                <w:lang w:val="fr-FR"/>
              </w:rPr>
              <w:t>Suma:</w:t>
            </w:r>
          </w:p>
          <w:p w:rsidR="003C6735" w:rsidRPr="008A7260" w:rsidRDefault="003C6735" w:rsidP="003C6735">
            <w:pPr>
              <w:rPr>
                <w:u w:color="4F6228"/>
                <w:lang w:val="fr-FR"/>
              </w:rPr>
            </w:pPr>
            <w:r w:rsidRPr="008A7260">
              <w:rPr>
                <w:u w:color="4F6228"/>
                <w:lang w:val="fr-FR"/>
              </w:rPr>
              <w:t>Współczynnik jednoczesności</w:t>
            </w:r>
          </w:p>
          <w:p w:rsidR="003C6735" w:rsidRPr="008A7260" w:rsidRDefault="003C6735" w:rsidP="003C6735">
            <w:pPr>
              <w:rPr>
                <w:u w:color="4F6228"/>
                <w:lang w:val="fr-FR"/>
              </w:rPr>
            </w:pPr>
            <w:r w:rsidRPr="008A7260">
              <w:rPr>
                <w:u w:color="4F6228"/>
                <w:lang w:val="fr-FR"/>
              </w:rPr>
              <w:t xml:space="preserve">Moc szczytowa urządzeń </w:t>
            </w:r>
          </w:p>
        </w:tc>
        <w:tc>
          <w:tcPr>
            <w:tcW w:w="1276" w:type="dxa"/>
            <w:tcBorders>
              <w:bottom w:val="single" w:sz="4" w:space="0" w:color="auto"/>
            </w:tcBorders>
            <w:shd w:val="clear" w:color="auto" w:fill="auto"/>
          </w:tcPr>
          <w:p w:rsidR="003C6735" w:rsidRPr="008A7260" w:rsidRDefault="003C6735" w:rsidP="003C6735">
            <w:pPr>
              <w:rPr>
                <w:u w:color="4F6228"/>
                <w:lang w:val="fr-FR"/>
              </w:rPr>
            </w:pPr>
            <w:r w:rsidRPr="008A7260">
              <w:rPr>
                <w:u w:color="4F6228"/>
                <w:lang w:val="fr-FR"/>
              </w:rPr>
              <w:t>83,3kW</w:t>
            </w:r>
          </w:p>
          <w:p w:rsidR="003C6735" w:rsidRPr="008A7260" w:rsidRDefault="003C6735" w:rsidP="003C6735">
            <w:pPr>
              <w:rPr>
                <w:u w:color="4F6228"/>
                <w:lang w:val="fr-FR"/>
              </w:rPr>
            </w:pPr>
            <w:r w:rsidRPr="008A7260">
              <w:rPr>
                <w:u w:color="4F6228"/>
                <w:lang w:val="fr-FR"/>
              </w:rPr>
              <w:t>0,72</w:t>
            </w:r>
          </w:p>
          <w:p w:rsidR="003C6735" w:rsidRPr="008A7260" w:rsidRDefault="003C6735" w:rsidP="003C6735">
            <w:pPr>
              <w:rPr>
                <w:u w:color="4F6228"/>
                <w:lang w:val="fr-FR"/>
              </w:rPr>
            </w:pP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Moc zapotrzebowana dla sklepu</w:t>
            </w:r>
          </w:p>
        </w:tc>
        <w:tc>
          <w:tcPr>
            <w:tcW w:w="1276" w:type="dxa"/>
            <w:shd w:val="clear" w:color="auto" w:fill="auto"/>
          </w:tcPr>
          <w:p w:rsidR="003C6735" w:rsidRPr="008A7260" w:rsidRDefault="003C6735" w:rsidP="003C6735">
            <w:pPr>
              <w:rPr>
                <w:u w:color="4F6228"/>
                <w:lang w:val="fr-FR"/>
              </w:rPr>
            </w:pPr>
            <w:r w:rsidRPr="008A7260">
              <w:rPr>
                <w:u w:color="4F6228"/>
                <w:lang w:val="fr-FR"/>
              </w:rPr>
              <w:t>60,0kW</w:t>
            </w:r>
          </w:p>
        </w:tc>
      </w:tr>
      <w:tr w:rsidR="003C6735" w:rsidRPr="008A7260" w:rsidTr="003C6735">
        <w:tc>
          <w:tcPr>
            <w:tcW w:w="3756" w:type="dxa"/>
            <w:shd w:val="clear" w:color="auto" w:fill="auto"/>
          </w:tcPr>
          <w:p w:rsidR="003C6735" w:rsidRPr="008A7260" w:rsidRDefault="003C6735" w:rsidP="003C6735">
            <w:pPr>
              <w:rPr>
                <w:u w:color="4F6228"/>
                <w:lang w:val="fr-FR"/>
              </w:rPr>
            </w:pPr>
            <w:r w:rsidRPr="008A7260">
              <w:rPr>
                <w:u w:color="4F6228"/>
                <w:lang w:val="fr-FR"/>
              </w:rPr>
              <w:t>Moc zapotrzebowana dla myjni</w:t>
            </w:r>
          </w:p>
        </w:tc>
        <w:tc>
          <w:tcPr>
            <w:tcW w:w="1276" w:type="dxa"/>
            <w:shd w:val="clear" w:color="auto" w:fill="auto"/>
          </w:tcPr>
          <w:p w:rsidR="003C6735" w:rsidRPr="008A7260" w:rsidRDefault="003C6735" w:rsidP="003C6735">
            <w:pPr>
              <w:rPr>
                <w:u w:color="4F6228"/>
                <w:lang w:val="fr-FR"/>
              </w:rPr>
            </w:pPr>
            <w:r w:rsidRPr="008A7260">
              <w:rPr>
                <w:u w:color="4F6228"/>
                <w:lang w:val="fr-FR"/>
              </w:rPr>
              <w:t>40,0kW</w:t>
            </w:r>
          </w:p>
        </w:tc>
      </w:tr>
    </w:tbl>
    <w:p w:rsidR="003C6735" w:rsidRPr="00BF3AFE" w:rsidRDefault="003C6735" w:rsidP="003C6735">
      <w:pPr>
        <w:rPr>
          <w:u w:color="4F6228"/>
          <w:lang w:val="fr-FR"/>
        </w:rPr>
      </w:pPr>
    </w:p>
    <w:p w:rsidR="003C6735" w:rsidRPr="00BF3AFE" w:rsidRDefault="003C6735" w:rsidP="003C6735">
      <w:pPr>
        <w:pStyle w:val="Nagwek3"/>
        <w:rPr>
          <w:u w:color="4F6228"/>
          <w:lang w:val="fr-FR"/>
        </w:rPr>
      </w:pPr>
      <w:bookmarkStart w:id="140" w:name="_Toc165967653"/>
      <w:r w:rsidRPr="00BF3AFE">
        <w:rPr>
          <w:u w:color="4F6228"/>
          <w:lang w:val="fr-FR"/>
        </w:rPr>
        <w:lastRenderedPageBreak/>
        <w:t>Obwody sieci odbiorczej</w:t>
      </w:r>
      <w:bookmarkEnd w:id="140"/>
    </w:p>
    <w:p w:rsidR="003C6735" w:rsidRPr="00BF3AFE" w:rsidRDefault="003C6735" w:rsidP="003C6735">
      <w:pPr>
        <w:pStyle w:val="Nagwek4"/>
        <w:rPr>
          <w:u w:color="4F6228"/>
          <w:lang w:val="fr-FR"/>
        </w:rPr>
      </w:pPr>
      <w:r w:rsidRPr="00BF3AFE">
        <w:rPr>
          <w:u w:color="4F6228"/>
          <w:lang w:val="fr-FR"/>
        </w:rPr>
        <w:t>Instalacja oświetleniowa – informacje ogólne</w:t>
      </w:r>
    </w:p>
    <w:p w:rsidR="003C6735" w:rsidRPr="00BF3AFE" w:rsidRDefault="003C6735" w:rsidP="003C6735">
      <w:pPr>
        <w:rPr>
          <w:u w:color="4F6228"/>
          <w:lang w:val="fr-FR"/>
        </w:rPr>
      </w:pPr>
      <w:r w:rsidRPr="00BF3AFE">
        <w:rPr>
          <w:u w:color="4F6228"/>
          <w:lang w:val="fr-FR"/>
        </w:rPr>
        <w:t>Instalację oświetleniową należy wykonać zgodnie z wymogami zawartymi w normie PNEN 12464-1. W pomieszczeniach wilgotnych i przejściowo wilgotnych należy stosować osprzęt szczelny o stopniu ochrony co najmniej IP44.</w:t>
      </w:r>
    </w:p>
    <w:p w:rsidR="003C6735" w:rsidRPr="00BF3AFE" w:rsidRDefault="003C6735" w:rsidP="003C6735">
      <w:pPr>
        <w:rPr>
          <w:u w:color="4F6228"/>
          <w:lang w:val="fr-FR"/>
        </w:rPr>
      </w:pPr>
      <w:r w:rsidRPr="00BF3AFE">
        <w:rPr>
          <w:u w:color="4F6228"/>
          <w:lang w:val="fr-FR"/>
        </w:rPr>
        <w:t>W projekcie przyjęto następujące poziomy natężenia oświetlenia:</w:t>
      </w:r>
    </w:p>
    <w:p w:rsidR="003C6735" w:rsidRPr="003C6735" w:rsidRDefault="003C6735" w:rsidP="005D72BA">
      <w:pPr>
        <w:pStyle w:val="Akapitzlist"/>
        <w:numPr>
          <w:ilvl w:val="0"/>
          <w:numId w:val="65"/>
        </w:numPr>
        <w:rPr>
          <w:u w:color="4F6228"/>
          <w:lang w:val="fr-FR"/>
        </w:rPr>
      </w:pPr>
      <w:r w:rsidRPr="003C6735">
        <w:rPr>
          <w:u w:color="4F6228"/>
          <w:lang w:val="fr-FR"/>
        </w:rPr>
        <w:t>strefy komunikacji i korytarze – 200 lx</w:t>
      </w:r>
    </w:p>
    <w:p w:rsidR="003C6735" w:rsidRPr="003C6735" w:rsidRDefault="003C6735" w:rsidP="005D72BA">
      <w:pPr>
        <w:pStyle w:val="Akapitzlist"/>
        <w:numPr>
          <w:ilvl w:val="0"/>
          <w:numId w:val="65"/>
        </w:numPr>
        <w:rPr>
          <w:u w:color="4F6228"/>
          <w:lang w:val="fr-FR"/>
        </w:rPr>
      </w:pPr>
      <w:r w:rsidRPr="003C6735">
        <w:rPr>
          <w:u w:color="4F6228"/>
          <w:lang w:val="fr-FR"/>
        </w:rPr>
        <w:t>pomieszczenia techniczne – 200 lx</w:t>
      </w:r>
    </w:p>
    <w:p w:rsidR="003C6735" w:rsidRPr="003C6735" w:rsidRDefault="003C6735" w:rsidP="005D72BA">
      <w:pPr>
        <w:pStyle w:val="Akapitzlist"/>
        <w:numPr>
          <w:ilvl w:val="0"/>
          <w:numId w:val="65"/>
        </w:numPr>
        <w:rPr>
          <w:u w:color="4F6228"/>
          <w:lang w:val="fr-FR"/>
        </w:rPr>
      </w:pPr>
      <w:r w:rsidRPr="003C6735">
        <w:rPr>
          <w:u w:color="4F6228"/>
          <w:lang w:val="fr-FR"/>
        </w:rPr>
        <w:t>pomieszczenia ogólne, biura – 300 lx</w:t>
      </w:r>
    </w:p>
    <w:p w:rsidR="003C6735" w:rsidRPr="003C6735" w:rsidRDefault="003C6735" w:rsidP="005D72BA">
      <w:pPr>
        <w:pStyle w:val="Akapitzlist"/>
        <w:numPr>
          <w:ilvl w:val="0"/>
          <w:numId w:val="65"/>
        </w:numPr>
        <w:rPr>
          <w:u w:color="4F6228"/>
          <w:lang w:val="fr-FR"/>
        </w:rPr>
      </w:pPr>
      <w:r w:rsidRPr="003C6735">
        <w:rPr>
          <w:u w:color="4F6228"/>
          <w:lang w:val="fr-FR"/>
        </w:rPr>
        <w:t>bezpośrednio miejsca (biurka) wyposażone w komputery – 500 lx</w:t>
      </w:r>
    </w:p>
    <w:p w:rsidR="003C6735" w:rsidRPr="003C6735" w:rsidRDefault="003C6735" w:rsidP="005D72BA">
      <w:pPr>
        <w:pStyle w:val="Akapitzlist"/>
        <w:numPr>
          <w:ilvl w:val="0"/>
          <w:numId w:val="65"/>
        </w:numPr>
        <w:rPr>
          <w:u w:color="4F6228"/>
          <w:lang w:val="fr-FR"/>
        </w:rPr>
      </w:pPr>
      <w:r w:rsidRPr="003C6735">
        <w:rPr>
          <w:u w:color="4F6228"/>
          <w:lang w:val="fr-FR"/>
        </w:rPr>
        <w:t>oświetlenie awaryjne dróg ewakuacyjnych – 1 lx</w:t>
      </w:r>
    </w:p>
    <w:p w:rsidR="003C6735" w:rsidRPr="003C6735" w:rsidRDefault="003C6735" w:rsidP="005D72BA">
      <w:pPr>
        <w:pStyle w:val="Akapitzlist"/>
        <w:numPr>
          <w:ilvl w:val="0"/>
          <w:numId w:val="65"/>
        </w:numPr>
        <w:rPr>
          <w:u w:color="4F6228"/>
          <w:lang w:val="fr-FR"/>
        </w:rPr>
      </w:pPr>
      <w:r w:rsidRPr="003C6735">
        <w:rPr>
          <w:u w:color="4F6228"/>
          <w:lang w:val="fr-FR"/>
        </w:rPr>
        <w:t>oświetlenie urządzeń ppoż – 5lx</w:t>
      </w:r>
    </w:p>
    <w:p w:rsidR="003C6735" w:rsidRPr="00BF3AFE" w:rsidRDefault="003C6735" w:rsidP="003C6735">
      <w:pPr>
        <w:rPr>
          <w:u w:color="4F6228"/>
          <w:lang w:val="fr-FR"/>
        </w:rPr>
      </w:pPr>
      <w:r w:rsidRPr="00BF3AFE">
        <w:rPr>
          <w:u w:color="4F6228"/>
          <w:lang w:val="fr-FR"/>
        </w:rPr>
        <w:t>Instalację należy wykonać stosując głównie oprawy energooszczędne diodowe. Stopień ochrony opraw będzie zgodny z wymaganiami poszczególnego typu pomieszczeń.</w:t>
      </w:r>
    </w:p>
    <w:p w:rsidR="003C6735" w:rsidRPr="00BF3AFE" w:rsidRDefault="003C6735" w:rsidP="003C6735">
      <w:pPr>
        <w:pStyle w:val="Nagwek4"/>
        <w:rPr>
          <w:u w:color="4F6228"/>
          <w:lang w:val="fr-FR"/>
        </w:rPr>
      </w:pPr>
      <w:r w:rsidRPr="00BF3AFE">
        <w:rPr>
          <w:u w:color="4F6228"/>
          <w:lang w:val="fr-FR"/>
        </w:rPr>
        <w:t>Instalacja oświetlenia podstawowego</w:t>
      </w:r>
    </w:p>
    <w:p w:rsidR="003C6735" w:rsidRPr="00BF3AFE" w:rsidRDefault="003C6735" w:rsidP="003C6735">
      <w:pPr>
        <w:rPr>
          <w:u w:color="4F6228"/>
          <w:lang w:val="fr-FR"/>
        </w:rPr>
      </w:pPr>
      <w:r w:rsidRPr="00BF3AFE">
        <w:rPr>
          <w:u w:color="4F6228"/>
          <w:lang w:val="fr-FR"/>
        </w:rPr>
        <w:t xml:space="preserve">Obwody oświetleniowe wykonać przewodami </w:t>
      </w:r>
      <w:r>
        <w:rPr>
          <w:u w:color="4F6228"/>
          <w:lang w:val="fr-FR"/>
        </w:rPr>
        <w:t>YDY(żo)</w:t>
      </w:r>
      <w:r w:rsidRPr="00BF3AFE">
        <w:rPr>
          <w:u w:color="4F6228"/>
          <w:lang w:val="fr-FR"/>
        </w:rPr>
        <w:t xml:space="preserve"> 3x1,5mm2 450/750V, </w:t>
      </w:r>
      <w:r>
        <w:rPr>
          <w:u w:color="4F6228"/>
          <w:lang w:val="fr-FR"/>
        </w:rPr>
        <w:t>YDY(żo)</w:t>
      </w:r>
      <w:r w:rsidRPr="00BF3AFE">
        <w:rPr>
          <w:u w:color="4F6228"/>
          <w:lang w:val="fr-FR"/>
        </w:rPr>
        <w:t xml:space="preserve"> 4x1,5mm2 450/750V oraz </w:t>
      </w:r>
      <w:r>
        <w:rPr>
          <w:u w:color="4F6228"/>
          <w:lang w:val="fr-FR"/>
        </w:rPr>
        <w:t>YDY(żo)</w:t>
      </w:r>
      <w:r w:rsidRPr="00BF3AFE">
        <w:rPr>
          <w:u w:color="4F6228"/>
          <w:lang w:val="fr-FR"/>
        </w:rPr>
        <w:t xml:space="preserve"> 5x1,5mm2 450/750V. Łączniki instalować na wysokości 1,3m od posadzki. Przewody układać w tynku, w korytach kablowych w przestrzeni międzystropowej oraz pod płytami GK. Łączenia wykonać w puszkach głębokich złączkami Wago. Oprawy będą sterowane ręcznie poprzez łącznik, który należy zainstalować w zespole łączników zgodnie z rys. E-4.</w:t>
      </w:r>
    </w:p>
    <w:p w:rsidR="003C6735" w:rsidRPr="00BF3AFE" w:rsidRDefault="003C6735" w:rsidP="003C6735">
      <w:pPr>
        <w:pStyle w:val="Nagwek4"/>
        <w:rPr>
          <w:u w:color="4F6228"/>
          <w:lang w:val="fr-FR"/>
        </w:rPr>
      </w:pPr>
      <w:r w:rsidRPr="00BF3AFE">
        <w:rPr>
          <w:u w:color="4F6228"/>
          <w:lang w:val="fr-FR"/>
        </w:rPr>
        <w:t>Instalacja oświetlenia ewakuacyjnego i kierunkowego</w:t>
      </w:r>
    </w:p>
    <w:p w:rsidR="003C6735" w:rsidRPr="00BF3AFE" w:rsidRDefault="003C6735" w:rsidP="003C6735">
      <w:pPr>
        <w:rPr>
          <w:u w:color="4F6228"/>
          <w:lang w:val="fr-FR"/>
        </w:rPr>
      </w:pPr>
      <w:r w:rsidRPr="00BF3AFE">
        <w:rPr>
          <w:u w:color="4F6228"/>
          <w:lang w:val="fr-FR"/>
        </w:rPr>
        <w:t>Oświetlenia awaryjne i kierunkowe wykonać zgodnie z zapisem zawartym w Rozporządzeniu Ministra Infrastruktury z dnia 12 kwietnia 2002 roku w sprawie warunków technicznych, jakim powinny odpowiadać budynki i ich usytuowanie (tekst jednolity: Dz.U. 2019 poz. 1065) oraz z PN-EN 12464-1 Światło i oświetlenie. Oświetlenie miejsc pracy.</w:t>
      </w:r>
    </w:p>
    <w:p w:rsidR="003C6735" w:rsidRPr="00BF3AFE" w:rsidRDefault="003C6735" w:rsidP="003C6735">
      <w:pPr>
        <w:rPr>
          <w:u w:color="4F6228"/>
          <w:lang w:val="fr-FR"/>
        </w:rPr>
      </w:pPr>
      <w:r w:rsidRPr="00BF3AFE">
        <w:rPr>
          <w:u w:color="4F6228"/>
          <w:lang w:val="fr-FR"/>
        </w:rPr>
        <w:t xml:space="preserve">Oświetlenie awaryjne ewakuacyjne będą zapewniały oprawy wyposażone w moduł awaryjny podtrzymujący zasilanie danej oprawy przy zaniku napięcia zasilania podstawowego przez okres 1h. Oświetlenie awaryjne drogi ewakuacyjnej powinno osiągnąć 50 % wymaganej wartości natężenia oświetlenia w ciągu 5 s oraz 100 % wymaganej wartości natężenia oświetlenia w ciągu 60 s. Wydzielone oprawy z modułami awaryjnymi będą stanowić oświetlenie ewakuacyjne. Oświetlenie ewakuacyjne kierunkowe będą stanowić oprawy wyposażone w moduł awaryjny oraz piktogram wskazujący kierunek wyjścia. Wszelkie oprawy wykorzystywane jako oświetlenie ewakuacyjne muszą posiadać dopuszczenie do stosowania w tym zakresie, potwierdzone odpowiednim świadectwem dopuszczenia CNBOP. </w:t>
      </w:r>
    </w:p>
    <w:p w:rsidR="003C6735" w:rsidRPr="00BF3AFE" w:rsidRDefault="003C6735" w:rsidP="003C6735">
      <w:pPr>
        <w:rPr>
          <w:u w:color="4F6228"/>
          <w:lang w:val="fr-FR"/>
        </w:rPr>
      </w:pPr>
      <w:r w:rsidRPr="00BF3AFE">
        <w:rPr>
          <w:u w:color="4F6228"/>
          <w:lang w:val="fr-FR"/>
        </w:rPr>
        <w:t>Do oświetlenia awaryjnego stacji paliw wykorzystać należy:</w:t>
      </w:r>
    </w:p>
    <w:p w:rsidR="003C6735" w:rsidRPr="003C6735" w:rsidRDefault="003C6735" w:rsidP="005D72BA">
      <w:pPr>
        <w:pStyle w:val="Akapitzlist"/>
        <w:numPr>
          <w:ilvl w:val="1"/>
          <w:numId w:val="66"/>
        </w:numPr>
        <w:rPr>
          <w:u w:color="4F6228"/>
          <w:lang w:val="fr-FR"/>
        </w:rPr>
      </w:pPr>
      <w:r w:rsidRPr="003C6735">
        <w:rPr>
          <w:u w:color="4F6228"/>
          <w:lang w:val="fr-FR"/>
        </w:rPr>
        <w:lastRenderedPageBreak/>
        <w:t>oprawy LED wyposażone w autonomiczne zasilanie dla oświetlenia dróg ewakuacyjnych,</w:t>
      </w:r>
    </w:p>
    <w:p w:rsidR="003C6735" w:rsidRPr="003C6735" w:rsidRDefault="003C6735" w:rsidP="005D72BA">
      <w:pPr>
        <w:pStyle w:val="Akapitzlist"/>
        <w:numPr>
          <w:ilvl w:val="1"/>
          <w:numId w:val="66"/>
        </w:numPr>
        <w:rPr>
          <w:u w:color="4F6228"/>
          <w:lang w:val="fr-FR"/>
        </w:rPr>
      </w:pPr>
      <w:r w:rsidRPr="003C6735">
        <w:rPr>
          <w:u w:color="4F6228"/>
          <w:lang w:val="fr-FR"/>
        </w:rPr>
        <w:t>oprawy LED wyposażone w autonomiczne zasilanie oraz piktogramy wskazujące kierunki ewakuacji,</w:t>
      </w:r>
    </w:p>
    <w:p w:rsidR="003C6735" w:rsidRPr="003C6735" w:rsidRDefault="003C6735" w:rsidP="005D72BA">
      <w:pPr>
        <w:pStyle w:val="Akapitzlist"/>
        <w:numPr>
          <w:ilvl w:val="1"/>
          <w:numId w:val="66"/>
        </w:numPr>
        <w:rPr>
          <w:u w:color="4F6228"/>
          <w:lang w:val="fr-FR"/>
        </w:rPr>
      </w:pPr>
      <w:r w:rsidRPr="003C6735">
        <w:rPr>
          <w:u w:color="4F6228"/>
          <w:lang w:val="fr-FR"/>
        </w:rPr>
        <w:t>oprawy LED wyposażone w autonomiczne zasilanie dla oświetlenia przestrzeni wyjściowych z budynku.</w:t>
      </w:r>
    </w:p>
    <w:p w:rsidR="003C6735" w:rsidRPr="00BF3AFE" w:rsidRDefault="003C6735" w:rsidP="003C6735">
      <w:pPr>
        <w:rPr>
          <w:u w:color="4F6228"/>
          <w:lang w:val="fr-FR"/>
        </w:rPr>
      </w:pPr>
      <w:r w:rsidRPr="00BF3AFE">
        <w:rPr>
          <w:u w:color="4F6228"/>
          <w:lang w:val="fr-FR"/>
        </w:rPr>
        <w:t>Oprawy oświetlenia awaryjnego i kierunkowego zasilane będą z rozdzielnicy głównej stacji paliw.</w:t>
      </w:r>
    </w:p>
    <w:p w:rsidR="003C6735" w:rsidRPr="00BF3AFE" w:rsidRDefault="003C6735" w:rsidP="003C6735">
      <w:pPr>
        <w:rPr>
          <w:u w:color="4F6228"/>
          <w:lang w:val="fr-FR"/>
        </w:rPr>
      </w:pPr>
      <w:r w:rsidRPr="00BF3AFE">
        <w:rPr>
          <w:u w:color="4F6228"/>
          <w:lang w:val="fr-FR"/>
        </w:rPr>
        <w:t xml:space="preserve">Natężenie oświetlenia sprawdzić należy pomiarowo podczas okresowych przeglądów stanu technicznego obiektu. Oprawy kierunkowe oświetlenia awaryjnego, podświetlane znaki ewakuacyjne, będą działały „na jasno” tzn. będą podświetlane ciągle. Awaryjne oświetlenie dróg ewakuacyjnych oraz oświetlenie przestrzeni zewnętrznych włączy się przy awaryjnym zaniku napięcia.  </w:t>
      </w:r>
    </w:p>
    <w:p w:rsidR="003C6735" w:rsidRPr="00BF3AFE" w:rsidRDefault="003C6735" w:rsidP="003C6735">
      <w:pPr>
        <w:pStyle w:val="Nagwek4"/>
        <w:rPr>
          <w:u w:color="4F6228"/>
          <w:lang w:val="fr-FR"/>
        </w:rPr>
      </w:pPr>
      <w:r w:rsidRPr="00BF3AFE">
        <w:rPr>
          <w:u w:color="4F6228"/>
          <w:lang w:val="fr-FR"/>
        </w:rPr>
        <w:t>Instalacja gniazd wtykowych ogólnych</w:t>
      </w:r>
    </w:p>
    <w:p w:rsidR="003C6735" w:rsidRPr="00BF3AFE" w:rsidRDefault="003C6735" w:rsidP="003C6735">
      <w:pPr>
        <w:rPr>
          <w:u w:color="4F6228"/>
          <w:lang w:val="fr-FR"/>
        </w:rPr>
      </w:pPr>
      <w:r w:rsidRPr="00BF3AFE">
        <w:rPr>
          <w:u w:color="4F6228"/>
          <w:lang w:val="fr-FR"/>
        </w:rPr>
        <w:t xml:space="preserve">Obwody gniazd wtykowych 230V należy wykonać przewodami </w:t>
      </w:r>
      <w:r>
        <w:rPr>
          <w:u w:color="4F6228"/>
          <w:lang w:val="fr-FR"/>
        </w:rPr>
        <w:t>YDY(żo)</w:t>
      </w:r>
      <w:r w:rsidRPr="00BF3AFE">
        <w:rPr>
          <w:u w:color="4F6228"/>
          <w:lang w:val="fr-FR"/>
        </w:rPr>
        <w:t xml:space="preserve"> 3x2,5mm2 450/750V. Instalację zasilania jak również same gniazda wykonać jako p/t. Przewody układać w tynku, w rurach ochronnych, w korytach kablowych, w przestrzeni międzystropowej oraz pod płytami GK. Gniazda montować na wysokości 1,1m przy umywalkach i w pomieszczeniach socjalnych (nad blatami) oraz na wysokości 0,3m od posadzki w pozostałych pomieszczeniach. Plan instalacji gniazd przedstawiono na rysunku E-3.</w:t>
      </w:r>
    </w:p>
    <w:p w:rsidR="003C6735" w:rsidRPr="00BF3AFE" w:rsidRDefault="003C6735" w:rsidP="003C6735">
      <w:pPr>
        <w:pStyle w:val="Nagwek4"/>
        <w:rPr>
          <w:u w:color="4F6228"/>
          <w:lang w:val="fr-FR"/>
        </w:rPr>
      </w:pPr>
      <w:r w:rsidRPr="00BF3AFE">
        <w:rPr>
          <w:u w:color="4F6228"/>
          <w:lang w:val="fr-FR"/>
        </w:rPr>
        <w:t>Instalacja zasilania urządzeń wentylacji i klimatyzacji</w:t>
      </w:r>
    </w:p>
    <w:p w:rsidR="003C6735" w:rsidRDefault="003C6735" w:rsidP="003C6735">
      <w:pPr>
        <w:rPr>
          <w:u w:color="4F6228"/>
          <w:lang w:val="fr-FR"/>
        </w:rPr>
      </w:pPr>
      <w:r w:rsidRPr="00BF3AFE">
        <w:rPr>
          <w:u w:color="4F6228"/>
          <w:lang w:val="fr-FR"/>
        </w:rPr>
        <w:t>Urządzenia wentylacji i klimatyzacji należy podłączyć i zasilić zgodnie z dokumentacjami technicznymi. Przy zewnętrznych agregatach należy zainstalować wyłączniki serwisowe. Sterowanie należy wykonać zgodnie z wytycznymi branżowymi.</w:t>
      </w:r>
    </w:p>
    <w:p w:rsidR="003C6735" w:rsidRPr="004B2E0C" w:rsidRDefault="003C6735" w:rsidP="003C6735">
      <w:pPr>
        <w:pStyle w:val="Nagwek4"/>
        <w:rPr>
          <w:u w:color="4F6228"/>
          <w:lang w:val="fr-FR"/>
        </w:rPr>
      </w:pPr>
      <w:r w:rsidRPr="004B2E0C">
        <w:rPr>
          <w:u w:color="4F6228"/>
          <w:lang w:val="fr-FR"/>
        </w:rPr>
        <w:t>Instalacja centralnego systemu sterowania</w:t>
      </w:r>
    </w:p>
    <w:p w:rsidR="003C6735" w:rsidRPr="004B2E0C" w:rsidRDefault="003C6735" w:rsidP="003C6735">
      <w:pPr>
        <w:rPr>
          <w:u w:color="4F6228"/>
          <w:lang w:val="fr-FR"/>
        </w:rPr>
      </w:pPr>
      <w:r w:rsidRPr="004B2E0C">
        <w:rPr>
          <w:u w:color="4F6228"/>
          <w:lang w:val="fr-FR"/>
        </w:rPr>
        <w:t xml:space="preserve">Sieć teleinformatyczna ma być zbudowana w topologii gwiazdy z centralnym węzłem </w:t>
      </w:r>
      <w:r>
        <w:rPr>
          <w:u w:color="4F6228"/>
          <w:lang w:val="fr-FR"/>
        </w:rPr>
        <w:t>GPD</w:t>
      </w:r>
      <w:r w:rsidRPr="004B2E0C">
        <w:rPr>
          <w:u w:color="4F6228"/>
          <w:lang w:val="fr-FR"/>
        </w:rPr>
        <w:t>. Okablowanie poziome należy wykonać jako nieekranowane w klasie 5e. Zakłada się montaż punktu dystrybucyjnego na korytarzu. Szafę należy zasilić z dedykowanego obwodu elektrycznego. Należy wykonać sieć połączeń wyrównawczych od rozdzielnicy głównej przewodem LgYżo 10mm2. Centralnym punktem dystrybucyjnym  budynku będzie szafa krosownicza dostarczana przez Inwestora.  Od szafy przewiduje się wyprowadzenie obwodów do poszczególnych gniazd. Przewiduje się zastosowanie kabla UTP kategorii 5e oraz gniazd typu RJ45. Rozmieszczenie gniazd pokazano na rzutach budowlanych. Wykonanie instalacji logicznej zlecić należy wyspecjalizowanemu zakładowi instalacyjnemu. Przewody ułożone będą pod tynkiem w RL22. Trasy pokazano na planach instalacji elektrycznych. Przyłącza zewnętrzne ujęte odrębnym projektem.</w:t>
      </w:r>
    </w:p>
    <w:p w:rsidR="003C6735" w:rsidRPr="004B2E0C" w:rsidRDefault="003C6735" w:rsidP="003C6735">
      <w:pPr>
        <w:pStyle w:val="Nagwek4"/>
        <w:rPr>
          <w:u w:color="4F6228"/>
          <w:lang w:val="fr-FR"/>
        </w:rPr>
      </w:pPr>
      <w:r w:rsidRPr="004B2E0C">
        <w:rPr>
          <w:u w:color="4F6228"/>
          <w:lang w:val="fr-FR"/>
        </w:rPr>
        <w:lastRenderedPageBreak/>
        <w:t>Instalacja przyzywowa</w:t>
      </w:r>
    </w:p>
    <w:p w:rsidR="003C6735" w:rsidRDefault="003C6735" w:rsidP="003C6735">
      <w:pPr>
        <w:rPr>
          <w:u w:color="4F6228"/>
          <w:lang w:val="fr-FR"/>
        </w:rPr>
      </w:pPr>
      <w:r w:rsidRPr="004B2E0C">
        <w:rPr>
          <w:u w:color="4F6228"/>
          <w:lang w:val="fr-FR"/>
        </w:rPr>
        <w:t>W toalecie przystosowanej dla osób niepełnosprawnych przewidziano montaż systemu przywoławczego. Nad drzwiami przewiduje się zainstalowanie panelu sygnalizacyjnego na którym wyświetlone zostaną stany alarmowe dla pracowników obsługi. W toalecie przeznaczonej dla niepełnosprawnych zainstalować należy przyciski przywoławcze, pociągowe tak aby osoba niepełnosprawna mogła z niego skorzystać w razie sytuacji awaryjnej. Przy wejściu do pomieszczenia zainstalować należy przycisk kasowania alarmu.</w:t>
      </w:r>
    </w:p>
    <w:p w:rsidR="003C6735" w:rsidRPr="00334AD9" w:rsidRDefault="003C6735" w:rsidP="003C6735">
      <w:pPr>
        <w:pStyle w:val="Nagwek4"/>
        <w:rPr>
          <w:u w:color="4F6228"/>
          <w:lang w:val="fr-FR"/>
        </w:rPr>
      </w:pPr>
      <w:r w:rsidRPr="00334AD9">
        <w:rPr>
          <w:u w:color="4F6228"/>
          <w:lang w:val="fr-FR"/>
        </w:rPr>
        <w:t>Instalacja sygnalizacja alarmu pożaru.</w:t>
      </w:r>
    </w:p>
    <w:p w:rsidR="003C6735" w:rsidRPr="00334AD9" w:rsidRDefault="003C6735" w:rsidP="003C6735">
      <w:pPr>
        <w:rPr>
          <w:u w:color="4F6228"/>
          <w:lang w:val="fr-FR"/>
        </w:rPr>
      </w:pPr>
      <w:r w:rsidRPr="00334AD9">
        <w:rPr>
          <w:u w:color="4F6228"/>
          <w:lang w:val="fr-FR"/>
        </w:rPr>
        <w:t>Normy i przepisy:</w:t>
      </w:r>
    </w:p>
    <w:p w:rsidR="003C6735" w:rsidRPr="003C6735" w:rsidRDefault="003C6735" w:rsidP="005D72BA">
      <w:pPr>
        <w:pStyle w:val="Akapitzlist"/>
        <w:numPr>
          <w:ilvl w:val="1"/>
          <w:numId w:val="67"/>
        </w:numPr>
        <w:rPr>
          <w:u w:color="4F6228"/>
          <w:lang w:val="fr-FR"/>
        </w:rPr>
      </w:pPr>
      <w:r w:rsidRPr="003C6735">
        <w:rPr>
          <w:u w:color="4F6228"/>
          <w:lang w:val="fr-FR"/>
        </w:rPr>
        <w:t>PKN-CEN/TS 54-14:2006 Systemy sygnalizacji pożarowej. Wytyczne planowania, projektowania, odbioru, eksploatacji i konserwacji,</w:t>
      </w:r>
    </w:p>
    <w:p w:rsidR="003C6735" w:rsidRPr="003C6735" w:rsidRDefault="003C6735" w:rsidP="005D72BA">
      <w:pPr>
        <w:pStyle w:val="Akapitzlist"/>
        <w:numPr>
          <w:ilvl w:val="1"/>
          <w:numId w:val="67"/>
        </w:numPr>
        <w:rPr>
          <w:u w:color="4F6228"/>
          <w:lang w:val="fr-FR"/>
        </w:rPr>
      </w:pPr>
      <w:r w:rsidRPr="003C6735">
        <w:rPr>
          <w:u w:color="4F6228"/>
          <w:lang w:val="fr-FR"/>
        </w:rPr>
        <w:t>PN-EN 54-2:2002 Systemy sygnalizacji pożarowej. Centrale sygnalizacji pożarowej; ze zmianą A1:2007,</w:t>
      </w:r>
    </w:p>
    <w:p w:rsidR="003C6735" w:rsidRPr="003C6735" w:rsidRDefault="003C6735" w:rsidP="005D72BA">
      <w:pPr>
        <w:pStyle w:val="Akapitzlist"/>
        <w:numPr>
          <w:ilvl w:val="1"/>
          <w:numId w:val="67"/>
        </w:numPr>
        <w:rPr>
          <w:u w:color="4F6228"/>
          <w:lang w:val="fr-FR"/>
        </w:rPr>
      </w:pPr>
      <w:r w:rsidRPr="003C6735">
        <w:rPr>
          <w:u w:color="4F6228"/>
          <w:lang w:val="fr-FR"/>
        </w:rPr>
        <w:t>PN-EN 54-3:2003 Systemy sygnalizacji pożarowej. Pożarowe urządzenia alarmowe – Sygnalizatory akustyczne; ze zmianą A2:2007,</w:t>
      </w:r>
    </w:p>
    <w:p w:rsidR="003C6735" w:rsidRPr="003C6735" w:rsidRDefault="003C6735" w:rsidP="005D72BA">
      <w:pPr>
        <w:pStyle w:val="Akapitzlist"/>
        <w:numPr>
          <w:ilvl w:val="1"/>
          <w:numId w:val="67"/>
        </w:numPr>
        <w:rPr>
          <w:u w:color="4F6228"/>
          <w:lang w:val="fr-FR"/>
        </w:rPr>
      </w:pPr>
      <w:r w:rsidRPr="003C6735">
        <w:rPr>
          <w:u w:color="4F6228"/>
          <w:lang w:val="fr-FR"/>
        </w:rPr>
        <w:t>PN-EN 54-5:2003 Systemy sygnalizacji pożarowej. Czujki ciepła – Czujki punktowe</w:t>
      </w:r>
    </w:p>
    <w:p w:rsidR="003C6735" w:rsidRPr="003C6735" w:rsidRDefault="003C6735" w:rsidP="005D72BA">
      <w:pPr>
        <w:pStyle w:val="Akapitzlist"/>
        <w:numPr>
          <w:ilvl w:val="1"/>
          <w:numId w:val="67"/>
        </w:numPr>
        <w:rPr>
          <w:u w:color="4F6228"/>
          <w:lang w:val="fr-FR"/>
        </w:rPr>
      </w:pPr>
      <w:r w:rsidRPr="003C6735">
        <w:rPr>
          <w:u w:color="4F6228"/>
          <w:lang w:val="fr-FR"/>
        </w:rPr>
        <w:t>PN-EN 54-7:2004 Systemy sygnalizacji pożarowej. Czujki dymu – Czujki punktowe; działające z wykorzystaniem światła rozproszonego, światła przechodzącego lub jonizacji; ze zmianą A2:2009,</w:t>
      </w:r>
    </w:p>
    <w:p w:rsidR="003C6735" w:rsidRPr="003C6735" w:rsidRDefault="003C6735" w:rsidP="005D72BA">
      <w:pPr>
        <w:pStyle w:val="Akapitzlist"/>
        <w:numPr>
          <w:ilvl w:val="1"/>
          <w:numId w:val="67"/>
        </w:numPr>
        <w:rPr>
          <w:u w:color="4F6228"/>
          <w:lang w:val="fr-FR"/>
        </w:rPr>
      </w:pPr>
      <w:r w:rsidRPr="003C6735">
        <w:rPr>
          <w:u w:color="4F6228"/>
          <w:lang w:val="fr-FR"/>
        </w:rPr>
        <w:t>PN-EN 54-10:2005 Systemy sygnalizacji pożarowej. Czujki płomienia – Czujki punktowe; ze zmianą A1:2006,</w:t>
      </w:r>
    </w:p>
    <w:p w:rsidR="003C6735" w:rsidRPr="003C6735" w:rsidRDefault="003C6735" w:rsidP="005D72BA">
      <w:pPr>
        <w:pStyle w:val="Akapitzlist"/>
        <w:numPr>
          <w:ilvl w:val="1"/>
          <w:numId w:val="67"/>
        </w:numPr>
        <w:rPr>
          <w:u w:color="4F6228"/>
          <w:lang w:val="fr-FR"/>
        </w:rPr>
      </w:pPr>
      <w:r w:rsidRPr="003C6735">
        <w:rPr>
          <w:u w:color="4F6228"/>
          <w:lang w:val="fr-FR"/>
        </w:rPr>
        <w:t>PN-EN 54-11:2004 Systemy sygnalizacji pożarowej. Ręczne ostrzegacze pożarowe; ze zmianami A1:2006,</w:t>
      </w:r>
    </w:p>
    <w:p w:rsidR="003C6735" w:rsidRPr="003C6735" w:rsidRDefault="003C6735" w:rsidP="005D72BA">
      <w:pPr>
        <w:pStyle w:val="Akapitzlist"/>
        <w:numPr>
          <w:ilvl w:val="1"/>
          <w:numId w:val="67"/>
        </w:numPr>
        <w:rPr>
          <w:u w:color="4F6228"/>
          <w:lang w:val="fr-FR"/>
        </w:rPr>
      </w:pPr>
      <w:r w:rsidRPr="003C6735">
        <w:rPr>
          <w:u w:color="4F6228"/>
          <w:lang w:val="fr-FR"/>
        </w:rPr>
        <w:t>PN-EN 54-12:2005 Systemy sygnalizacji pożarowej. Czujki dymu – Czujki liniowe działające z wykorzystaniem wiązki światła przechodzącego,</w:t>
      </w:r>
    </w:p>
    <w:p w:rsidR="003C6735" w:rsidRPr="003C6735" w:rsidRDefault="003C6735" w:rsidP="005D72BA">
      <w:pPr>
        <w:pStyle w:val="Akapitzlist"/>
        <w:numPr>
          <w:ilvl w:val="1"/>
          <w:numId w:val="67"/>
        </w:numPr>
        <w:rPr>
          <w:u w:color="4F6228"/>
          <w:lang w:val="fr-FR"/>
        </w:rPr>
      </w:pPr>
      <w:r w:rsidRPr="003C6735">
        <w:rPr>
          <w:u w:color="4F6228"/>
          <w:lang w:val="fr-FR"/>
        </w:rPr>
        <w:t>PN-EN 54-18:2007 Systemy sygnalizacji pożarowej. Urządzenia wejścia/wyjścia,</w:t>
      </w:r>
    </w:p>
    <w:p w:rsidR="003C6735" w:rsidRPr="003C6735" w:rsidRDefault="003C6735" w:rsidP="005D72BA">
      <w:pPr>
        <w:pStyle w:val="Akapitzlist"/>
        <w:numPr>
          <w:ilvl w:val="1"/>
          <w:numId w:val="67"/>
        </w:numPr>
        <w:rPr>
          <w:u w:color="4F6228"/>
          <w:lang w:val="fr-FR"/>
        </w:rPr>
      </w:pPr>
      <w:r w:rsidRPr="003C6735">
        <w:rPr>
          <w:u w:color="4F6228"/>
          <w:lang w:val="fr-FR"/>
        </w:rPr>
        <w:t>Rozporządzenie Ministra Infrastruktury z dnia 12 kwietnia 2002 r. w sprawie warunków technicznych, jakim powinny odpowiadać budynki i ich usytuowanie (Dz.U. 2002 nr 75, poz. 690 z późniejszymi zmianami),</w:t>
      </w:r>
    </w:p>
    <w:p w:rsidR="003C6735" w:rsidRPr="003C6735" w:rsidRDefault="003C6735" w:rsidP="005D72BA">
      <w:pPr>
        <w:pStyle w:val="Akapitzlist"/>
        <w:numPr>
          <w:ilvl w:val="1"/>
          <w:numId w:val="67"/>
        </w:numPr>
        <w:rPr>
          <w:u w:color="4F6228"/>
          <w:lang w:val="fr-FR"/>
        </w:rPr>
      </w:pPr>
      <w:r w:rsidRPr="003C6735">
        <w:rPr>
          <w:u w:color="4F6228"/>
          <w:lang w:val="fr-FR"/>
        </w:rPr>
        <w:t>Uzgodnienia z rzeczoznawcą ds. zabezpieczeń pożarowych.</w:t>
      </w:r>
    </w:p>
    <w:p w:rsidR="003C6735" w:rsidRPr="00334AD9" w:rsidRDefault="003C6735" w:rsidP="003C6735">
      <w:pPr>
        <w:rPr>
          <w:u w:color="4F6228"/>
          <w:lang w:val="fr-FR"/>
        </w:rPr>
      </w:pPr>
      <w:r w:rsidRPr="00334AD9">
        <w:rPr>
          <w:u w:color="4F6228"/>
          <w:lang w:val="fr-FR"/>
        </w:rPr>
        <w:t>W budynku  przewiduje się montaż nieadresowalnej centralki sygnalizacji alarmu pożaru. Dla budynku przewidziano linie dozorowe, które będą sprowadzone do centrali. Czujki w chronionych pomieszczeniach w.g. planów instalacyjnych. Przewody zasilające urządzenia sygnalizacji pożarowej wraz z urządzeniami wykonawczymi stosować typ YnTKSYekw 1x2x0,8mm bezhalogenkowe o odporności ogniowej min. 2 godz. Przewody linii dozorowych prowadzić p/t. Grubość tynku nad położonym przewodzie minimum 5 mm.</w:t>
      </w:r>
    </w:p>
    <w:p w:rsidR="003C6735" w:rsidRPr="00334AD9" w:rsidRDefault="003C6735" w:rsidP="003C6735">
      <w:pPr>
        <w:rPr>
          <w:u w:color="4F6228"/>
          <w:lang w:val="fr-FR"/>
        </w:rPr>
      </w:pPr>
      <w:r w:rsidRPr="00334AD9">
        <w:rPr>
          <w:u w:color="4F6228"/>
          <w:lang w:val="fr-FR"/>
        </w:rPr>
        <w:t xml:space="preserve">W budynku zainstalować centralkę analogową, która zapewnia identyfikację miejsca powstania pożaru. Centrala umożliwiać musi ponadto sterowanie i kontrolę </w:t>
      </w:r>
      <w:r w:rsidRPr="00334AD9">
        <w:rPr>
          <w:u w:color="4F6228"/>
          <w:lang w:val="fr-FR"/>
        </w:rPr>
        <w:lastRenderedPageBreak/>
        <w:t>zewnętrznych urządzeń zabezpieczających takich jak drzwi automatyczne itp. Po otrzymaniu sygnału alarmu, zgodnie z zaprogramowanym wariantem alarmowania, centrala musi uruchamiać m.in. sygnalizatory oraz przekaźniki wyjściowe wewnątrz centrali jak również na liniach dozorowych w postaci liniowych elementów sterujących.</w:t>
      </w:r>
    </w:p>
    <w:p w:rsidR="003C6735" w:rsidRPr="00334AD9" w:rsidRDefault="003C6735" w:rsidP="003C6735">
      <w:pPr>
        <w:rPr>
          <w:u w:color="4F6228"/>
          <w:lang w:val="fr-FR"/>
        </w:rPr>
      </w:pPr>
      <w:r w:rsidRPr="00334AD9">
        <w:rPr>
          <w:u w:color="4F6228"/>
          <w:lang w:val="fr-FR"/>
        </w:rPr>
        <w:t>Dla ochrony obiektu stosować należy optyczne czujki dymu wraz z gniazdem montażowym montowane do stropu oraz ręczne ostrzegacze pożarowe. W pomieszczeniach ze stropem podwieszanym zastosować czujki montowane również na stropie właściwym wyposażone we wskaźnik zadziałania. Pętlowy moduł sterująco/monitorujący drzwi automatycznych oraz kontroli dostępu i wyłączenia wentylacji umieścić w pobliżu urządzenia wykonawczego w obudowie natynkowej. Lokalizacja na bezpiecznej wysokości. Ręczne ostrzegacze pożarowe należy montować natynkowo (okablowanie prowadzić podtynkowo w rurce ochronnej). Wysokość montażu: 1,6 m. Okablowanie systemu alarmu pożaru należy prowadzić podtynkowo. Zejścia do ręcznych ostrzegaczy pożaru należy wykonać podtynkowo w rurach elektroinstalacyjnych gładkich sztywnych lub rurach karbowanych. Wszystkie elementy mocujące tzn. uchwyty oraz konstrukcje wsporcze dla kabli powinny być użyte i zamontowane zgodnie z wytycznymi producenta. Należy oddzielić kable instalacji sygnalizacji pożarowej od kabli energetycznych, poprzez zastosowanie przegrody lub zachowanie odstępu zgodnie z PN tak, aby nie były narażone na działanie pola elektromagnetycznego, które może uniemożliwić poprawną pracę systemu. Przewody należy układać tak, aby nie naruszyć izolacji i nie przekroczyć maksymalnego promienia ich gięcia. Przy przechodzeniu okablowania systemu, z jednej strefy pożarowej do drugiej, przejście przez ścianę należy uszczelnić masą uszczelniającą ogniochronną o odporności ogniowej nie mniejszej niż odporność ogniowa ściany. Zastosowany materiał powinien być odporny na wpływ wysokich temperatur w czasie pożaru, odporny na zmianę struktury fizycznej i chemicznej, wytrzymały mechanicznie, szczelny, nietoksyczny.</w:t>
      </w:r>
    </w:p>
    <w:p w:rsidR="003C6735" w:rsidRPr="00334AD9" w:rsidRDefault="003C6735" w:rsidP="003C6735">
      <w:pPr>
        <w:rPr>
          <w:u w:color="4F6228"/>
          <w:lang w:val="fr-FR"/>
        </w:rPr>
      </w:pPr>
      <w:r w:rsidRPr="00334AD9">
        <w:rPr>
          <w:u w:color="4F6228"/>
          <w:lang w:val="fr-FR"/>
        </w:rPr>
        <w:tab/>
        <w:t xml:space="preserve">Dla rozgłaszania alarmu pożarowego przewiduje się montaż w budynku sygnalizatorów akustycznych wyposażonych w syrenę o głośności minimum 100 dB w odległości 1m od sygnalizatora. Sygnalizatory zasilić napięciem 24VDC. </w:t>
      </w:r>
    </w:p>
    <w:p w:rsidR="003C6735" w:rsidRPr="00334AD9" w:rsidRDefault="003C6735" w:rsidP="003C6735">
      <w:pPr>
        <w:pStyle w:val="Nagwek3"/>
        <w:rPr>
          <w:u w:color="4F6228"/>
          <w:lang w:val="fr-FR"/>
        </w:rPr>
      </w:pPr>
      <w:bookmarkStart w:id="141" w:name="_Toc165967654"/>
      <w:r w:rsidRPr="00334AD9">
        <w:rPr>
          <w:u w:color="4F6228"/>
          <w:lang w:val="fr-FR"/>
        </w:rPr>
        <w:t>SCENARIUSZ POŻAROWY</w:t>
      </w:r>
      <w:bookmarkEnd w:id="141"/>
    </w:p>
    <w:p w:rsidR="003C6735" w:rsidRPr="00334AD9" w:rsidRDefault="003C6735" w:rsidP="003C6735">
      <w:pPr>
        <w:rPr>
          <w:u w:color="4F6228"/>
          <w:lang w:val="fr-FR"/>
        </w:rPr>
      </w:pPr>
      <w:r w:rsidRPr="00334AD9">
        <w:rPr>
          <w:u w:color="4F6228"/>
          <w:lang w:val="fr-FR"/>
        </w:rPr>
        <w:t>Pożar w strefie budynku:</w:t>
      </w:r>
    </w:p>
    <w:p w:rsidR="003C6735" w:rsidRPr="003C6735" w:rsidRDefault="003C6735" w:rsidP="005D72BA">
      <w:pPr>
        <w:pStyle w:val="Akapitzlist"/>
        <w:numPr>
          <w:ilvl w:val="1"/>
          <w:numId w:val="68"/>
        </w:numPr>
        <w:rPr>
          <w:u w:color="4F6228"/>
          <w:lang w:val="fr-FR"/>
        </w:rPr>
      </w:pPr>
      <w:r w:rsidRPr="003C6735">
        <w:rPr>
          <w:u w:color="4F6228"/>
          <w:lang w:val="fr-FR"/>
        </w:rPr>
        <w:t>wykrycie pożaru przez instalację sygnalizacji pożaru (samoczynnie przez czujkę dymu),</w:t>
      </w:r>
    </w:p>
    <w:p w:rsidR="003C6735" w:rsidRPr="003C6735" w:rsidRDefault="003C6735" w:rsidP="005D72BA">
      <w:pPr>
        <w:pStyle w:val="Akapitzlist"/>
        <w:numPr>
          <w:ilvl w:val="1"/>
          <w:numId w:val="68"/>
        </w:numPr>
        <w:rPr>
          <w:u w:color="4F6228"/>
          <w:lang w:val="fr-FR"/>
        </w:rPr>
      </w:pPr>
      <w:r w:rsidRPr="003C6735">
        <w:rPr>
          <w:u w:color="4F6228"/>
          <w:lang w:val="fr-FR"/>
        </w:rPr>
        <w:t>sprawdzenie czy alarm jest fałszywy czy też nie przez obsługę budynku,</w:t>
      </w:r>
    </w:p>
    <w:p w:rsidR="003C6735" w:rsidRPr="003C6735" w:rsidRDefault="003C6735" w:rsidP="005D72BA">
      <w:pPr>
        <w:pStyle w:val="Akapitzlist"/>
        <w:numPr>
          <w:ilvl w:val="1"/>
          <w:numId w:val="68"/>
        </w:numPr>
        <w:rPr>
          <w:u w:color="4F6228"/>
          <w:lang w:val="fr-FR"/>
        </w:rPr>
      </w:pPr>
      <w:r w:rsidRPr="003C6735">
        <w:rPr>
          <w:u w:color="4F6228"/>
          <w:lang w:val="fr-FR"/>
        </w:rPr>
        <w:t>wykrycie pożaru - uruchomienie ręcznego ostrzegacza pożarowego, co wiąże się z natychmiastowym  uruchomieniem alarmu drugiego stopnia,</w:t>
      </w:r>
    </w:p>
    <w:p w:rsidR="003C6735" w:rsidRPr="003C6735" w:rsidRDefault="003C6735" w:rsidP="005D72BA">
      <w:pPr>
        <w:pStyle w:val="Akapitzlist"/>
        <w:numPr>
          <w:ilvl w:val="1"/>
          <w:numId w:val="68"/>
        </w:numPr>
        <w:rPr>
          <w:u w:color="4F6228"/>
          <w:lang w:val="fr-FR"/>
        </w:rPr>
      </w:pPr>
      <w:r w:rsidRPr="003C6735">
        <w:rPr>
          <w:u w:color="4F6228"/>
          <w:lang w:val="fr-FR"/>
        </w:rPr>
        <w:t>nadanie alarmu za pomocą sygnalizatorów optyczno-akustycznych,</w:t>
      </w:r>
    </w:p>
    <w:p w:rsidR="003C6735" w:rsidRPr="003C6735" w:rsidRDefault="003C6735" w:rsidP="005D72BA">
      <w:pPr>
        <w:pStyle w:val="Akapitzlist"/>
        <w:numPr>
          <w:ilvl w:val="1"/>
          <w:numId w:val="68"/>
        </w:numPr>
        <w:rPr>
          <w:u w:color="4F6228"/>
          <w:lang w:val="fr-FR"/>
        </w:rPr>
      </w:pPr>
      <w:r w:rsidRPr="003C6735">
        <w:rPr>
          <w:u w:color="4F6228"/>
          <w:lang w:val="fr-FR"/>
        </w:rPr>
        <w:t>odblokowanie przejść objętych systemem kontroli dostępu,</w:t>
      </w:r>
    </w:p>
    <w:p w:rsidR="003C6735" w:rsidRPr="003C6735" w:rsidRDefault="003C6735" w:rsidP="005D72BA">
      <w:pPr>
        <w:pStyle w:val="Akapitzlist"/>
        <w:numPr>
          <w:ilvl w:val="1"/>
          <w:numId w:val="68"/>
        </w:numPr>
        <w:rPr>
          <w:u w:color="4F6228"/>
          <w:lang w:val="fr-FR"/>
        </w:rPr>
      </w:pPr>
      <w:r w:rsidRPr="003C6735">
        <w:rPr>
          <w:u w:color="4F6228"/>
          <w:lang w:val="fr-FR"/>
        </w:rPr>
        <w:t>otwarcie automatycznych drzwi ewakuacyjnych,</w:t>
      </w:r>
    </w:p>
    <w:p w:rsidR="003C6735" w:rsidRPr="003C6735" w:rsidRDefault="003C6735" w:rsidP="005D72BA">
      <w:pPr>
        <w:pStyle w:val="Akapitzlist"/>
        <w:numPr>
          <w:ilvl w:val="1"/>
          <w:numId w:val="68"/>
        </w:numPr>
        <w:rPr>
          <w:u w:color="4F6228"/>
          <w:lang w:val="fr-FR"/>
        </w:rPr>
      </w:pPr>
      <w:r w:rsidRPr="003C6735">
        <w:rPr>
          <w:u w:color="4F6228"/>
          <w:lang w:val="fr-FR"/>
        </w:rPr>
        <w:lastRenderedPageBreak/>
        <w:t>wyłączenie wentylacji mechanicznej,</w:t>
      </w:r>
    </w:p>
    <w:p w:rsidR="003C6735" w:rsidRPr="003C6735" w:rsidRDefault="003C6735" w:rsidP="005D72BA">
      <w:pPr>
        <w:pStyle w:val="Akapitzlist"/>
        <w:numPr>
          <w:ilvl w:val="1"/>
          <w:numId w:val="68"/>
        </w:numPr>
        <w:rPr>
          <w:u w:color="4F6228"/>
          <w:lang w:val="fr-FR"/>
        </w:rPr>
      </w:pPr>
      <w:r w:rsidRPr="003C6735">
        <w:rPr>
          <w:u w:color="4F6228"/>
          <w:lang w:val="fr-FR"/>
        </w:rPr>
        <w:t>wyłączenie zasilania energetycznego w strefie w której wykryty został pożar (ręcznie na polecenie dowódcy akcji gaśniczej).</w:t>
      </w:r>
    </w:p>
    <w:p w:rsidR="003C6735" w:rsidRPr="00334AD9" w:rsidRDefault="003C6735" w:rsidP="003C6735">
      <w:pPr>
        <w:pStyle w:val="Nagwek4"/>
        <w:rPr>
          <w:u w:color="4F6228"/>
          <w:lang w:val="fr-FR"/>
        </w:rPr>
      </w:pPr>
      <w:r w:rsidRPr="00334AD9">
        <w:rPr>
          <w:u w:color="4F6228"/>
          <w:lang w:val="fr-FR"/>
        </w:rPr>
        <w:t>MATRYCA STEROWAŃ ALARMU POŻARU DRUGIEGO STOPNIA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1"/>
        <w:gridCol w:w="1535"/>
        <w:gridCol w:w="1535"/>
        <w:gridCol w:w="1536"/>
        <w:gridCol w:w="1536"/>
      </w:tblGrid>
      <w:tr w:rsidR="003C6735" w:rsidRPr="00334AD9" w:rsidTr="003C6735">
        <w:tc>
          <w:tcPr>
            <w:tcW w:w="1535" w:type="dxa"/>
            <w:shd w:val="clear" w:color="auto" w:fill="auto"/>
          </w:tcPr>
          <w:p w:rsidR="003C6735" w:rsidRPr="00334AD9" w:rsidRDefault="003C6735" w:rsidP="003C6735">
            <w:pPr>
              <w:rPr>
                <w:u w:color="4F6228"/>
                <w:lang w:val="fr-FR"/>
              </w:rPr>
            </w:pPr>
            <w:r w:rsidRPr="00334AD9">
              <w:rPr>
                <w:u w:color="4F6228"/>
                <w:lang w:val="fr-FR"/>
              </w:rPr>
              <w:t>Rodzaj sterowania</w:t>
            </w:r>
          </w:p>
        </w:tc>
        <w:tc>
          <w:tcPr>
            <w:tcW w:w="1535" w:type="dxa"/>
            <w:shd w:val="clear" w:color="auto" w:fill="auto"/>
          </w:tcPr>
          <w:p w:rsidR="003C6735" w:rsidRPr="00334AD9" w:rsidRDefault="003C6735" w:rsidP="003C6735">
            <w:pPr>
              <w:rPr>
                <w:u w:color="4F6228"/>
                <w:lang w:val="fr-FR"/>
              </w:rPr>
            </w:pPr>
            <w:r w:rsidRPr="00334AD9">
              <w:rPr>
                <w:u w:color="4F6228"/>
                <w:lang w:val="fr-FR"/>
              </w:rPr>
              <w:t>Lokalizacja</w:t>
            </w:r>
          </w:p>
        </w:tc>
        <w:tc>
          <w:tcPr>
            <w:tcW w:w="1535" w:type="dxa"/>
            <w:shd w:val="clear" w:color="auto" w:fill="auto"/>
          </w:tcPr>
          <w:p w:rsidR="003C6735" w:rsidRPr="00334AD9" w:rsidRDefault="003C6735" w:rsidP="003C6735">
            <w:pPr>
              <w:rPr>
                <w:u w:color="4F6228"/>
                <w:lang w:val="fr-FR"/>
              </w:rPr>
            </w:pPr>
            <w:r w:rsidRPr="00334AD9">
              <w:rPr>
                <w:u w:color="4F6228"/>
                <w:lang w:val="fr-FR"/>
              </w:rPr>
              <w:t>Rodzaj modułu</w:t>
            </w:r>
          </w:p>
        </w:tc>
        <w:tc>
          <w:tcPr>
            <w:tcW w:w="1536" w:type="dxa"/>
            <w:shd w:val="clear" w:color="auto" w:fill="auto"/>
          </w:tcPr>
          <w:p w:rsidR="003C6735" w:rsidRPr="00334AD9" w:rsidRDefault="003C6735" w:rsidP="003C6735">
            <w:pPr>
              <w:rPr>
                <w:u w:color="4F6228"/>
                <w:lang w:val="fr-FR"/>
              </w:rPr>
            </w:pPr>
            <w:r w:rsidRPr="00334AD9">
              <w:rPr>
                <w:u w:color="4F6228"/>
                <w:lang w:val="fr-FR"/>
              </w:rPr>
              <w:t>Stan w czasie normalnym</w:t>
            </w:r>
          </w:p>
        </w:tc>
        <w:tc>
          <w:tcPr>
            <w:tcW w:w="1536" w:type="dxa"/>
            <w:shd w:val="clear" w:color="auto" w:fill="auto"/>
          </w:tcPr>
          <w:p w:rsidR="003C6735" w:rsidRPr="00334AD9" w:rsidRDefault="003C6735" w:rsidP="003C6735">
            <w:pPr>
              <w:rPr>
                <w:u w:color="4F6228"/>
                <w:lang w:val="fr-FR"/>
              </w:rPr>
            </w:pPr>
            <w:r w:rsidRPr="00334AD9">
              <w:rPr>
                <w:u w:color="4F6228"/>
                <w:lang w:val="fr-FR"/>
              </w:rPr>
              <w:t>Stan w czasie pożaru</w:t>
            </w:r>
          </w:p>
        </w:tc>
      </w:tr>
      <w:tr w:rsidR="003C6735" w:rsidRPr="00334AD9" w:rsidTr="003C6735">
        <w:tc>
          <w:tcPr>
            <w:tcW w:w="1535" w:type="dxa"/>
            <w:shd w:val="clear" w:color="auto" w:fill="auto"/>
          </w:tcPr>
          <w:p w:rsidR="003C6735" w:rsidRPr="00334AD9" w:rsidRDefault="003C6735" w:rsidP="003C6735">
            <w:pPr>
              <w:rPr>
                <w:u w:color="4F6228"/>
                <w:lang w:val="fr-FR"/>
              </w:rPr>
            </w:pPr>
            <w:r w:rsidRPr="00334AD9">
              <w:rPr>
                <w:u w:color="4F6228"/>
                <w:lang w:val="fr-FR"/>
              </w:rPr>
              <w:t>Kontrola dostępu</w:t>
            </w:r>
          </w:p>
        </w:tc>
        <w:tc>
          <w:tcPr>
            <w:tcW w:w="1535" w:type="dxa"/>
            <w:shd w:val="clear" w:color="auto" w:fill="auto"/>
          </w:tcPr>
          <w:p w:rsidR="003C6735" w:rsidRPr="00334AD9" w:rsidRDefault="003C6735" w:rsidP="003C6735">
            <w:pPr>
              <w:rPr>
                <w:u w:color="4F6228"/>
                <w:lang w:val="fr-FR"/>
              </w:rPr>
            </w:pPr>
            <w:r w:rsidRPr="00334AD9">
              <w:rPr>
                <w:u w:color="4F6228"/>
                <w:lang w:val="fr-FR"/>
              </w:rPr>
              <w:t>Przyziemie</w:t>
            </w:r>
          </w:p>
        </w:tc>
        <w:tc>
          <w:tcPr>
            <w:tcW w:w="1535" w:type="dxa"/>
            <w:shd w:val="clear" w:color="auto" w:fill="auto"/>
          </w:tcPr>
          <w:p w:rsidR="003C6735" w:rsidRPr="00334AD9" w:rsidRDefault="003C6735" w:rsidP="003C6735">
            <w:pPr>
              <w:rPr>
                <w:u w:color="4F6228"/>
                <w:lang w:val="fr-FR"/>
              </w:rPr>
            </w:pPr>
            <w:r w:rsidRPr="00334AD9">
              <w:rPr>
                <w:u w:color="4F6228"/>
                <w:lang w:val="fr-FR"/>
              </w:rPr>
              <w:t>1wyj./2 wej.</w:t>
            </w:r>
          </w:p>
        </w:tc>
        <w:tc>
          <w:tcPr>
            <w:tcW w:w="1536" w:type="dxa"/>
            <w:shd w:val="clear" w:color="auto" w:fill="auto"/>
          </w:tcPr>
          <w:p w:rsidR="003C6735" w:rsidRPr="00334AD9" w:rsidRDefault="003C6735" w:rsidP="003C6735">
            <w:pPr>
              <w:rPr>
                <w:u w:color="4F6228"/>
                <w:lang w:val="fr-FR"/>
              </w:rPr>
            </w:pPr>
            <w:r w:rsidRPr="00334AD9">
              <w:rPr>
                <w:u w:color="4F6228"/>
                <w:lang w:val="fr-FR"/>
              </w:rPr>
              <w:t>Przejście zemknięte</w:t>
            </w:r>
          </w:p>
        </w:tc>
        <w:tc>
          <w:tcPr>
            <w:tcW w:w="1536" w:type="dxa"/>
            <w:shd w:val="clear" w:color="auto" w:fill="auto"/>
          </w:tcPr>
          <w:p w:rsidR="003C6735" w:rsidRPr="00334AD9" w:rsidRDefault="003C6735" w:rsidP="003C6735">
            <w:pPr>
              <w:rPr>
                <w:u w:color="4F6228"/>
                <w:lang w:val="fr-FR"/>
              </w:rPr>
            </w:pPr>
            <w:r w:rsidRPr="00334AD9">
              <w:rPr>
                <w:u w:color="4F6228"/>
                <w:lang w:val="fr-FR"/>
              </w:rPr>
              <w:t>Przejście otwarte</w:t>
            </w:r>
          </w:p>
        </w:tc>
      </w:tr>
      <w:tr w:rsidR="003C6735" w:rsidRPr="00334AD9" w:rsidTr="003C6735">
        <w:tc>
          <w:tcPr>
            <w:tcW w:w="1535" w:type="dxa"/>
            <w:shd w:val="clear" w:color="auto" w:fill="auto"/>
          </w:tcPr>
          <w:p w:rsidR="003C6735" w:rsidRPr="00334AD9" w:rsidRDefault="003C6735" w:rsidP="003C6735">
            <w:pPr>
              <w:rPr>
                <w:u w:color="4F6228"/>
                <w:lang w:val="fr-FR"/>
              </w:rPr>
            </w:pPr>
            <w:r w:rsidRPr="00334AD9">
              <w:rPr>
                <w:u w:color="4F6228"/>
                <w:lang w:val="fr-FR"/>
              </w:rPr>
              <w:t>Drzwi ewakuacyjne</w:t>
            </w:r>
          </w:p>
        </w:tc>
        <w:tc>
          <w:tcPr>
            <w:tcW w:w="1535" w:type="dxa"/>
            <w:shd w:val="clear" w:color="auto" w:fill="auto"/>
          </w:tcPr>
          <w:p w:rsidR="003C6735" w:rsidRPr="00334AD9" w:rsidRDefault="003C6735" w:rsidP="003C6735">
            <w:pPr>
              <w:rPr>
                <w:u w:color="4F6228"/>
                <w:lang w:val="fr-FR"/>
              </w:rPr>
            </w:pPr>
            <w:r w:rsidRPr="00334AD9">
              <w:rPr>
                <w:u w:color="4F6228"/>
                <w:lang w:val="fr-FR"/>
              </w:rPr>
              <w:t>Przyziemie</w:t>
            </w:r>
          </w:p>
        </w:tc>
        <w:tc>
          <w:tcPr>
            <w:tcW w:w="1535" w:type="dxa"/>
            <w:shd w:val="clear" w:color="auto" w:fill="auto"/>
          </w:tcPr>
          <w:p w:rsidR="003C6735" w:rsidRPr="00334AD9" w:rsidRDefault="003C6735" w:rsidP="003C6735">
            <w:pPr>
              <w:rPr>
                <w:u w:color="4F6228"/>
                <w:lang w:val="fr-FR"/>
              </w:rPr>
            </w:pPr>
            <w:r w:rsidRPr="00334AD9">
              <w:rPr>
                <w:u w:color="4F6228"/>
                <w:lang w:val="fr-FR"/>
              </w:rPr>
              <w:t>1wyj./2 wej.</w:t>
            </w:r>
          </w:p>
        </w:tc>
        <w:tc>
          <w:tcPr>
            <w:tcW w:w="1536" w:type="dxa"/>
            <w:shd w:val="clear" w:color="auto" w:fill="auto"/>
          </w:tcPr>
          <w:p w:rsidR="003C6735" w:rsidRPr="00334AD9" w:rsidRDefault="003C6735" w:rsidP="003C6735">
            <w:pPr>
              <w:rPr>
                <w:u w:color="4F6228"/>
                <w:lang w:val="fr-FR"/>
              </w:rPr>
            </w:pPr>
            <w:r w:rsidRPr="00334AD9">
              <w:rPr>
                <w:u w:color="4F6228"/>
                <w:lang w:val="fr-FR"/>
              </w:rPr>
              <w:t>Przejście zemknięte</w:t>
            </w:r>
          </w:p>
        </w:tc>
        <w:tc>
          <w:tcPr>
            <w:tcW w:w="1536" w:type="dxa"/>
            <w:shd w:val="clear" w:color="auto" w:fill="auto"/>
          </w:tcPr>
          <w:p w:rsidR="003C6735" w:rsidRPr="00334AD9" w:rsidRDefault="003C6735" w:rsidP="003C6735">
            <w:pPr>
              <w:rPr>
                <w:u w:color="4F6228"/>
                <w:lang w:val="fr-FR"/>
              </w:rPr>
            </w:pPr>
            <w:r w:rsidRPr="00334AD9">
              <w:rPr>
                <w:u w:color="4F6228"/>
                <w:lang w:val="fr-FR"/>
              </w:rPr>
              <w:t>Przejście otwarte</w:t>
            </w:r>
          </w:p>
        </w:tc>
      </w:tr>
      <w:tr w:rsidR="003C6735" w:rsidRPr="00334AD9" w:rsidTr="003C6735">
        <w:tc>
          <w:tcPr>
            <w:tcW w:w="1535" w:type="dxa"/>
            <w:shd w:val="clear" w:color="auto" w:fill="auto"/>
          </w:tcPr>
          <w:p w:rsidR="003C6735" w:rsidRPr="00334AD9" w:rsidRDefault="003C6735" w:rsidP="003C6735">
            <w:pPr>
              <w:rPr>
                <w:u w:color="4F6228"/>
                <w:lang w:val="fr-FR"/>
              </w:rPr>
            </w:pPr>
            <w:r w:rsidRPr="00334AD9">
              <w:rPr>
                <w:u w:color="4F6228"/>
                <w:lang w:val="fr-FR"/>
              </w:rPr>
              <w:t>Wentylacja mechaniczna</w:t>
            </w:r>
          </w:p>
        </w:tc>
        <w:tc>
          <w:tcPr>
            <w:tcW w:w="1535" w:type="dxa"/>
            <w:shd w:val="clear" w:color="auto" w:fill="auto"/>
          </w:tcPr>
          <w:p w:rsidR="003C6735" w:rsidRPr="00334AD9" w:rsidRDefault="003C6735" w:rsidP="003C6735">
            <w:pPr>
              <w:rPr>
                <w:u w:color="4F6228"/>
                <w:lang w:val="fr-FR"/>
              </w:rPr>
            </w:pPr>
            <w:r w:rsidRPr="00334AD9">
              <w:rPr>
                <w:u w:color="4F6228"/>
                <w:lang w:val="fr-FR"/>
              </w:rPr>
              <w:t>Przyziemie</w:t>
            </w:r>
          </w:p>
        </w:tc>
        <w:tc>
          <w:tcPr>
            <w:tcW w:w="1535" w:type="dxa"/>
            <w:shd w:val="clear" w:color="auto" w:fill="auto"/>
          </w:tcPr>
          <w:p w:rsidR="003C6735" w:rsidRPr="00334AD9" w:rsidRDefault="003C6735" w:rsidP="003C6735">
            <w:pPr>
              <w:rPr>
                <w:u w:color="4F6228"/>
                <w:lang w:val="fr-FR"/>
              </w:rPr>
            </w:pPr>
            <w:r w:rsidRPr="00334AD9">
              <w:rPr>
                <w:u w:color="4F6228"/>
                <w:lang w:val="fr-FR"/>
              </w:rPr>
              <w:t>1wyj./2 wej.</w:t>
            </w:r>
          </w:p>
        </w:tc>
        <w:tc>
          <w:tcPr>
            <w:tcW w:w="1536" w:type="dxa"/>
            <w:shd w:val="clear" w:color="auto" w:fill="auto"/>
          </w:tcPr>
          <w:p w:rsidR="003C6735" w:rsidRPr="00334AD9" w:rsidRDefault="003C6735" w:rsidP="003C6735">
            <w:pPr>
              <w:rPr>
                <w:u w:color="4F6228"/>
                <w:lang w:val="fr-FR"/>
              </w:rPr>
            </w:pPr>
            <w:r w:rsidRPr="00334AD9">
              <w:rPr>
                <w:u w:color="4F6228"/>
                <w:lang w:val="fr-FR"/>
              </w:rPr>
              <w:t>Wentylacja włączona</w:t>
            </w:r>
          </w:p>
        </w:tc>
        <w:tc>
          <w:tcPr>
            <w:tcW w:w="1536" w:type="dxa"/>
            <w:shd w:val="clear" w:color="auto" w:fill="auto"/>
          </w:tcPr>
          <w:p w:rsidR="003C6735" w:rsidRPr="00334AD9" w:rsidRDefault="003C6735" w:rsidP="003C6735">
            <w:pPr>
              <w:rPr>
                <w:u w:color="4F6228"/>
                <w:lang w:val="fr-FR"/>
              </w:rPr>
            </w:pPr>
            <w:r w:rsidRPr="00334AD9">
              <w:rPr>
                <w:u w:color="4F6228"/>
                <w:lang w:val="fr-FR"/>
              </w:rPr>
              <w:t>Wentylacja wyłączona</w:t>
            </w:r>
          </w:p>
        </w:tc>
      </w:tr>
    </w:tbl>
    <w:p w:rsidR="003C6735" w:rsidRPr="004B2E0C" w:rsidRDefault="003C6735" w:rsidP="003C6735">
      <w:pPr>
        <w:rPr>
          <w:u w:color="4F6228"/>
          <w:lang w:val="fr-FR"/>
        </w:rPr>
      </w:pPr>
    </w:p>
    <w:p w:rsidR="003C6735" w:rsidRPr="00BF3AFE" w:rsidRDefault="003C6735" w:rsidP="009309F5">
      <w:pPr>
        <w:pStyle w:val="Nagwek3"/>
        <w:rPr>
          <w:u w:color="4F6228"/>
          <w:lang w:val="fr-FR"/>
        </w:rPr>
      </w:pPr>
      <w:bookmarkStart w:id="142" w:name="_Toc165967655"/>
      <w:r w:rsidRPr="00BF3AFE">
        <w:rPr>
          <w:u w:color="4F6228"/>
          <w:lang w:val="fr-FR"/>
        </w:rPr>
        <w:t>Prowadzenie instalacji</w:t>
      </w:r>
      <w:bookmarkEnd w:id="142"/>
    </w:p>
    <w:p w:rsidR="003C6735" w:rsidRPr="00BF3AFE" w:rsidRDefault="003C6735" w:rsidP="003C6735">
      <w:pPr>
        <w:rPr>
          <w:u w:color="4F6228"/>
          <w:lang w:val="fr-FR"/>
        </w:rPr>
      </w:pPr>
      <w:r w:rsidRPr="00BF3AFE">
        <w:rPr>
          <w:u w:color="4F6228"/>
          <w:lang w:val="fr-FR"/>
        </w:rPr>
        <w:t>Instalacje wewnętrzne należy prowadzić w tynku, w rurach instalacyjnych ochronnych, w korytach metalowych w przestrzeni międzystropowej oraz pod płytami GK. Podczas prowadzenia tras należy przestrzegać min. odległości pomiędzy instalacjami zasilającymi, a teletechnicznymi. W pomieszczeniach, w których nie występuje sufit podwieszany, trasy koryt kablowych należy prowadzić w pobliżu ciągów wentylacji, celem wspólnego obudowania. Główne kable zasilające należy prowadzić w korytach metalowych.</w:t>
      </w:r>
      <w:r>
        <w:rPr>
          <w:u w:color="4F6228"/>
          <w:lang w:val="fr-FR"/>
        </w:rPr>
        <w:t xml:space="preserve"> </w:t>
      </w:r>
      <w:r w:rsidRPr="00BF3AFE">
        <w:rPr>
          <w:u w:color="4F6228"/>
          <w:lang w:val="fr-FR"/>
        </w:rPr>
        <w:t>Wszelkie przejścia instalacji przez ściany i przegrody oddzielenia pożarowego uszczelnić odpowiednią masą ognioodporną.</w:t>
      </w:r>
    </w:p>
    <w:p w:rsidR="003C6735" w:rsidRPr="00BF3AFE" w:rsidRDefault="003C6735" w:rsidP="009309F5">
      <w:pPr>
        <w:pStyle w:val="Nagwek3"/>
        <w:rPr>
          <w:u w:color="4F6228"/>
          <w:lang w:val="fr-FR"/>
        </w:rPr>
      </w:pPr>
      <w:bookmarkStart w:id="143" w:name="_Toc165967656"/>
      <w:r w:rsidRPr="00BF3AFE">
        <w:rPr>
          <w:u w:color="4F6228"/>
          <w:lang w:val="fr-FR"/>
        </w:rPr>
        <w:t>Ochrona przeciwporażeniowa i połączenia wyrównawcze</w:t>
      </w:r>
      <w:bookmarkEnd w:id="143"/>
    </w:p>
    <w:p w:rsidR="003C6735" w:rsidRPr="00BF3AFE" w:rsidRDefault="003C6735" w:rsidP="003C6735">
      <w:pPr>
        <w:rPr>
          <w:u w:color="4F6228"/>
          <w:lang w:val="fr-FR"/>
        </w:rPr>
      </w:pPr>
      <w:r w:rsidRPr="00BF3AFE">
        <w:rPr>
          <w:u w:color="4F6228"/>
          <w:lang w:val="fr-FR"/>
        </w:rPr>
        <w:t>Urządzenia elektryczne zainstalowane według niniejszego opracowania projektowego chronione będą przed dotykiem bezpośrednim i dotykiem pośrednim.</w:t>
      </w:r>
    </w:p>
    <w:p w:rsidR="003C6735" w:rsidRPr="00BF3AFE" w:rsidRDefault="003C6735" w:rsidP="009309F5">
      <w:pPr>
        <w:pStyle w:val="Nagwek4"/>
        <w:rPr>
          <w:u w:color="4F6228"/>
          <w:lang w:val="fr-FR"/>
        </w:rPr>
      </w:pPr>
      <w:r w:rsidRPr="00BF3AFE">
        <w:rPr>
          <w:u w:color="4F6228"/>
          <w:lang w:val="fr-FR"/>
        </w:rPr>
        <w:t>Ochrona przed dotykiem bezpośrednim</w:t>
      </w:r>
    </w:p>
    <w:p w:rsidR="003C6735" w:rsidRDefault="003C6735" w:rsidP="003C6735">
      <w:pPr>
        <w:rPr>
          <w:u w:color="4F6228"/>
          <w:lang w:val="fr-FR"/>
        </w:rPr>
      </w:pPr>
      <w:r w:rsidRPr="00BF3AFE">
        <w:rPr>
          <w:u w:color="4F6228"/>
          <w:lang w:val="fr-FR"/>
        </w:rPr>
        <w:t>Ochrona przed dotykiem bezpośrednim zapewniona jest przez zastosowanie izolacji roboczej dla wszystkich urządzeń. Dla rozdzielnic ochrona przed dotykiem bezpośrednim zapewniona jest przez zastosowanie osłon zewnętrznych.</w:t>
      </w:r>
    </w:p>
    <w:p w:rsidR="003C6735" w:rsidRPr="00BF3AFE" w:rsidRDefault="003C6735" w:rsidP="009309F5">
      <w:pPr>
        <w:pStyle w:val="Nagwek4"/>
        <w:rPr>
          <w:u w:color="4F6228"/>
          <w:lang w:val="fr-FR"/>
        </w:rPr>
      </w:pPr>
      <w:r w:rsidRPr="00BF3AFE">
        <w:rPr>
          <w:u w:color="4F6228"/>
          <w:lang w:val="fr-FR"/>
        </w:rPr>
        <w:t>Ochrona przed dotykiem pośrednim</w:t>
      </w:r>
    </w:p>
    <w:p w:rsidR="003C6735" w:rsidRPr="00E5731C" w:rsidRDefault="003C6735" w:rsidP="003C6735">
      <w:pPr>
        <w:rPr>
          <w:u w:color="4F6228"/>
          <w:lang w:val="fr-FR"/>
        </w:rPr>
      </w:pPr>
      <w:r w:rsidRPr="00E5731C">
        <w:rPr>
          <w:u w:color="4F6228"/>
          <w:lang w:val="fr-FR"/>
        </w:rPr>
        <w:t xml:space="preserve">Urządzenia elektryczne instalowane zgodnie z niniejszym projektem będą zasilane napięciem niebezpiecznym 230/400VAC w układzie TN-S. Jako ochronę przed niebezpieczeństwem porażenia zastosowano szybkie wyłączenie zasilania oraz wyłączniki różnicowoprądowe ∆J=30mA. Chronione urządzenia połączone będą z szynami PE w sposób zapewniający pewne i trwałe połączenie. Tablica główna RG podłączona zostanie do instalacji uziemiającej. Główna szyna ekwipotencjalizacyjna będzie zainstalowana w/w rozdzielnicy. Połączenia ochronne wykonane będą za </w:t>
      </w:r>
      <w:r w:rsidRPr="00E5731C">
        <w:rPr>
          <w:u w:color="4F6228"/>
          <w:lang w:val="fr-FR"/>
        </w:rPr>
        <w:lastRenderedPageBreak/>
        <w:t>pomocą przewodów w izolacji o kolorze zielonożółtym. Przewody ochronne zarówno dla zasilania jak i odbiorów prowadzone będą jako żyły PE w kablach. Połączeniami wyrównawczymi należy objąć wszystkie metalowe przewody instalacji wodociągowej, wentylacyjnej oraz koryta metalowe. Należy pamiętać o zbocznikowaniu licznika i zaworów odcinających na wlocie i wylocie wody. Elementy te należy połączyć ze sobą w sposób trwały (stosując połączenia nierozłączne). Miejscowe połączenia wyrównawcze wykonać przewodem LYżo 4mm2 Główne połączenia należy wykonać przewodem LYżo 16mm2.</w:t>
      </w:r>
    </w:p>
    <w:p w:rsidR="003C6735" w:rsidRPr="00E5731C" w:rsidRDefault="003C6735" w:rsidP="003C6735">
      <w:pPr>
        <w:rPr>
          <w:u w:color="4F6228"/>
          <w:lang w:val="fr-FR"/>
        </w:rPr>
      </w:pPr>
      <w:r w:rsidRPr="00E5731C">
        <w:rPr>
          <w:u w:color="4F6228"/>
          <w:lang w:val="fr-FR"/>
        </w:rPr>
        <w:t>W celu wyrównania potencjałów należy połączyć ze sobą należy wszystkie systemy przewodzące. Główną szynę połączeń wyrównawczych wykonać przy rozdzielni głównej. Do głównej szyny uziemiającej należy przyłączyć:</w:t>
      </w:r>
    </w:p>
    <w:p w:rsidR="003C6735" w:rsidRPr="009309F5" w:rsidRDefault="003C6735" w:rsidP="005D72BA">
      <w:pPr>
        <w:pStyle w:val="Akapitzlist"/>
        <w:numPr>
          <w:ilvl w:val="1"/>
          <w:numId w:val="69"/>
        </w:numPr>
        <w:rPr>
          <w:u w:color="4F6228"/>
          <w:lang w:val="fr-FR"/>
        </w:rPr>
      </w:pPr>
      <w:r w:rsidRPr="009309F5">
        <w:rPr>
          <w:u w:color="4F6228"/>
          <w:lang w:val="fr-FR"/>
        </w:rPr>
        <w:t>uziom otokowy obiektu,</w:t>
      </w:r>
    </w:p>
    <w:p w:rsidR="003C6735" w:rsidRPr="009309F5" w:rsidRDefault="003C6735" w:rsidP="005D72BA">
      <w:pPr>
        <w:pStyle w:val="Akapitzlist"/>
        <w:numPr>
          <w:ilvl w:val="1"/>
          <w:numId w:val="69"/>
        </w:numPr>
        <w:rPr>
          <w:u w:color="4F6228"/>
          <w:lang w:val="fr-FR"/>
        </w:rPr>
      </w:pPr>
      <w:r w:rsidRPr="009309F5">
        <w:rPr>
          <w:u w:color="4F6228"/>
          <w:lang w:val="fr-FR"/>
        </w:rPr>
        <w:t>szynę PE rozdzielnicy głównej,</w:t>
      </w:r>
    </w:p>
    <w:p w:rsidR="003C6735" w:rsidRPr="009309F5" w:rsidRDefault="003C6735" w:rsidP="005D72BA">
      <w:pPr>
        <w:pStyle w:val="Akapitzlist"/>
        <w:numPr>
          <w:ilvl w:val="1"/>
          <w:numId w:val="69"/>
        </w:numPr>
        <w:rPr>
          <w:u w:color="4F6228"/>
          <w:lang w:val="fr-FR"/>
        </w:rPr>
      </w:pPr>
      <w:r w:rsidRPr="009309F5">
        <w:rPr>
          <w:u w:color="4F6228"/>
          <w:lang w:val="fr-FR"/>
        </w:rPr>
        <w:t>instalacje wyrównania potencjałów w budynku,</w:t>
      </w:r>
    </w:p>
    <w:p w:rsidR="003C6735" w:rsidRPr="009309F5" w:rsidRDefault="003C6735" w:rsidP="005D72BA">
      <w:pPr>
        <w:pStyle w:val="Akapitzlist"/>
        <w:numPr>
          <w:ilvl w:val="1"/>
          <w:numId w:val="69"/>
        </w:numPr>
        <w:rPr>
          <w:u w:color="4F6228"/>
          <w:lang w:val="fr-FR"/>
        </w:rPr>
      </w:pPr>
      <w:r w:rsidRPr="009309F5">
        <w:rPr>
          <w:u w:color="4F6228"/>
          <w:lang w:val="fr-FR"/>
        </w:rPr>
        <w:t>metalowe części instalacji klimatyzacyjno-wentylacyjnej,</w:t>
      </w:r>
    </w:p>
    <w:p w:rsidR="003C6735" w:rsidRPr="009309F5" w:rsidRDefault="003C6735" w:rsidP="005D72BA">
      <w:pPr>
        <w:pStyle w:val="Akapitzlist"/>
        <w:numPr>
          <w:ilvl w:val="1"/>
          <w:numId w:val="69"/>
        </w:numPr>
        <w:rPr>
          <w:u w:color="4F6228"/>
          <w:lang w:val="fr-FR"/>
        </w:rPr>
      </w:pPr>
      <w:r w:rsidRPr="009309F5">
        <w:rPr>
          <w:u w:color="4F6228"/>
          <w:lang w:val="fr-FR"/>
        </w:rPr>
        <w:t>stalowe korytka i drabinki kablowe.</w:t>
      </w:r>
    </w:p>
    <w:p w:rsidR="003C6735" w:rsidRPr="00E5731C" w:rsidRDefault="003C6735" w:rsidP="003C6735">
      <w:pPr>
        <w:rPr>
          <w:u w:color="4F6228"/>
          <w:lang w:val="fr-FR"/>
        </w:rPr>
      </w:pPr>
      <w:r w:rsidRPr="00E5731C">
        <w:rPr>
          <w:u w:color="4F6228"/>
          <w:lang w:val="fr-FR"/>
        </w:rPr>
        <w:t>Połączenia wyrównawcze główne od szyny PE należy wykonać przewodami miedzianymi LgYżo 1x35(25)16 mm2 w izolacji żółtozielonej. Pozostałe LgYżo 6(4)mm2. Po wykonaniu instalacji połączeń wyrównawczych należy przedstawić protokół pomiarów ciągłości wszystkich obwodów. Podłączenia do rur instalacji sanitarnych wykonywać poprzez obejmy. W węźle cieplnym oraz w pomieszczeniu technicznym myjni, instalację połączeń wyrównawczych wykonać należy płaskownikiem FeZn 25(30)x4mm, układanym na wysokości do 0,6-1,2m od poziomu posadzki. Płaskownik będzie pełnił rolę miejscowej szyny wyrównawczej (SZU). Do szyny wyrównawczej należy podłączyć przez objemki metalowe instalacje c.o., masy metalowe urządzeń technologicznych. Bednarkę należy pomalować w poprzeczne żółto-zielone pasy. SZU połączyć z uziomem otokowym budynku bednarką FeZn 30x4mm. Instalacje należy połączeń wyrównawczych należy wykonać zgodnie z polskimi normami oraz Dz. U. 690.75.2002 z późniejszymi zmianami.</w:t>
      </w:r>
    </w:p>
    <w:p w:rsidR="003C6735" w:rsidRPr="00BF3AFE" w:rsidRDefault="003C6735" w:rsidP="009309F5">
      <w:pPr>
        <w:pStyle w:val="Nagwek4"/>
        <w:rPr>
          <w:u w:color="4F6228"/>
          <w:lang w:val="fr-FR"/>
        </w:rPr>
      </w:pPr>
      <w:r w:rsidRPr="00BF3AFE">
        <w:rPr>
          <w:u w:color="4F6228"/>
          <w:lang w:val="fr-FR"/>
        </w:rPr>
        <w:t>Instalacja przeciwprzepięciowa</w:t>
      </w:r>
    </w:p>
    <w:p w:rsidR="003C6735" w:rsidRDefault="003C6735" w:rsidP="003C6735">
      <w:pPr>
        <w:rPr>
          <w:u w:color="4F6228"/>
          <w:lang w:val="fr-FR"/>
        </w:rPr>
      </w:pPr>
      <w:r w:rsidRPr="00BF3AFE">
        <w:rPr>
          <w:u w:color="4F6228"/>
          <w:lang w:val="fr-FR"/>
        </w:rPr>
        <w:t>Zgodnie z normą PN-IEC 60364-4-443 w obiekcie zaprojektowano ochronę przeciwprzepięciową poprzez zastosowanie ograniczników przepięć typu T1+T2 w tablicy RG oraz typu T</w:t>
      </w:r>
      <w:r>
        <w:rPr>
          <w:u w:color="4F6228"/>
          <w:lang w:val="fr-FR"/>
        </w:rPr>
        <w:t>2</w:t>
      </w:r>
      <w:r w:rsidRPr="00BF3AFE">
        <w:rPr>
          <w:u w:color="4F6228"/>
          <w:lang w:val="fr-FR"/>
        </w:rPr>
        <w:t xml:space="preserve"> w RUPS</w:t>
      </w:r>
      <w:r>
        <w:rPr>
          <w:u w:color="4F6228"/>
          <w:lang w:val="fr-FR"/>
        </w:rPr>
        <w:t xml:space="preserve"> oraz TMYJNIA</w:t>
      </w:r>
      <w:r w:rsidRPr="00BF3AFE">
        <w:rPr>
          <w:u w:color="4F6228"/>
          <w:lang w:val="fr-FR"/>
        </w:rPr>
        <w:t xml:space="preserve">. </w:t>
      </w:r>
      <w:r>
        <w:rPr>
          <w:u w:color="4F6228"/>
          <w:lang w:val="fr-FR"/>
        </w:rPr>
        <w:t xml:space="preserve">Dodatkowo dla zabezpieczenia urządzeń wrażliwych zastosować miejscowo ochronniki T3. </w:t>
      </w:r>
      <w:r w:rsidRPr="00BF3AFE">
        <w:rPr>
          <w:u w:color="4F6228"/>
          <w:lang w:val="fr-FR"/>
        </w:rPr>
        <w:t>Zastosowana ochrona zabezpiecza urządzenia i aparaturę przed skutkami przepięć łączeniowych pochodzących z sieci energetycznej oraz z wyładowań atmosferycznych.</w:t>
      </w:r>
    </w:p>
    <w:p w:rsidR="003C6735" w:rsidRDefault="003C6735" w:rsidP="003C6735">
      <w:pPr>
        <w:rPr>
          <w:u w:color="4F6228"/>
          <w:lang w:val="fr-FR"/>
        </w:rPr>
      </w:pPr>
      <w:r>
        <w:rPr>
          <w:u w:color="4F6228"/>
          <w:lang w:val="fr-FR"/>
        </w:rPr>
        <w:t xml:space="preserve">Typ T1+T2  </w:t>
      </w:r>
    </w:p>
    <w:p w:rsidR="003C6735" w:rsidRPr="009309F5" w:rsidRDefault="003C6735" w:rsidP="005D72BA">
      <w:pPr>
        <w:pStyle w:val="Akapitzlist"/>
        <w:numPr>
          <w:ilvl w:val="0"/>
          <w:numId w:val="70"/>
        </w:numPr>
        <w:rPr>
          <w:u w:color="4F6228"/>
          <w:lang w:val="fr-FR"/>
        </w:rPr>
      </w:pPr>
      <w:r w:rsidRPr="009309F5">
        <w:rPr>
          <w:u w:color="4F6228"/>
          <w:lang w:val="fr-FR"/>
        </w:rPr>
        <w:t>Piorunowy prąd udarowy (L1+L2+L3) 100kA</w:t>
      </w:r>
    </w:p>
    <w:p w:rsidR="003C6735" w:rsidRPr="009309F5" w:rsidRDefault="003C6735" w:rsidP="005D72BA">
      <w:pPr>
        <w:pStyle w:val="Akapitzlist"/>
        <w:numPr>
          <w:ilvl w:val="0"/>
          <w:numId w:val="70"/>
        </w:numPr>
        <w:rPr>
          <w:u w:color="4F6228"/>
          <w:lang w:val="fr-FR"/>
        </w:rPr>
      </w:pPr>
      <w:r w:rsidRPr="009309F5">
        <w:rPr>
          <w:u w:color="4F6228"/>
          <w:lang w:val="fr-FR"/>
        </w:rPr>
        <w:t>Piorunowy prąd udarowy 25kA</w:t>
      </w:r>
    </w:p>
    <w:p w:rsidR="003C6735" w:rsidRPr="009309F5" w:rsidRDefault="003C6735" w:rsidP="005D72BA">
      <w:pPr>
        <w:pStyle w:val="Akapitzlist"/>
        <w:numPr>
          <w:ilvl w:val="0"/>
          <w:numId w:val="70"/>
        </w:numPr>
        <w:rPr>
          <w:u w:color="4F6228"/>
          <w:lang w:val="fr-FR"/>
        </w:rPr>
      </w:pPr>
      <w:r w:rsidRPr="009309F5">
        <w:rPr>
          <w:u w:color="4F6228"/>
          <w:lang w:val="fr-FR"/>
        </w:rPr>
        <w:t>Napięciowy poziom ochrony &lt;1,5kV</w:t>
      </w:r>
    </w:p>
    <w:p w:rsidR="003C6735" w:rsidRPr="009309F5" w:rsidRDefault="003C6735" w:rsidP="005D72BA">
      <w:pPr>
        <w:pStyle w:val="Akapitzlist"/>
        <w:numPr>
          <w:ilvl w:val="0"/>
          <w:numId w:val="70"/>
        </w:numPr>
        <w:rPr>
          <w:u w:color="4F6228"/>
          <w:lang w:val="fr-FR"/>
        </w:rPr>
      </w:pPr>
      <w:r w:rsidRPr="009309F5">
        <w:rPr>
          <w:u w:color="4F6228"/>
          <w:lang w:val="fr-FR"/>
        </w:rPr>
        <w:lastRenderedPageBreak/>
        <w:t>Typ T2</w:t>
      </w:r>
    </w:p>
    <w:p w:rsidR="003C6735" w:rsidRPr="009309F5" w:rsidRDefault="003C6735" w:rsidP="005D72BA">
      <w:pPr>
        <w:pStyle w:val="Akapitzlist"/>
        <w:numPr>
          <w:ilvl w:val="0"/>
          <w:numId w:val="70"/>
        </w:numPr>
        <w:rPr>
          <w:u w:color="4F6228"/>
          <w:lang w:val="fr-FR"/>
        </w:rPr>
      </w:pPr>
      <w:r w:rsidRPr="009309F5">
        <w:rPr>
          <w:u w:color="4F6228"/>
          <w:lang w:val="fr-FR"/>
        </w:rPr>
        <w:t>Piorunowy prąd udarowy 20kA</w:t>
      </w:r>
    </w:p>
    <w:p w:rsidR="003C6735" w:rsidRPr="009309F5" w:rsidRDefault="003C6735" w:rsidP="005D72BA">
      <w:pPr>
        <w:pStyle w:val="Akapitzlist"/>
        <w:numPr>
          <w:ilvl w:val="0"/>
          <w:numId w:val="70"/>
        </w:numPr>
        <w:rPr>
          <w:u w:color="4F6228"/>
          <w:lang w:val="fr-FR"/>
        </w:rPr>
      </w:pPr>
      <w:r w:rsidRPr="009309F5">
        <w:rPr>
          <w:u w:color="4F6228"/>
          <w:lang w:val="fr-FR"/>
        </w:rPr>
        <w:t>Napięciowy poziom ochrony &lt;1,5kV</w:t>
      </w:r>
    </w:p>
    <w:p w:rsidR="003C6735" w:rsidRPr="009309F5" w:rsidRDefault="003C6735" w:rsidP="005D72BA">
      <w:pPr>
        <w:pStyle w:val="Akapitzlist"/>
        <w:numPr>
          <w:ilvl w:val="0"/>
          <w:numId w:val="70"/>
        </w:numPr>
        <w:rPr>
          <w:u w:color="4F6228"/>
          <w:lang w:val="fr-FR"/>
        </w:rPr>
      </w:pPr>
      <w:r w:rsidRPr="009309F5">
        <w:rPr>
          <w:u w:color="4F6228"/>
          <w:lang w:val="fr-FR"/>
        </w:rPr>
        <w:t>Typ T3</w:t>
      </w:r>
    </w:p>
    <w:p w:rsidR="003C6735" w:rsidRPr="009309F5" w:rsidRDefault="003C6735" w:rsidP="005D72BA">
      <w:pPr>
        <w:pStyle w:val="Akapitzlist"/>
        <w:numPr>
          <w:ilvl w:val="0"/>
          <w:numId w:val="70"/>
        </w:numPr>
        <w:rPr>
          <w:u w:color="4F6228"/>
          <w:lang w:val="fr-FR"/>
        </w:rPr>
      </w:pPr>
      <w:r w:rsidRPr="009309F5">
        <w:rPr>
          <w:u w:color="4F6228"/>
          <w:lang w:val="fr-FR"/>
        </w:rPr>
        <w:t>Piorunowy prąd udarowy 1,5kA</w:t>
      </w:r>
    </w:p>
    <w:p w:rsidR="003C6735" w:rsidRPr="009309F5" w:rsidRDefault="003C6735" w:rsidP="005D72BA">
      <w:pPr>
        <w:pStyle w:val="Akapitzlist"/>
        <w:numPr>
          <w:ilvl w:val="0"/>
          <w:numId w:val="70"/>
        </w:numPr>
        <w:rPr>
          <w:u w:color="4F6228"/>
          <w:lang w:val="fr-FR"/>
        </w:rPr>
      </w:pPr>
      <w:r w:rsidRPr="009309F5">
        <w:rPr>
          <w:u w:color="4F6228"/>
          <w:lang w:val="fr-FR"/>
        </w:rPr>
        <w:t>Napięciowy poziom ochrony &lt;1,5kV</w:t>
      </w:r>
    </w:p>
    <w:p w:rsidR="003C6735" w:rsidRPr="00BF3AFE" w:rsidRDefault="003C6735" w:rsidP="009309F5">
      <w:pPr>
        <w:pStyle w:val="Nagwek3"/>
        <w:rPr>
          <w:u w:color="4F6228"/>
          <w:lang w:val="fr-FR"/>
        </w:rPr>
      </w:pPr>
      <w:bookmarkStart w:id="144" w:name="_Toc165967657"/>
      <w:r w:rsidRPr="00BF3AFE">
        <w:rPr>
          <w:u w:color="4F6228"/>
          <w:lang w:val="fr-FR"/>
        </w:rPr>
        <w:t>Instalacja odgromowa.</w:t>
      </w:r>
      <w:bookmarkEnd w:id="144"/>
    </w:p>
    <w:p w:rsidR="003C6735" w:rsidRPr="00BF3AFE" w:rsidRDefault="003C6735" w:rsidP="003C6735">
      <w:pPr>
        <w:rPr>
          <w:u w:color="4F6228"/>
          <w:lang w:val="fr-FR"/>
        </w:rPr>
      </w:pPr>
      <w:r>
        <w:rPr>
          <w:u w:color="4F6228"/>
          <w:lang w:val="fr-FR"/>
        </w:rPr>
        <w:t xml:space="preserve">Przyjęto ochronę odgromową LPS klasy II. </w:t>
      </w:r>
      <w:r w:rsidRPr="00BF3AFE">
        <w:rPr>
          <w:u w:color="4F6228"/>
          <w:lang w:val="fr-FR"/>
        </w:rPr>
        <w:t xml:space="preserve">Instalację odgromową </w:t>
      </w:r>
      <w:r>
        <w:rPr>
          <w:u w:color="4F6228"/>
          <w:lang w:val="fr-FR"/>
        </w:rPr>
        <w:t xml:space="preserve">na dachu płaskim </w:t>
      </w:r>
      <w:r w:rsidRPr="00BF3AFE">
        <w:rPr>
          <w:u w:color="4F6228"/>
          <w:lang w:val="fr-FR"/>
        </w:rPr>
        <w:t>przewiduje się wykonać drutem DFe8 mm - zwody poziome i przewody odprowadzające. Do instalacji odgromowej na dachu budynku, podłączone zostaną wszystkie metalowe elementy, konstrukcje, itp. niepołączone z urządzeniami mechanicznymi ani z metalicznymi połączeniem do wnętrza budynku. Urządzenia techniczne montowane na dachu chronione będą przez maszty odgromowe - zwody pionowe, izolowane - połączone z siatką zwodów poziomych.  Przewody odprowadzające będą wprowadzone do złączy kontrolnych montowanych w puszkach, w terenie.</w:t>
      </w:r>
      <w:r>
        <w:rPr>
          <w:u w:color="4F6228"/>
          <w:lang w:val="fr-FR"/>
        </w:rPr>
        <w:t xml:space="preserve"> </w:t>
      </w:r>
      <w:r w:rsidRPr="00BF3AFE">
        <w:rPr>
          <w:u w:color="4F6228"/>
          <w:lang w:val="fr-FR"/>
        </w:rPr>
        <w:t>Uziom otokowy stanowić będzie taśma FeZn 30x4mm ułożona na głębokości min. 0,8m wokół obiektu w odległości 1,0m od ściany budynku i elementów budowlanych.</w:t>
      </w:r>
      <w:r>
        <w:rPr>
          <w:u w:color="4F6228"/>
          <w:lang w:val="fr-FR"/>
        </w:rPr>
        <w:t xml:space="preserve"> </w:t>
      </w:r>
      <w:r w:rsidRPr="00BF3AFE">
        <w:rPr>
          <w:u w:color="4F6228"/>
          <w:lang w:val="fr-FR"/>
        </w:rPr>
        <w:t>Dodatkowo ułożona będzie bednarka wzdłuż tras zewnętrznych linii kablowych.</w:t>
      </w:r>
      <w:r>
        <w:rPr>
          <w:u w:color="4F6228"/>
          <w:lang w:val="fr-FR"/>
        </w:rPr>
        <w:t xml:space="preserve"> Metalowy dach wiaty paliwowej wykorzystać należy jako zwody poziome.</w:t>
      </w:r>
    </w:p>
    <w:p w:rsidR="003C6735" w:rsidRPr="00BF3AFE" w:rsidRDefault="003C6735" w:rsidP="003C6735">
      <w:pPr>
        <w:rPr>
          <w:u w:color="4F6228"/>
          <w:lang w:val="fr-FR"/>
        </w:rPr>
      </w:pPr>
      <w:r w:rsidRPr="00BF3AFE">
        <w:rPr>
          <w:u w:color="4F6228"/>
          <w:lang w:val="fr-FR"/>
        </w:rPr>
        <w:t>Rezystancja sieci uziemień powinna spełniać warunki:</w:t>
      </w:r>
    </w:p>
    <w:p w:rsidR="003C6735" w:rsidRPr="009309F5" w:rsidRDefault="003C6735" w:rsidP="005D72BA">
      <w:pPr>
        <w:pStyle w:val="Akapitzlist"/>
        <w:numPr>
          <w:ilvl w:val="0"/>
          <w:numId w:val="71"/>
        </w:numPr>
        <w:rPr>
          <w:u w:color="4F6228"/>
          <w:lang w:val="fr-FR"/>
        </w:rPr>
      </w:pPr>
      <w:r w:rsidRPr="009309F5">
        <w:rPr>
          <w:u w:color="4F6228"/>
          <w:lang w:val="fr-FR"/>
        </w:rPr>
        <w:t>Ru &lt; 10 Ω</w:t>
      </w:r>
      <w:r w:rsidRPr="009309F5">
        <w:rPr>
          <w:u w:color="4F6228"/>
          <w:lang w:val="fr-FR"/>
        </w:rPr>
        <w:tab/>
        <w:t>– instalacja odgromowa,</w:t>
      </w:r>
    </w:p>
    <w:p w:rsidR="003C6735" w:rsidRPr="009309F5" w:rsidRDefault="003C6735" w:rsidP="005D72BA">
      <w:pPr>
        <w:pStyle w:val="Akapitzlist"/>
        <w:numPr>
          <w:ilvl w:val="0"/>
          <w:numId w:val="71"/>
        </w:numPr>
        <w:rPr>
          <w:u w:color="4F6228"/>
          <w:lang w:val="fr-FR"/>
        </w:rPr>
      </w:pPr>
      <w:r w:rsidRPr="009309F5">
        <w:rPr>
          <w:u w:color="4F6228"/>
          <w:lang w:val="fr-FR"/>
        </w:rPr>
        <w:t>Ru &lt; 7 Ω</w:t>
      </w:r>
      <w:r w:rsidRPr="009309F5">
        <w:rPr>
          <w:u w:color="4F6228"/>
          <w:lang w:val="fr-FR"/>
        </w:rPr>
        <w:tab/>
        <w:t>– ochrona katodowa zbiorników,</w:t>
      </w:r>
    </w:p>
    <w:p w:rsidR="003C6735" w:rsidRPr="009309F5" w:rsidRDefault="003C6735" w:rsidP="005D72BA">
      <w:pPr>
        <w:pStyle w:val="Akapitzlist"/>
        <w:numPr>
          <w:ilvl w:val="0"/>
          <w:numId w:val="71"/>
        </w:numPr>
        <w:rPr>
          <w:u w:color="4F6228"/>
          <w:lang w:val="fr-FR"/>
        </w:rPr>
      </w:pPr>
      <w:r w:rsidRPr="009309F5">
        <w:rPr>
          <w:u w:color="4F6228"/>
          <w:lang w:val="fr-FR"/>
        </w:rPr>
        <w:t>Uziom wspólny powinien posiadać rezystancję Ru &lt; 7 Ω.</w:t>
      </w:r>
    </w:p>
    <w:p w:rsidR="003C6735" w:rsidRDefault="003C6735" w:rsidP="003C6735">
      <w:pPr>
        <w:rPr>
          <w:u w:color="4F6228"/>
          <w:lang w:val="fr-FR"/>
        </w:rPr>
      </w:pPr>
      <w:r w:rsidRPr="00BF3AFE">
        <w:rPr>
          <w:u w:color="4F6228"/>
          <w:lang w:val="fr-FR"/>
        </w:rPr>
        <w:t>W przypadku nie uzyskania wymaganej wartości rezystancji uziemienia należy zastosować uziomy pionowe wkręcane / pręty stalowe, pomiedziowane z gwintem o średnicy 17,2mm (3/4’’) o długości L=3-6-9m łączone taśmą FeZn 30x4mm z uziomem otokowym. Ostateczną długość uziomów prętowych należy wyznaczyć pomiarowo na etapie realizacji inwestycji.</w:t>
      </w:r>
    </w:p>
    <w:p w:rsidR="003C6735" w:rsidRPr="004B2E0C" w:rsidRDefault="003C6735" w:rsidP="009309F5">
      <w:pPr>
        <w:pStyle w:val="Nagwek3"/>
        <w:rPr>
          <w:u w:color="4F6228"/>
          <w:lang w:val="fr-FR"/>
        </w:rPr>
      </w:pPr>
      <w:bookmarkStart w:id="145" w:name="_Toc165967658"/>
      <w:r w:rsidRPr="004B2E0C">
        <w:rPr>
          <w:u w:color="4F6228"/>
          <w:lang w:val="fr-FR"/>
        </w:rPr>
        <w:t>Oświetlenie terenu.</w:t>
      </w:r>
      <w:bookmarkEnd w:id="145"/>
    </w:p>
    <w:p w:rsidR="003C6735" w:rsidRPr="004B2E0C" w:rsidRDefault="003C6735" w:rsidP="003C6735">
      <w:pPr>
        <w:rPr>
          <w:u w:color="4F6228"/>
          <w:lang w:val="fr-FR"/>
        </w:rPr>
      </w:pPr>
      <w:r w:rsidRPr="004B2E0C">
        <w:rPr>
          <w:u w:color="4F6228"/>
          <w:lang w:val="fr-FR"/>
        </w:rPr>
        <w:t>Na terenie ujętym opracowaniem rozmieszczono zasilanie podświetlanych pylonów  cenowych / witaczy reklamowych stacji paliw oraz słupy oświetlenia terenu. Oświetlenie terenu projektuje się wykonać oprawami ze źródłami światła typu LED umieszczonymi na słupach aluminiowych, okrągłych o wys. h = 6m z wysięgnikami (poprzeczkami) o dł. L =1m. Sieć kablową w/w obwodów zaprojektowano kablami 1 kV, typu YKY 5x</w:t>
      </w:r>
      <w:r>
        <w:rPr>
          <w:u w:color="4F6228"/>
          <w:lang w:val="fr-FR"/>
        </w:rPr>
        <w:t>6</w:t>
      </w:r>
      <w:r w:rsidRPr="004B2E0C">
        <w:rPr>
          <w:u w:color="4F6228"/>
          <w:lang w:val="fr-FR"/>
        </w:rPr>
        <w:t xml:space="preserve">mm2, Sterowanie obwodami oświetlenia zewnętrznego terenu, pylonów  cenowych / witaczy reklamowych i znaków kierunkowych przewiduje się przekaźnikami zmierzchowymi, zegarami astronomicznymi lub ręcznie z tablicy głównej obiektu. Kable oświetleniowe należy układać na głębokości 0,5 m pod chodnikami oraz 0,8 m pod jezdniami i trawnikami. Na przejściach pod jezdniami oraz na skrzyżowaniach z innymi urządzeniami podziemnymi, kable należy  układać </w:t>
      </w:r>
      <w:r w:rsidRPr="004B2E0C">
        <w:rPr>
          <w:u w:color="4F6228"/>
          <w:lang w:val="fr-FR"/>
        </w:rPr>
        <w:lastRenderedPageBreak/>
        <w:t xml:space="preserve">w rurach winidurowych typu DVK (SRS) 75AROT. Wzdłuż kabla oświetlenia terenu należy ułożyć taśmę FeZn 25x4mm; w przypadku braku otrzymania wymaganej wartości rezystancji uziemienia (Ru&lt; 10 </w:t>
      </w:r>
      <w:r w:rsidRPr="004B2E0C">
        <w:rPr>
          <w:u w:color="4F6228"/>
          <w:lang w:val="fr-FR"/>
        </w:rPr>
        <w:sym w:font="Symbol" w:char="F057"/>
      </w:r>
      <w:r w:rsidRPr="004B2E0C">
        <w:rPr>
          <w:u w:color="4F6228"/>
          <w:lang w:val="fr-FR"/>
        </w:rPr>
        <w:t>.) należy na końcach taśmy (skrajne słupy oświetleniowe) zainstalować uziomy pionowe prętowe wkręcane / pręt stalowy pomiedziowany z gwintem o średnicy 17,2mm (3/4’’) o długości L = 3-6-9m – ostateczna długość uziomów prętowych – zależne od mierzonych rezystancji – na etapie realizacji inwestycji.</w:t>
      </w:r>
    </w:p>
    <w:p w:rsidR="003C6735" w:rsidRPr="004B2E0C" w:rsidRDefault="003C6735" w:rsidP="009309F5">
      <w:pPr>
        <w:pStyle w:val="Nagwek3"/>
        <w:rPr>
          <w:u w:color="4F6228"/>
          <w:lang w:val="fr-FR"/>
        </w:rPr>
      </w:pPr>
      <w:bookmarkStart w:id="146" w:name="_Toc165967659"/>
      <w:r w:rsidRPr="004B2E0C">
        <w:rPr>
          <w:u w:color="4F6228"/>
          <w:lang w:val="fr-FR"/>
        </w:rPr>
        <w:t>Kanalizacja kablowa.</w:t>
      </w:r>
      <w:bookmarkEnd w:id="146"/>
    </w:p>
    <w:p w:rsidR="003C6735" w:rsidRPr="004B2E0C" w:rsidRDefault="003C6735" w:rsidP="003C6735">
      <w:pPr>
        <w:rPr>
          <w:u w:color="4F6228"/>
          <w:lang w:val="fr-FR"/>
        </w:rPr>
      </w:pPr>
      <w:r w:rsidRPr="004B2E0C">
        <w:rPr>
          <w:u w:color="4F6228"/>
          <w:lang w:val="fr-FR"/>
        </w:rPr>
        <w:t>Na terenie stacji paliw projektuje się wykonać kanalizację kablową na potrzeby rozprowadzenia instalacji po terenie. Kanalizację wykonać rurami typu DKK-T firmy Arot. Studnię kablowe, betonowe typu SKR-1 i SK-1 posadowić należy na 20cm warstwie chłonnej dla odprowadzenia wody. Rury w ziemi prowadzić na głębokości 0,6 m, na 10 cm warstwie piasku, z przykryciem 10 cm warstwy piasku, 20 cm warstwą ziemi oraz oznaczeniem folią (szer. 40 cm). Przewidziano budowę studni dla instalacji elektrycznych, teletechnicznych oraz kanalizację technologiczną iskrobezpieczną.</w:t>
      </w:r>
    </w:p>
    <w:p w:rsidR="003C6735" w:rsidRPr="004B2E0C" w:rsidRDefault="003C6735" w:rsidP="009309F5">
      <w:pPr>
        <w:pStyle w:val="Nagwek3"/>
        <w:rPr>
          <w:u w:color="4F6228"/>
          <w:lang w:val="fr-FR"/>
        </w:rPr>
      </w:pPr>
      <w:bookmarkStart w:id="147" w:name="_Toc165967660"/>
      <w:r w:rsidRPr="004B2E0C">
        <w:rPr>
          <w:u w:color="4F6228"/>
          <w:lang w:val="fr-FR"/>
        </w:rPr>
        <w:t>Ochrona katodowa.</w:t>
      </w:r>
      <w:bookmarkEnd w:id="147"/>
    </w:p>
    <w:p w:rsidR="00915F65" w:rsidRPr="00915F65" w:rsidRDefault="003C6735" w:rsidP="003C6735">
      <w:r w:rsidRPr="004B2E0C">
        <w:rPr>
          <w:u w:color="4F6228"/>
          <w:lang w:val="fr-FR"/>
        </w:rPr>
        <w:t>Z uwagi na zagrożenie korozyjne zarówno od strony gruntów jak i wody gruntowej należy wykonać dodatkowe zabezpieczenie zbiorników paliwa w postaci  ochrony katodowej. System powinien gwarantować ujemny potencjał zbiornika w stosunku do gruntu. Zbiorniki należy odizolować od innych konstrukcji stalowych poprzez zastosowanie przekładek izolacyjnych i złącz śrubowych izolowanych. Uziom otokowy zbiornika należy wykonać taśmą FeZn 50x4 mm, w odległości min. 1m od krawędzi zewnętrznych zbiornika i podłączyć do zbiornika poprzez ochronniki przepięć. Należy zastosować ochronniki przepięć zainstalowane w studzienkach, produkcji Galmar. Zbiornik powinien być podłączony do uziemienia w dwóch miejscach. Osłonę włazu należy uziemić tylko w przypadku jej odizolowania od konstrukcji zbiornika. Warunkiem skutecznego i długotrwałego działania ochrony katodowej zbiornika jest jego całkowite odizolowanie od innych uziemionych części stacji. Wymagana rezystancja dla uziomu otokowego zbiornika nie powinna przekroczyć 7</w:t>
      </w:r>
      <w:r w:rsidRPr="004B2E0C">
        <w:rPr>
          <w:u w:color="4F6228"/>
          <w:lang w:val="fr-FR"/>
        </w:rPr>
        <w:sym w:font="Symbol" w:char="F057"/>
      </w:r>
      <w:r w:rsidRPr="004B2E0C">
        <w:rPr>
          <w:u w:color="4F6228"/>
          <w:lang w:val="fr-FR"/>
        </w:rPr>
        <w:t>. Zatwierdzenia wykonawcy ochrony katodowej dokona Inwestor w oparciu o przedłożony projekt ochrony katodowej, technologię wykonania oraz listy referencyjne.</w:t>
      </w:r>
    </w:p>
    <w:p w:rsidR="00E43A7A" w:rsidRDefault="007D409A" w:rsidP="00CA2ADF">
      <w:pPr>
        <w:pStyle w:val="Nagwek1"/>
      </w:pPr>
      <w:bookmarkStart w:id="148" w:name="_Toc165967661"/>
      <w:r w:rsidRPr="000105D8">
        <w:rPr>
          <w:i/>
        </w:rPr>
        <w:t>S</w:t>
      </w:r>
      <w:r w:rsidR="00FA4B19" w:rsidRPr="000105D8">
        <w:rPr>
          <w:rFonts w:eastAsia="Times New Roman" w:cs="Times New Roman"/>
          <w:i/>
        </w:rPr>
        <w:t>posób powiązania instalacji i urzą</w:t>
      </w:r>
      <w:r w:rsidR="00FA4B19">
        <w:rPr>
          <w:rFonts w:eastAsia="Times New Roman" w:cs="Times New Roman"/>
        </w:rPr>
        <w:t>dzeń budowlanych obiektu budowlanego, z sieciami zewnętrznymi</w:t>
      </w:r>
      <w:bookmarkEnd w:id="148"/>
      <w:r w:rsidR="00FA4B19">
        <w:rPr>
          <w:rFonts w:eastAsia="Times New Roman" w:cs="Times New Roman"/>
        </w:rPr>
        <w:t xml:space="preserve"> </w:t>
      </w:r>
    </w:p>
    <w:p w:rsidR="006B20FA" w:rsidRPr="0065135C" w:rsidRDefault="006B20FA" w:rsidP="006B20FA">
      <w:pPr>
        <w:pStyle w:val="Nagwek2"/>
      </w:pPr>
      <w:bookmarkStart w:id="149" w:name="_Toc165967662"/>
      <w:r w:rsidRPr="0065135C">
        <w:t>instalacja wody</w:t>
      </w:r>
      <w:bookmarkEnd w:id="149"/>
    </w:p>
    <w:p w:rsidR="0065135C" w:rsidRPr="006F255A" w:rsidRDefault="0065135C" w:rsidP="0065135C">
      <w:r w:rsidRPr="006F255A">
        <w:t xml:space="preserve">Woda doprowadzona będzie z istniejącej sieci wodociągowej </w:t>
      </w:r>
      <w:r w:rsidRPr="006F255A">
        <w:rPr>
          <w:rFonts w:cs="Arial"/>
          <w:lang w:eastAsia="ar-SA"/>
        </w:rPr>
        <w:t xml:space="preserve"> PCV90 przebiegając</w:t>
      </w:r>
      <w:r w:rsidRPr="006F255A">
        <w:t xml:space="preserve">ej w pobliżu działki poprzez projektowane przyłącze </w:t>
      </w:r>
      <w:r w:rsidRPr="006F255A">
        <w:rPr>
          <w:lang w:eastAsia="ar-SA"/>
        </w:rPr>
        <w:t xml:space="preserve">o średnicy De 90 mm. </w:t>
      </w:r>
    </w:p>
    <w:p w:rsidR="0065135C" w:rsidRPr="006F255A" w:rsidRDefault="0065135C" w:rsidP="0065135C">
      <w:pPr>
        <w:rPr>
          <w:rFonts w:cs="Arial"/>
          <w:lang w:eastAsia="ar-SA"/>
        </w:rPr>
      </w:pPr>
      <w:r w:rsidRPr="006F255A">
        <w:rPr>
          <w:rFonts w:cs="Arial"/>
          <w:lang w:eastAsia="ar-SA"/>
        </w:rPr>
        <w:lastRenderedPageBreak/>
        <w:t xml:space="preserve">Woda przewidziana jest do celów bytowych pawilonu stacji, do celów ppoż. oraz do celów technologicznych myjni automatycznej. </w:t>
      </w:r>
    </w:p>
    <w:p w:rsidR="0065135C" w:rsidRPr="006F255A" w:rsidRDefault="0065135C" w:rsidP="0065135C">
      <w:pPr>
        <w:rPr>
          <w:rFonts w:cs="Arial"/>
          <w:lang w:eastAsia="ar-SA"/>
        </w:rPr>
      </w:pPr>
      <w:r w:rsidRPr="006F255A">
        <w:rPr>
          <w:rFonts w:cs="Arial"/>
          <w:lang w:eastAsia="ar-SA"/>
        </w:rPr>
        <w:t xml:space="preserve">Zabezpieczenie p.poż. terenu projektowanej </w:t>
      </w:r>
      <w:r w:rsidRPr="006F255A">
        <w:t xml:space="preserve">stacji paliw zapewni projektowany hydrant nadziemny HN-80. </w:t>
      </w:r>
    </w:p>
    <w:p w:rsidR="0065135C" w:rsidRPr="006F255A" w:rsidRDefault="0065135C" w:rsidP="0065135C">
      <w:r w:rsidRPr="006F255A">
        <w:rPr>
          <w:lang w:eastAsia="ar-SA"/>
        </w:rPr>
        <w:t xml:space="preserve">Przyłącze zostanie wprowadzone do projektowanej studni wodomierzowej, gdzie zainstalowany zostanie zestaw wodomierzowy, w skład którego wchodzić będą: </w:t>
      </w:r>
    </w:p>
    <w:p w:rsidR="0065135C" w:rsidRPr="006F255A" w:rsidRDefault="0065135C" w:rsidP="005D72BA">
      <w:pPr>
        <w:pStyle w:val="Akapitzlist"/>
        <w:numPr>
          <w:ilvl w:val="0"/>
          <w:numId w:val="46"/>
        </w:numPr>
      </w:pPr>
      <w:r w:rsidRPr="006F255A">
        <w:t xml:space="preserve">zawory odcinające, </w:t>
      </w:r>
    </w:p>
    <w:p w:rsidR="0065135C" w:rsidRPr="006F255A" w:rsidRDefault="0065135C" w:rsidP="005D72BA">
      <w:pPr>
        <w:pStyle w:val="Akapitzlist"/>
        <w:numPr>
          <w:ilvl w:val="0"/>
          <w:numId w:val="46"/>
        </w:numPr>
      </w:pPr>
      <w:r w:rsidRPr="006F255A">
        <w:t xml:space="preserve">wodomierz z opcją zdalnego odczytu, </w:t>
      </w:r>
    </w:p>
    <w:p w:rsidR="0065135C" w:rsidRPr="006F255A" w:rsidRDefault="0065135C" w:rsidP="005D72BA">
      <w:pPr>
        <w:pStyle w:val="Akapitzlist"/>
        <w:numPr>
          <w:ilvl w:val="0"/>
          <w:numId w:val="46"/>
        </w:numPr>
      </w:pPr>
      <w:r w:rsidRPr="006F255A">
        <w:t xml:space="preserve">filtr siatkowy do wody, </w:t>
      </w:r>
    </w:p>
    <w:p w:rsidR="0065135C" w:rsidRPr="006F255A" w:rsidRDefault="0065135C" w:rsidP="005D72BA">
      <w:pPr>
        <w:pStyle w:val="Akapitzlist"/>
        <w:numPr>
          <w:ilvl w:val="0"/>
          <w:numId w:val="46"/>
        </w:numPr>
      </w:pPr>
      <w:r w:rsidRPr="006F255A">
        <w:t xml:space="preserve">zawór antyskażeniowy klasy EA. </w:t>
      </w:r>
    </w:p>
    <w:p w:rsidR="005B741C" w:rsidRPr="0065135C" w:rsidRDefault="0065135C" w:rsidP="005B741C">
      <w:pPr>
        <w:rPr>
          <w:lang w:eastAsia="ar-SA"/>
        </w:rPr>
      </w:pPr>
      <w:r w:rsidRPr="006F255A">
        <w:rPr>
          <w:lang w:eastAsia="ar-SA"/>
        </w:rPr>
        <w:t>Ze studni wodomierzowej poprowadzona będzie zewnętrzna instalacja wody do hydrantu, do budynku stacji paliw oraz do budynku myjni automatycznej</w:t>
      </w:r>
      <w:r>
        <w:rPr>
          <w:lang w:eastAsia="ar-SA"/>
        </w:rPr>
        <w:t xml:space="preserve">. </w:t>
      </w:r>
    </w:p>
    <w:p w:rsidR="006B20FA" w:rsidRPr="0065135C" w:rsidRDefault="006B20FA" w:rsidP="006B20FA">
      <w:pPr>
        <w:pStyle w:val="Nagwek2"/>
      </w:pPr>
      <w:bookmarkStart w:id="150" w:name="_Toc165967663"/>
      <w:r w:rsidRPr="0065135C">
        <w:t>instalacje kanalizacji sanitarnych</w:t>
      </w:r>
      <w:bookmarkEnd w:id="150"/>
    </w:p>
    <w:p w:rsidR="0065135C" w:rsidRPr="006F255A" w:rsidRDefault="0065135C" w:rsidP="0065135C">
      <w:pPr>
        <w:rPr>
          <w:lang w:eastAsia="ar-SA"/>
        </w:rPr>
      </w:pPr>
      <w:r w:rsidRPr="006F255A">
        <w:rPr>
          <w:lang w:eastAsia="ar-SA"/>
        </w:rPr>
        <w:t xml:space="preserve">Ścieki sanitarne bytowe z pawilonu stacji paliw będą odprowadzane do istniejącej sieci kanalizacji sanitarnej ks200 poprzez projektowane przyłącze. </w:t>
      </w:r>
    </w:p>
    <w:p w:rsidR="0065135C" w:rsidRPr="006F255A" w:rsidRDefault="0065135C" w:rsidP="0065135C">
      <w:bookmarkStart w:id="151" w:name="__RefHeading___Toc610_1833919552_kopia_1"/>
      <w:bookmarkEnd w:id="151"/>
      <w:r w:rsidRPr="006F255A">
        <w:rPr>
          <w:lang w:eastAsia="ar-SA"/>
        </w:rPr>
        <w:t xml:space="preserve">Uzbrojeniem będą studzienki kanalizacyjne z prefabrykowanych typowych elementów betonowych i żelbetowych łączonych na uszczelki gumowe z komorą roboczą o średnicy 1000 mm.  </w:t>
      </w:r>
      <w:r w:rsidRPr="006F255A">
        <w:t xml:space="preserve">Podczyszczone ścieki przemysłowe z myjni będą odprowadzane do zewnętrznej instalacji kanalizacji sanitarnej. </w:t>
      </w:r>
    </w:p>
    <w:p w:rsidR="005B741C" w:rsidRPr="0065135C" w:rsidRDefault="0065135C" w:rsidP="005B741C">
      <w:r w:rsidRPr="006F255A">
        <w:t>Ścieki przemysłowe z myjni będą podczyszczone</w:t>
      </w:r>
      <w:r w:rsidRPr="006F255A">
        <w:rPr>
          <w:lang w:eastAsia="ar-SA"/>
        </w:rPr>
        <w:t xml:space="preserve"> w zakresie zawiesin i substancji ropopochodnych</w:t>
      </w:r>
      <w:r w:rsidRPr="006F255A">
        <w:t xml:space="preserve"> na separatorze koalescencyjnym o przepustowości 6 </w:t>
      </w:r>
      <w:r w:rsidRPr="006F255A">
        <w:rPr>
          <w:lang w:eastAsia="ar-SA"/>
        </w:rPr>
        <w:t>dm</w:t>
      </w:r>
      <w:r w:rsidRPr="006F255A">
        <w:rPr>
          <w:vertAlign w:val="superscript"/>
          <w:lang w:eastAsia="ar-SA"/>
        </w:rPr>
        <w:t>3</w:t>
      </w:r>
      <w:r w:rsidRPr="006F255A">
        <w:rPr>
          <w:lang w:eastAsia="ar-SA"/>
        </w:rPr>
        <w:t>/s</w:t>
      </w:r>
      <w:r w:rsidRPr="006F255A">
        <w:t>, np. typu UGOS SEKO-B 6, poprzedzonym osadnikiem zawiesin o pojemności 5,0 m3, np. typu UGOS TRAP-B 5,0. Za separatorem będzie zlokalizowana studzienka do poboru próbek.</w:t>
      </w:r>
    </w:p>
    <w:p w:rsidR="006B20FA" w:rsidRPr="00D31576" w:rsidRDefault="006B20FA" w:rsidP="006B20FA">
      <w:pPr>
        <w:pStyle w:val="Nagwek2"/>
        <w:rPr>
          <w:color w:val="000000" w:themeColor="text1"/>
        </w:rPr>
      </w:pPr>
      <w:bookmarkStart w:id="152" w:name="_Toc165967664"/>
      <w:r w:rsidRPr="00D31576">
        <w:rPr>
          <w:color w:val="000000" w:themeColor="text1"/>
        </w:rPr>
        <w:t>instalacja kanalizacji deszczowej</w:t>
      </w:r>
      <w:bookmarkEnd w:id="152"/>
    </w:p>
    <w:p w:rsidR="0065135C" w:rsidRPr="006F255A" w:rsidRDefault="0065135C" w:rsidP="0065135C">
      <w:pPr>
        <w:rPr>
          <w:lang w:eastAsia="ar-SA"/>
        </w:rPr>
      </w:pPr>
      <w:r w:rsidRPr="006F255A">
        <w:rPr>
          <w:lang w:eastAsia="ar-SA"/>
        </w:rPr>
        <w:t>Wody opadowe i roztopowe z terenu projektowanej stacji paliw będą odprowadzane do szczelnego zbiornika retencyjnego.</w:t>
      </w:r>
    </w:p>
    <w:p w:rsidR="0065135C" w:rsidRPr="006F255A" w:rsidRDefault="0065135C" w:rsidP="0065135C">
      <w:pPr>
        <w:rPr>
          <w:lang w:eastAsia="ar-SA"/>
        </w:rPr>
      </w:pPr>
      <w:r w:rsidRPr="006F255A">
        <w:rPr>
          <w:lang w:eastAsia="ar-SA"/>
        </w:rPr>
        <w:t xml:space="preserve">Do kanalizacji deszczowej trafią wody opadowe z terenu stacji, z dachu pawilonu stacji, dachu myjni oraz z zadaszenia nad dystrybutorami. </w:t>
      </w:r>
    </w:p>
    <w:p w:rsidR="0065135C" w:rsidRPr="006F255A" w:rsidRDefault="0065135C" w:rsidP="0065135C">
      <w:pPr>
        <w:rPr>
          <w:lang w:eastAsia="ar-SA"/>
        </w:rPr>
      </w:pPr>
      <w:r w:rsidRPr="006F255A">
        <w:rPr>
          <w:lang w:eastAsia="ar-SA"/>
        </w:rPr>
        <w:t xml:space="preserve">Odbiór wód opadowych z terenu stacji odbywać się będzie za pośrednictwem wpustów ulicznych i korytek odwodnienia korytowego otwartego. </w:t>
      </w:r>
    </w:p>
    <w:p w:rsidR="0065135C" w:rsidRPr="006F255A" w:rsidRDefault="0065135C" w:rsidP="0065135C">
      <w:pPr>
        <w:rPr>
          <w:lang w:eastAsia="ar-SA"/>
        </w:rPr>
      </w:pPr>
      <w:r w:rsidRPr="006F255A">
        <w:rPr>
          <w:lang w:eastAsia="ar-SA"/>
        </w:rPr>
        <w:t xml:space="preserve">Kanalizację deszczową na terenie stacji zaprojektowano z rur PVC-U ze ścianką z rdzeniem litym, SN8, SDR 34, o średnicy 0,11 do 0,315 m, łączonych na uszczelki. </w:t>
      </w:r>
    </w:p>
    <w:p w:rsidR="0065135C" w:rsidRPr="006F255A" w:rsidRDefault="0065135C" w:rsidP="0065135C">
      <w:pPr>
        <w:rPr>
          <w:lang w:eastAsia="ar-SA"/>
        </w:rPr>
      </w:pPr>
      <w:r w:rsidRPr="006F255A">
        <w:rPr>
          <w:lang w:eastAsia="ar-SA"/>
        </w:rPr>
        <w:t xml:space="preserve">Na kanałach przewidziano wykonanie studzienek rewizyjnych z prefabrykowanych typowych elementów betonowych i żelbetowych łączonych na uszczelki gumowe z komorą roboczą o średnicy 1000 mm. </w:t>
      </w:r>
    </w:p>
    <w:p w:rsidR="0065135C" w:rsidRPr="006F255A" w:rsidRDefault="0065135C" w:rsidP="0065135C">
      <w:pPr>
        <w:rPr>
          <w:lang w:eastAsia="ar-SA"/>
        </w:rPr>
      </w:pPr>
      <w:r w:rsidRPr="006F255A">
        <w:rPr>
          <w:lang w:eastAsia="ar-SA"/>
        </w:rPr>
        <w:lastRenderedPageBreak/>
        <w:t xml:space="preserve">Wody opadowe oczyszczane będą w zakresie zawiesin i substancji ropopochodnych za pomocą separatora koalescencyjnego o przepustowości 50 dm3/s, np. typu UGOS SEKO-B 50, poprzedzonego osadnikiem zawiesin o poj. 10000 dm3, np. typu UGOS TRAP-B 10,0. </w:t>
      </w:r>
    </w:p>
    <w:p w:rsidR="005B741C" w:rsidRPr="005B741C" w:rsidRDefault="0065135C" w:rsidP="005B741C">
      <w:r w:rsidRPr="006F255A">
        <w:rPr>
          <w:lang w:eastAsia="ar-SA"/>
        </w:rPr>
        <w:t>W obiekcie przewidziano wykorzystanie wody zgromadzonej w zbiorniku retencyjnym. Przewidziano wykonanie  instalacji „szarej wody”. Ze zbiornika , w którym zlokalizowana będzie pompa wspomagająca woda będzie pompowana</w:t>
      </w:r>
      <w:r w:rsidRPr="006F255A">
        <w:t xml:space="preserve"> do centrali deszczowej zlokalizowanej w pomieszczeniu kotłowni w pawilonie.</w:t>
      </w:r>
    </w:p>
    <w:p w:rsidR="005E7B03" w:rsidRPr="009309F5" w:rsidRDefault="00CD5714" w:rsidP="009309F5">
      <w:pPr>
        <w:pStyle w:val="Nagwek2"/>
      </w:pPr>
      <w:bookmarkStart w:id="153" w:name="_Toc165967665"/>
      <w:r w:rsidRPr="009309F5">
        <w:t>instalacje elektro-energetyczne</w:t>
      </w:r>
      <w:bookmarkEnd w:id="153"/>
    </w:p>
    <w:p w:rsidR="009309F5" w:rsidRPr="009309F5" w:rsidRDefault="009309F5" w:rsidP="009309F5">
      <w:pPr>
        <w:rPr>
          <w:u w:color="4F6228"/>
          <w:lang w:val="fr-FR"/>
        </w:rPr>
      </w:pPr>
      <w:bookmarkStart w:id="154" w:name="_Hlk26267036"/>
      <w:r w:rsidRPr="00E5731C">
        <w:rPr>
          <w:u w:color="4F6228"/>
          <w:lang w:val="fr-FR"/>
        </w:rPr>
        <w:t xml:space="preserve">Budynek stacji paliw zasilany będzie ze złącza kablowego zabudowanego przy </w:t>
      </w:r>
      <w:r>
        <w:rPr>
          <w:u w:color="4F6228"/>
          <w:lang w:val="fr-FR"/>
        </w:rPr>
        <w:t>stacji transformatorowej</w:t>
      </w:r>
      <w:r w:rsidRPr="00E5731C">
        <w:rPr>
          <w:u w:color="4F6228"/>
          <w:lang w:val="fr-FR"/>
        </w:rPr>
        <w:t>. Z tablicy licznikowej przy złączu kablowym wyprowadzić nową linię zasilającą nn wykonaną kablem YKXs 4x95mm2. Kabel wprowadzić do tablicy przyłączenia agregatu na elewacji budynku. W tablicy znajduje się rozłącznik mocy będący wyłącznikiem pożarowym budynku. Odbiorca rozliczany będzie za energię elektryczną z Dostawcą za pomocą licznika energii. Rozdział energii dla projektowanego oddziału odbywać się będzie z rozdzielnicy RG. Kabel nn w ziemi należy układać w rowie kablowym o głębokości 0,7 m, na 10 cm warstwie piasku, z przykryciem 10 cm warstwy piasku, 20 cm warstwą ziemi oraz oznaczeniem  perforowaną folią (szer. 40 cm) koloru niebieskiego. W miejscach zbliżeń do istniejącego uzbrojenia wykopy należy wykonywane ręcznie. Na skrzyżowaniu z planowaną drogą kabel zabezpieczyć rurą SRSØ110mm.</w:t>
      </w:r>
      <w:bookmarkEnd w:id="154"/>
    </w:p>
    <w:p w:rsidR="00FA4B19" w:rsidRDefault="00BE6EE3" w:rsidP="00BE6EE3">
      <w:pPr>
        <w:pStyle w:val="Nagwek1"/>
        <w:rPr>
          <w:rFonts w:eastAsia="Times New Roman"/>
        </w:rPr>
      </w:pPr>
      <w:bookmarkStart w:id="155" w:name="_Toc165967666"/>
      <w:r>
        <w:rPr>
          <w:rFonts w:eastAsia="Times New Roman"/>
        </w:rPr>
        <w:t>D</w:t>
      </w:r>
      <w:r w:rsidR="00FA4B19">
        <w:rPr>
          <w:rFonts w:eastAsia="Times New Roman"/>
        </w:rPr>
        <w:t>ob</w:t>
      </w:r>
      <w:r w:rsidR="00E43A7A">
        <w:t>ór</w:t>
      </w:r>
      <w:r w:rsidR="00FA4B19">
        <w:rPr>
          <w:rFonts w:eastAsia="Times New Roman"/>
        </w:rPr>
        <w:t xml:space="preserve"> rodzaju i wielkości urządzeń</w:t>
      </w:r>
      <w:bookmarkEnd w:id="155"/>
      <w:r w:rsidR="00FA4B19">
        <w:rPr>
          <w:rFonts w:eastAsia="Times New Roman"/>
        </w:rPr>
        <w:t xml:space="preserve"> </w:t>
      </w:r>
    </w:p>
    <w:p w:rsidR="00B37DF5" w:rsidRPr="0065135C" w:rsidRDefault="00B37DF5" w:rsidP="00BE6EE3">
      <w:pPr>
        <w:pStyle w:val="Nagwek2"/>
      </w:pPr>
      <w:bookmarkStart w:id="156" w:name="_Toc165967667"/>
      <w:r w:rsidRPr="0065135C">
        <w:rPr>
          <w:rFonts w:eastAsia="Times New Roman"/>
        </w:rPr>
        <w:t>założone parametry klimatu wewnętrznego na podstawie przepisów techniczno-budowlanych oraz przepisów dotyczących racjonalizacji użytkowania ene</w:t>
      </w:r>
      <w:r w:rsidRPr="0065135C">
        <w:t>rgii</w:t>
      </w:r>
      <w:bookmarkEnd w:id="156"/>
    </w:p>
    <w:p w:rsidR="0065135C" w:rsidRPr="006F255A" w:rsidRDefault="0065135C" w:rsidP="0065135C">
      <w:pPr>
        <w:pStyle w:val="Nagwek3"/>
        <w:rPr>
          <w:lang w:eastAsia="ar-SA"/>
        </w:rPr>
      </w:pPr>
      <w:bookmarkStart w:id="157" w:name="_Toc165967668"/>
      <w:r w:rsidRPr="006F255A">
        <w:rPr>
          <w:lang w:eastAsia="ar-SA"/>
        </w:rPr>
        <w:t>Parametry powietrza zewnętrznego:</w:t>
      </w:r>
      <w:bookmarkEnd w:id="157"/>
    </w:p>
    <w:p w:rsidR="0065135C" w:rsidRPr="006F255A" w:rsidRDefault="0065135C" w:rsidP="0065135C">
      <w:pPr>
        <w:rPr>
          <w:lang w:eastAsia="ar-SA"/>
        </w:rPr>
      </w:pPr>
      <w:r w:rsidRPr="0065135C">
        <w:rPr>
          <w:u w:val="single"/>
          <w:lang w:eastAsia="ar-SA"/>
        </w:rPr>
        <w:t>Okres letni:</w:t>
      </w:r>
      <w:r w:rsidRPr="006F255A">
        <w:rPr>
          <w:lang w:eastAsia="ar-SA"/>
        </w:rPr>
        <w:t xml:space="preserve"> </w:t>
      </w:r>
      <w:r w:rsidRPr="006F255A">
        <w:rPr>
          <w:lang w:eastAsia="ar-SA"/>
        </w:rPr>
        <w:tab/>
      </w:r>
      <w:r w:rsidRPr="006F255A">
        <w:rPr>
          <w:lang w:eastAsia="ar-SA"/>
        </w:rPr>
        <w:tab/>
      </w:r>
      <w:r w:rsidRPr="006F255A">
        <w:rPr>
          <w:lang w:eastAsia="ar-SA"/>
        </w:rPr>
        <w:tab/>
        <w:t>- temperatura 30ºC</w:t>
      </w:r>
    </w:p>
    <w:p w:rsidR="0065135C" w:rsidRPr="006F255A" w:rsidRDefault="0065135C" w:rsidP="0065135C">
      <w:pPr>
        <w:rPr>
          <w:lang w:eastAsia="ar-SA"/>
        </w:rPr>
      </w:pPr>
      <w:r>
        <w:rPr>
          <w:lang w:eastAsia="ar-SA"/>
        </w:rPr>
        <w:tab/>
      </w:r>
      <w:r>
        <w:rPr>
          <w:lang w:eastAsia="ar-SA"/>
        </w:rPr>
        <w:tab/>
      </w:r>
      <w:r>
        <w:rPr>
          <w:lang w:eastAsia="ar-SA"/>
        </w:rPr>
        <w:tab/>
      </w:r>
      <w:r>
        <w:rPr>
          <w:lang w:eastAsia="ar-SA"/>
        </w:rPr>
        <w:tab/>
      </w:r>
      <w:r w:rsidRPr="006F255A">
        <w:rPr>
          <w:lang w:eastAsia="ar-SA"/>
        </w:rPr>
        <w:t>- wilgotność względna 45%</w:t>
      </w:r>
    </w:p>
    <w:p w:rsidR="0065135C" w:rsidRPr="006F255A" w:rsidRDefault="0065135C" w:rsidP="0065135C">
      <w:pPr>
        <w:rPr>
          <w:lang w:eastAsia="ar-SA"/>
        </w:rPr>
      </w:pPr>
      <w:r w:rsidRPr="0065135C">
        <w:rPr>
          <w:u w:val="single"/>
          <w:lang w:eastAsia="ar-SA"/>
        </w:rPr>
        <w:t>Okres zimowy:</w:t>
      </w:r>
      <w:r w:rsidRPr="006F255A">
        <w:rPr>
          <w:lang w:eastAsia="ar-SA"/>
        </w:rPr>
        <w:tab/>
      </w:r>
      <w:r w:rsidRPr="006F255A">
        <w:rPr>
          <w:lang w:eastAsia="ar-SA"/>
        </w:rPr>
        <w:tab/>
        <w:t>- temperatura -20ºC</w:t>
      </w:r>
    </w:p>
    <w:p w:rsidR="0065135C" w:rsidRPr="006F255A" w:rsidRDefault="0065135C" w:rsidP="0065135C">
      <w:pPr>
        <w:rPr>
          <w:lang w:eastAsia="ar-SA"/>
        </w:rPr>
      </w:pPr>
      <w:r w:rsidRPr="006F255A">
        <w:rPr>
          <w:lang w:eastAsia="ar-SA"/>
        </w:rPr>
        <w:tab/>
      </w:r>
      <w:r w:rsidRPr="006F255A">
        <w:rPr>
          <w:lang w:eastAsia="ar-SA"/>
        </w:rPr>
        <w:tab/>
      </w:r>
      <w:r w:rsidRPr="006F255A">
        <w:rPr>
          <w:lang w:eastAsia="ar-SA"/>
        </w:rPr>
        <w:tab/>
      </w:r>
      <w:r w:rsidRPr="006F255A">
        <w:rPr>
          <w:lang w:eastAsia="ar-SA"/>
        </w:rPr>
        <w:tab/>
        <w:t>- wilgotność względna 100%</w:t>
      </w:r>
    </w:p>
    <w:p w:rsidR="0065135C" w:rsidRPr="006F255A" w:rsidRDefault="0065135C" w:rsidP="0065135C">
      <w:pPr>
        <w:pStyle w:val="Nagwek3"/>
        <w:rPr>
          <w:lang w:eastAsia="ar-SA"/>
        </w:rPr>
      </w:pPr>
      <w:bookmarkStart w:id="158" w:name="_Toc165967669"/>
      <w:r w:rsidRPr="006F255A">
        <w:rPr>
          <w:lang w:eastAsia="ar-SA"/>
        </w:rPr>
        <w:t>Parametry powietrza wewnętrznego:</w:t>
      </w:r>
      <w:bookmarkEnd w:id="158"/>
    </w:p>
    <w:p w:rsidR="0065135C" w:rsidRPr="006F255A" w:rsidRDefault="0065135C" w:rsidP="0065135C">
      <w:pPr>
        <w:rPr>
          <w:lang w:eastAsia="ar-SA"/>
        </w:rPr>
      </w:pPr>
      <w:r w:rsidRPr="0065135C">
        <w:rPr>
          <w:u w:val="single"/>
          <w:lang w:eastAsia="ar-SA"/>
        </w:rPr>
        <w:t>Okres letni:</w:t>
      </w:r>
      <w:r w:rsidRPr="006F255A">
        <w:rPr>
          <w:lang w:eastAsia="ar-SA"/>
        </w:rPr>
        <w:t xml:space="preserve"> </w:t>
      </w:r>
      <w:r w:rsidRPr="006F255A">
        <w:rPr>
          <w:lang w:eastAsia="ar-SA"/>
        </w:rPr>
        <w:tab/>
      </w:r>
      <w:r w:rsidRPr="006F255A">
        <w:rPr>
          <w:lang w:eastAsia="ar-SA"/>
        </w:rPr>
        <w:tab/>
      </w:r>
      <w:r w:rsidRPr="006F255A">
        <w:rPr>
          <w:lang w:eastAsia="ar-SA"/>
        </w:rPr>
        <w:tab/>
        <w:t>- temperatura 24-26ºC</w:t>
      </w:r>
    </w:p>
    <w:p w:rsidR="0065135C" w:rsidRPr="006F255A" w:rsidRDefault="0065135C" w:rsidP="0065135C">
      <w:pPr>
        <w:rPr>
          <w:lang w:eastAsia="ar-SA"/>
        </w:rPr>
      </w:pPr>
      <w:r w:rsidRPr="006F255A">
        <w:rPr>
          <w:lang w:eastAsia="ar-SA"/>
        </w:rPr>
        <w:tab/>
      </w:r>
      <w:r w:rsidRPr="006F255A">
        <w:rPr>
          <w:lang w:eastAsia="ar-SA"/>
        </w:rPr>
        <w:tab/>
      </w:r>
      <w:r w:rsidRPr="006F255A">
        <w:rPr>
          <w:lang w:eastAsia="ar-SA"/>
        </w:rPr>
        <w:tab/>
      </w:r>
      <w:r w:rsidRPr="006F255A">
        <w:rPr>
          <w:lang w:eastAsia="ar-SA"/>
        </w:rPr>
        <w:tab/>
        <w:t>- wilgotność względna wynikowa</w:t>
      </w:r>
    </w:p>
    <w:p w:rsidR="0065135C" w:rsidRPr="006F255A" w:rsidRDefault="0065135C" w:rsidP="0065135C">
      <w:pPr>
        <w:rPr>
          <w:lang w:eastAsia="ar-SA"/>
        </w:rPr>
      </w:pPr>
      <w:r w:rsidRPr="0065135C">
        <w:rPr>
          <w:u w:val="single"/>
          <w:lang w:eastAsia="ar-SA"/>
        </w:rPr>
        <w:t>Okres zimowy:</w:t>
      </w:r>
      <w:r w:rsidRPr="006F255A">
        <w:rPr>
          <w:lang w:eastAsia="ar-SA"/>
        </w:rPr>
        <w:t xml:space="preserve"> </w:t>
      </w:r>
      <w:r w:rsidRPr="006F255A">
        <w:rPr>
          <w:lang w:eastAsia="ar-SA"/>
        </w:rPr>
        <w:tab/>
      </w:r>
      <w:r w:rsidRPr="006F255A">
        <w:rPr>
          <w:lang w:eastAsia="ar-SA"/>
        </w:rPr>
        <w:tab/>
        <w:t>- temperatura 20ºC</w:t>
      </w:r>
    </w:p>
    <w:p w:rsidR="005B741C" w:rsidRPr="005B741C" w:rsidRDefault="0065135C" w:rsidP="005B741C">
      <w:pPr>
        <w:rPr>
          <w:lang w:eastAsia="ar-SA"/>
        </w:rPr>
      </w:pPr>
      <w:r w:rsidRPr="006F255A">
        <w:rPr>
          <w:lang w:eastAsia="ar-SA"/>
        </w:rPr>
        <w:tab/>
      </w:r>
      <w:r w:rsidRPr="006F255A">
        <w:rPr>
          <w:lang w:eastAsia="ar-SA"/>
        </w:rPr>
        <w:tab/>
      </w:r>
      <w:r w:rsidRPr="006F255A">
        <w:rPr>
          <w:lang w:eastAsia="ar-SA"/>
        </w:rPr>
        <w:tab/>
      </w:r>
      <w:r w:rsidRPr="006F255A">
        <w:rPr>
          <w:lang w:eastAsia="ar-SA"/>
        </w:rPr>
        <w:tab/>
        <w:t>- wilgotność względna wynikowa</w:t>
      </w:r>
    </w:p>
    <w:p w:rsidR="006B20FA" w:rsidRPr="0065135C" w:rsidRDefault="006B20FA" w:rsidP="00BE6EE3">
      <w:pPr>
        <w:pStyle w:val="Nagwek2"/>
      </w:pPr>
      <w:bookmarkStart w:id="159" w:name="_Toc165967670"/>
      <w:r w:rsidRPr="0065135C">
        <w:rPr>
          <w:rFonts w:eastAsia="Times New Roman"/>
        </w:rPr>
        <w:lastRenderedPageBreak/>
        <w:t>Dobór i zwymiarowanie parametrów technicznych po</w:t>
      </w:r>
      <w:r w:rsidRPr="0065135C">
        <w:t>dstawowych urządzeń:</w:t>
      </w:r>
      <w:bookmarkEnd w:id="159"/>
    </w:p>
    <w:p w:rsidR="0065135C" w:rsidRPr="0065135C" w:rsidRDefault="008473D7" w:rsidP="0065135C">
      <w:pPr>
        <w:pStyle w:val="Nagwek3"/>
      </w:pPr>
      <w:bookmarkStart w:id="160" w:name="_Toc120013215"/>
      <w:bookmarkStart w:id="161" w:name="_Toc165967671"/>
      <w:r w:rsidRPr="0065135C">
        <w:t>ogrzewczych</w:t>
      </w:r>
      <w:bookmarkEnd w:id="160"/>
      <w:bookmarkEnd w:id="161"/>
    </w:p>
    <w:p w:rsidR="0065135C" w:rsidRPr="006F255A" w:rsidRDefault="0065135C" w:rsidP="0065135C">
      <w:pPr>
        <w:rPr>
          <w:lang w:eastAsia="zh-CN"/>
        </w:rPr>
      </w:pPr>
      <w:r w:rsidRPr="006F255A">
        <w:rPr>
          <w:lang w:eastAsia="zh-CN"/>
        </w:rPr>
        <w:t>Bilans zapotrzebowania ciepła</w:t>
      </w:r>
    </w:p>
    <w:p w:rsidR="0065135C" w:rsidRPr="006F255A" w:rsidRDefault="0065135C" w:rsidP="0065135C">
      <w:pPr>
        <w:rPr>
          <w:lang w:eastAsia="zh-CN"/>
        </w:rPr>
      </w:pPr>
      <w:r w:rsidRPr="006F255A">
        <w:rPr>
          <w:lang w:eastAsia="zh-CN"/>
        </w:rPr>
        <w:t>Zapotrzebowanie ciepła:</w:t>
      </w:r>
    </w:p>
    <w:p w:rsidR="0065135C" w:rsidRPr="006F255A" w:rsidRDefault="0065135C" w:rsidP="005D72BA">
      <w:pPr>
        <w:pStyle w:val="Akapitzlist"/>
        <w:numPr>
          <w:ilvl w:val="0"/>
          <w:numId w:val="47"/>
        </w:numPr>
        <w:rPr>
          <w:lang w:eastAsia="zh-CN"/>
        </w:rPr>
      </w:pPr>
      <w:r w:rsidRPr="006F255A">
        <w:rPr>
          <w:lang w:eastAsia="zh-CN"/>
        </w:rPr>
        <w:t>dla potrzeb centralnego ogrzewania</w:t>
      </w:r>
      <w:r w:rsidRPr="006F255A">
        <w:rPr>
          <w:lang w:eastAsia="zh-CN"/>
        </w:rPr>
        <w:tab/>
      </w:r>
      <w:r w:rsidRPr="006F255A">
        <w:rPr>
          <w:lang w:eastAsia="zh-CN"/>
        </w:rPr>
        <w:tab/>
      </w:r>
      <w:r w:rsidRPr="006F255A">
        <w:rPr>
          <w:lang w:eastAsia="zh-CN"/>
        </w:rPr>
        <w:tab/>
        <w:t xml:space="preserve">3,6 kW </w:t>
      </w:r>
    </w:p>
    <w:p w:rsidR="0065135C" w:rsidRPr="006F255A" w:rsidRDefault="0065135C" w:rsidP="005D72BA">
      <w:pPr>
        <w:pStyle w:val="Akapitzlist"/>
        <w:numPr>
          <w:ilvl w:val="0"/>
          <w:numId w:val="47"/>
        </w:numPr>
        <w:rPr>
          <w:lang w:eastAsia="zh-CN"/>
        </w:rPr>
      </w:pPr>
      <w:r w:rsidRPr="006F255A">
        <w:rPr>
          <w:lang w:eastAsia="zh-CN"/>
        </w:rPr>
        <w:t xml:space="preserve">dla potrzeb wentylacji – nagrzewnica centrali </w:t>
      </w:r>
      <w:r w:rsidRPr="006F255A">
        <w:rPr>
          <w:lang w:eastAsia="zh-CN"/>
        </w:rPr>
        <w:tab/>
      </w:r>
      <w:r w:rsidR="00D31576">
        <w:rPr>
          <w:lang w:eastAsia="zh-CN"/>
        </w:rPr>
        <w:tab/>
      </w:r>
      <w:r w:rsidRPr="006F255A">
        <w:rPr>
          <w:lang w:eastAsia="zh-CN"/>
        </w:rPr>
        <w:t xml:space="preserve">4,7 kW </w:t>
      </w:r>
    </w:p>
    <w:p w:rsidR="0065135C" w:rsidRPr="006F255A" w:rsidRDefault="0065135C" w:rsidP="005D72BA">
      <w:pPr>
        <w:pStyle w:val="Akapitzlist"/>
        <w:numPr>
          <w:ilvl w:val="0"/>
          <w:numId w:val="47"/>
        </w:numPr>
        <w:rPr>
          <w:lang w:eastAsia="zh-CN"/>
        </w:rPr>
      </w:pPr>
      <w:r w:rsidRPr="006F255A">
        <w:rPr>
          <w:lang w:eastAsia="zh-CN"/>
        </w:rPr>
        <w:t>dla potrzeb wentylacji – kurtyna powietrzna</w:t>
      </w:r>
      <w:r w:rsidRPr="006F255A">
        <w:rPr>
          <w:lang w:eastAsia="zh-CN"/>
        </w:rPr>
        <w:tab/>
      </w:r>
      <w:r w:rsidRPr="006F255A">
        <w:rPr>
          <w:lang w:eastAsia="zh-CN"/>
        </w:rPr>
        <w:tab/>
        <w:t xml:space="preserve">12,2 kW </w:t>
      </w:r>
    </w:p>
    <w:p w:rsidR="0065135C" w:rsidRPr="006F255A" w:rsidRDefault="0065135C" w:rsidP="005D72BA">
      <w:pPr>
        <w:pStyle w:val="Akapitzlist"/>
        <w:numPr>
          <w:ilvl w:val="0"/>
          <w:numId w:val="47"/>
        </w:numPr>
        <w:rPr>
          <w:lang w:eastAsia="zh-CN"/>
        </w:rPr>
      </w:pPr>
      <w:r w:rsidRPr="006F255A">
        <w:rPr>
          <w:lang w:eastAsia="zh-CN"/>
        </w:rPr>
        <w:t xml:space="preserve">dla ciepłej wody Q śr.  </w:t>
      </w:r>
      <w:r w:rsidRPr="006F255A">
        <w:rPr>
          <w:lang w:eastAsia="zh-CN"/>
        </w:rPr>
        <w:tab/>
      </w:r>
      <w:r w:rsidRPr="006F255A">
        <w:rPr>
          <w:lang w:eastAsia="zh-CN"/>
        </w:rPr>
        <w:tab/>
      </w:r>
      <w:r w:rsidRPr="006F255A">
        <w:rPr>
          <w:lang w:eastAsia="zh-CN"/>
        </w:rPr>
        <w:tab/>
      </w:r>
      <w:r w:rsidRPr="006F255A">
        <w:rPr>
          <w:lang w:eastAsia="zh-CN"/>
        </w:rPr>
        <w:tab/>
      </w:r>
      <w:r w:rsidRPr="006F255A">
        <w:rPr>
          <w:lang w:eastAsia="zh-CN"/>
        </w:rPr>
        <w:tab/>
        <w:t xml:space="preserve">10 kW </w:t>
      </w:r>
    </w:p>
    <w:p w:rsidR="008473D7" w:rsidRPr="00D31576" w:rsidRDefault="0065135C" w:rsidP="005D72BA">
      <w:pPr>
        <w:pStyle w:val="Akapitzlist"/>
        <w:numPr>
          <w:ilvl w:val="0"/>
          <w:numId w:val="47"/>
        </w:numPr>
        <w:rPr>
          <w:lang w:eastAsia="zh-CN"/>
        </w:rPr>
      </w:pPr>
      <w:r w:rsidRPr="006F255A">
        <w:rPr>
          <w:lang w:eastAsia="zh-CN"/>
        </w:rPr>
        <w:t xml:space="preserve">myjnia dla potrzeb </w:t>
      </w:r>
      <w:r w:rsidR="00D31576">
        <w:rPr>
          <w:lang w:eastAsia="zh-CN"/>
        </w:rPr>
        <w:t xml:space="preserve">wentylacji – aparaty grzewcze </w:t>
      </w:r>
      <w:r w:rsidR="00D31576">
        <w:rPr>
          <w:lang w:eastAsia="zh-CN"/>
        </w:rPr>
        <w:tab/>
      </w:r>
      <w:r w:rsidRPr="006F255A">
        <w:rPr>
          <w:lang w:eastAsia="zh-CN"/>
        </w:rPr>
        <w:t>2x3,6 kW</w:t>
      </w:r>
    </w:p>
    <w:p w:rsidR="008473D7" w:rsidRPr="00D31576" w:rsidRDefault="008473D7" w:rsidP="00D31576">
      <w:pPr>
        <w:pStyle w:val="Nagwek3"/>
      </w:pPr>
      <w:bookmarkStart w:id="162" w:name="_Toc120013216"/>
      <w:bookmarkStart w:id="163" w:name="_Toc165967672"/>
      <w:r w:rsidRPr="00D31576">
        <w:t>wentylacyjnych i klimatyzacyjnych</w:t>
      </w:r>
      <w:bookmarkEnd w:id="162"/>
      <w:bookmarkEnd w:id="163"/>
    </w:p>
    <w:p w:rsidR="00D31576" w:rsidRPr="00A3311A" w:rsidRDefault="00D31576" w:rsidP="00D31576">
      <w:pPr>
        <w:pStyle w:val="Nagwek4"/>
      </w:pPr>
      <w:r w:rsidRPr="00A3311A">
        <w:t>Bilans powietrza</w:t>
      </w:r>
    </w:p>
    <w:tbl>
      <w:tblPr>
        <w:tblW w:w="9923" w:type="dxa"/>
        <w:tblInd w:w="-214" w:type="dxa"/>
        <w:tblLayout w:type="fixed"/>
        <w:tblCellMar>
          <w:left w:w="70" w:type="dxa"/>
          <w:right w:w="70" w:type="dxa"/>
        </w:tblCellMar>
        <w:tblLook w:val="0000"/>
      </w:tblPr>
      <w:tblGrid>
        <w:gridCol w:w="851"/>
        <w:gridCol w:w="1845"/>
        <w:gridCol w:w="1132"/>
        <w:gridCol w:w="709"/>
        <w:gridCol w:w="992"/>
        <w:gridCol w:w="992"/>
        <w:gridCol w:w="993"/>
        <w:gridCol w:w="1275"/>
        <w:gridCol w:w="1134"/>
      </w:tblGrid>
      <w:tr w:rsidR="00D31576" w:rsidRPr="00D31576" w:rsidTr="00D31576">
        <w:trPr>
          <w:trHeight w:val="239"/>
        </w:trPr>
        <w:tc>
          <w:tcPr>
            <w:tcW w:w="851" w:type="dxa"/>
            <w:tcBorders>
              <w:top w:val="single" w:sz="4" w:space="0" w:color="000000"/>
              <w:left w:val="single" w:sz="4" w:space="0" w:color="000000"/>
              <w:bottom w:val="double" w:sz="4" w:space="0" w:color="auto"/>
              <w:right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Symbol" w:cs="Arial"/>
                <w:b/>
                <w:color w:val="000000" w:themeColor="text1"/>
              </w:rPr>
              <w:t>Nr pom.</w:t>
            </w:r>
          </w:p>
        </w:tc>
        <w:tc>
          <w:tcPr>
            <w:tcW w:w="1845" w:type="dxa"/>
            <w:tcBorders>
              <w:top w:val="single" w:sz="4" w:space="0" w:color="000000"/>
              <w:left w:val="double" w:sz="4" w:space="0" w:color="auto"/>
              <w:bottom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Symbol" w:cs="Arial"/>
                <w:b/>
                <w:color w:val="000000" w:themeColor="text1"/>
              </w:rPr>
              <w:t>Nazwa pom.</w:t>
            </w:r>
          </w:p>
        </w:tc>
        <w:tc>
          <w:tcPr>
            <w:tcW w:w="1132" w:type="dxa"/>
            <w:tcBorders>
              <w:top w:val="single" w:sz="4" w:space="0" w:color="000000"/>
              <w:left w:val="single" w:sz="4" w:space="0" w:color="000000"/>
              <w:bottom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Symbol" w:cs="Arial"/>
                <w:b/>
                <w:color w:val="000000" w:themeColor="text1"/>
              </w:rPr>
              <w:t>Pow.</w:t>
            </w:r>
          </w:p>
        </w:tc>
        <w:tc>
          <w:tcPr>
            <w:tcW w:w="709" w:type="dxa"/>
            <w:tcBorders>
              <w:top w:val="single" w:sz="4" w:space="0" w:color="000000"/>
              <w:left w:val="single" w:sz="4" w:space="0" w:color="000000"/>
              <w:bottom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Symbol" w:cs="Arial"/>
                <w:b/>
                <w:color w:val="000000" w:themeColor="text1"/>
              </w:rPr>
              <w:t>Wys.</w:t>
            </w:r>
          </w:p>
        </w:tc>
        <w:tc>
          <w:tcPr>
            <w:tcW w:w="992" w:type="dxa"/>
            <w:tcBorders>
              <w:top w:val="single" w:sz="4" w:space="0" w:color="000000"/>
              <w:left w:val="single" w:sz="4" w:space="0" w:color="000000"/>
              <w:bottom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Symbol" w:cs="Arial"/>
                <w:b/>
                <w:color w:val="000000" w:themeColor="text1"/>
              </w:rPr>
              <w:t>Kub.</w:t>
            </w:r>
          </w:p>
        </w:tc>
        <w:tc>
          <w:tcPr>
            <w:tcW w:w="992" w:type="dxa"/>
            <w:tcBorders>
              <w:top w:val="single" w:sz="4" w:space="0" w:color="000000"/>
              <w:left w:val="single" w:sz="4" w:space="0" w:color="000000"/>
              <w:bottom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Symbol" w:cs="Arial"/>
                <w:b/>
                <w:color w:val="000000" w:themeColor="text1"/>
              </w:rPr>
              <w:t>Min. W/h</w:t>
            </w:r>
          </w:p>
        </w:tc>
        <w:tc>
          <w:tcPr>
            <w:tcW w:w="993" w:type="dxa"/>
            <w:tcBorders>
              <w:top w:val="single" w:sz="4" w:space="0" w:color="000000"/>
              <w:left w:val="single" w:sz="4" w:space="0" w:color="000000"/>
              <w:bottom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Symbol" w:cs="Arial"/>
                <w:b/>
                <w:color w:val="000000" w:themeColor="text1"/>
              </w:rPr>
              <w:t>Min. V</w:t>
            </w:r>
          </w:p>
        </w:tc>
        <w:tc>
          <w:tcPr>
            <w:tcW w:w="1275" w:type="dxa"/>
            <w:tcBorders>
              <w:top w:val="single" w:sz="4" w:space="0" w:color="000000"/>
              <w:left w:val="single" w:sz="4" w:space="0" w:color="000000"/>
              <w:bottom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Symbol" w:cs="Arial"/>
                <w:b/>
                <w:color w:val="000000" w:themeColor="text1"/>
              </w:rPr>
              <w:t>V nawiew</w:t>
            </w:r>
          </w:p>
        </w:tc>
        <w:tc>
          <w:tcPr>
            <w:tcW w:w="1134" w:type="dxa"/>
            <w:tcBorders>
              <w:top w:val="single" w:sz="4" w:space="0" w:color="000000"/>
              <w:left w:val="single" w:sz="4" w:space="0" w:color="000000"/>
              <w:bottom w:val="double" w:sz="4" w:space="0" w:color="auto"/>
              <w:right w:val="single" w:sz="4" w:space="0" w:color="000000"/>
            </w:tcBorders>
            <w:shd w:val="clear" w:color="auto" w:fill="auto"/>
            <w:vAlign w:val="center"/>
          </w:tcPr>
          <w:p w:rsidR="00D31576" w:rsidRPr="00D31576" w:rsidRDefault="00D31576" w:rsidP="0076766C">
            <w:pPr>
              <w:jc w:val="center"/>
              <w:rPr>
                <w:b/>
                <w:color w:val="000000" w:themeColor="text1"/>
              </w:rPr>
            </w:pPr>
            <w:r w:rsidRPr="00D31576">
              <w:rPr>
                <w:rFonts w:eastAsia="Symbol" w:cs="Arial"/>
                <w:b/>
                <w:color w:val="000000" w:themeColor="text1"/>
              </w:rPr>
              <w:t>V wywiew</w:t>
            </w:r>
          </w:p>
        </w:tc>
      </w:tr>
      <w:tr w:rsidR="00D31576" w:rsidRPr="00D31576" w:rsidTr="00D31576">
        <w:trPr>
          <w:trHeight w:val="239"/>
        </w:trPr>
        <w:tc>
          <w:tcPr>
            <w:tcW w:w="851" w:type="dxa"/>
            <w:tcBorders>
              <w:top w:val="double" w:sz="4" w:space="0" w:color="auto"/>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w:t>
            </w:r>
          </w:p>
        </w:tc>
        <w:tc>
          <w:tcPr>
            <w:tcW w:w="1845" w:type="dxa"/>
            <w:tcBorders>
              <w:top w:val="double" w:sz="4" w:space="0" w:color="auto"/>
              <w:left w:val="double" w:sz="4" w:space="0" w:color="auto"/>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w:t>
            </w:r>
          </w:p>
        </w:tc>
        <w:tc>
          <w:tcPr>
            <w:tcW w:w="1132" w:type="dxa"/>
            <w:tcBorders>
              <w:top w:val="double" w:sz="4" w:space="0" w:color="auto"/>
              <w:left w:val="single" w:sz="4" w:space="0" w:color="000000"/>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m</w:t>
            </w:r>
            <w:r w:rsidRPr="00D31576">
              <w:rPr>
                <w:rFonts w:eastAsia="Times New Roman" w:cs="Arial"/>
                <w:color w:val="000000" w:themeColor="text1"/>
                <w:vertAlign w:val="superscript"/>
                <w:lang w:eastAsia="zh-CN"/>
              </w:rPr>
              <w:t>2</w:t>
            </w:r>
          </w:p>
        </w:tc>
        <w:tc>
          <w:tcPr>
            <w:tcW w:w="709" w:type="dxa"/>
            <w:tcBorders>
              <w:top w:val="double" w:sz="4" w:space="0" w:color="auto"/>
              <w:left w:val="single" w:sz="4" w:space="0" w:color="000000"/>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m</w:t>
            </w:r>
          </w:p>
        </w:tc>
        <w:tc>
          <w:tcPr>
            <w:tcW w:w="992" w:type="dxa"/>
            <w:tcBorders>
              <w:top w:val="double" w:sz="4" w:space="0" w:color="auto"/>
              <w:left w:val="single" w:sz="4" w:space="0" w:color="000000"/>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m</w:t>
            </w:r>
            <w:r w:rsidRPr="00D31576">
              <w:rPr>
                <w:rFonts w:eastAsia="Times New Roman" w:cs="Arial"/>
                <w:color w:val="000000" w:themeColor="text1"/>
                <w:vertAlign w:val="superscript"/>
                <w:lang w:eastAsia="zh-CN"/>
              </w:rPr>
              <w:t>3</w:t>
            </w:r>
          </w:p>
        </w:tc>
        <w:tc>
          <w:tcPr>
            <w:tcW w:w="992" w:type="dxa"/>
            <w:tcBorders>
              <w:top w:val="double" w:sz="4" w:space="0" w:color="auto"/>
              <w:left w:val="single" w:sz="4" w:space="0" w:color="000000"/>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1/h</w:t>
            </w:r>
          </w:p>
        </w:tc>
        <w:tc>
          <w:tcPr>
            <w:tcW w:w="993" w:type="dxa"/>
            <w:tcBorders>
              <w:top w:val="double" w:sz="4" w:space="0" w:color="auto"/>
              <w:left w:val="single" w:sz="4" w:space="0" w:color="000000"/>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m</w:t>
            </w:r>
            <w:r w:rsidRPr="00D31576">
              <w:rPr>
                <w:rFonts w:eastAsia="Times New Roman" w:cs="Arial"/>
                <w:color w:val="000000" w:themeColor="text1"/>
                <w:vertAlign w:val="superscript"/>
                <w:lang w:eastAsia="zh-CN"/>
              </w:rPr>
              <w:t>3</w:t>
            </w:r>
            <w:r w:rsidRPr="00D31576">
              <w:rPr>
                <w:rFonts w:eastAsia="Symbol" w:cs="Arial"/>
                <w:color w:val="000000" w:themeColor="text1"/>
              </w:rPr>
              <w:t>/h</w:t>
            </w:r>
          </w:p>
        </w:tc>
        <w:tc>
          <w:tcPr>
            <w:tcW w:w="1275" w:type="dxa"/>
            <w:tcBorders>
              <w:top w:val="double" w:sz="4" w:space="0" w:color="auto"/>
              <w:left w:val="single" w:sz="4" w:space="0" w:color="000000"/>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m</w:t>
            </w:r>
            <w:r w:rsidRPr="00D31576">
              <w:rPr>
                <w:rFonts w:eastAsia="Times New Roman" w:cs="Arial"/>
                <w:color w:val="000000" w:themeColor="text1"/>
                <w:vertAlign w:val="superscript"/>
                <w:lang w:eastAsia="zh-CN"/>
              </w:rPr>
              <w:t>3</w:t>
            </w:r>
            <w:r w:rsidRPr="00D31576">
              <w:rPr>
                <w:rFonts w:eastAsia="Symbol" w:cs="Arial"/>
                <w:color w:val="000000" w:themeColor="text1"/>
              </w:rPr>
              <w:t>/h</w:t>
            </w:r>
          </w:p>
        </w:tc>
        <w:tc>
          <w:tcPr>
            <w:tcW w:w="1134" w:type="dxa"/>
            <w:tcBorders>
              <w:top w:val="double" w:sz="4" w:space="0" w:color="auto"/>
              <w:left w:val="single" w:sz="4" w:space="0" w:color="000000"/>
              <w:bottom w:val="single" w:sz="4" w:space="0" w:color="000000"/>
              <w:right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m</w:t>
            </w:r>
            <w:r w:rsidRPr="00D31576">
              <w:rPr>
                <w:rFonts w:eastAsia="Times New Roman" w:cs="Arial"/>
                <w:color w:val="000000" w:themeColor="text1"/>
                <w:vertAlign w:val="superscript"/>
                <w:lang w:eastAsia="zh-CN"/>
              </w:rPr>
              <w:t>3</w:t>
            </w:r>
            <w:r w:rsidRPr="00D31576">
              <w:rPr>
                <w:rFonts w:eastAsia="Symbol" w:cs="Arial"/>
                <w:color w:val="000000" w:themeColor="text1"/>
              </w:rPr>
              <w:t>/h</w:t>
            </w:r>
          </w:p>
        </w:tc>
      </w:tr>
      <w:tr w:rsidR="00D31576" w:rsidRPr="00D31576" w:rsidTr="00D31576">
        <w:trPr>
          <w:trHeight w:val="493"/>
        </w:trPr>
        <w:tc>
          <w:tcPr>
            <w:tcW w:w="851" w:type="dxa"/>
            <w:tcBorders>
              <w:top w:val="single" w:sz="4" w:space="0" w:color="000000"/>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Symbol" w:cs="Arial"/>
                <w:b/>
                <w:color w:val="000000" w:themeColor="text1"/>
              </w:rPr>
              <w:t>1</w:t>
            </w:r>
          </w:p>
        </w:tc>
        <w:tc>
          <w:tcPr>
            <w:tcW w:w="1845" w:type="dxa"/>
            <w:tcBorders>
              <w:top w:val="single" w:sz="4" w:space="0" w:color="000000"/>
              <w:left w:val="double" w:sz="4" w:space="0" w:color="auto"/>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Sala sprzedaży</w:t>
            </w:r>
          </w:p>
        </w:tc>
        <w:tc>
          <w:tcPr>
            <w:tcW w:w="1132"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110,95</w:t>
            </w:r>
          </w:p>
        </w:tc>
        <w:tc>
          <w:tcPr>
            <w:tcW w:w="709"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rPr>
              <w:t>3,0</w:t>
            </w:r>
          </w:p>
        </w:tc>
        <w:tc>
          <w:tcPr>
            <w:tcW w:w="992"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332</w:t>
            </w:r>
          </w:p>
        </w:tc>
        <w:tc>
          <w:tcPr>
            <w:tcW w:w="992"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rPr>
              <w:t>1,5</w:t>
            </w:r>
          </w:p>
        </w:tc>
        <w:tc>
          <w:tcPr>
            <w:tcW w:w="993"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480</w:t>
            </w:r>
          </w:p>
        </w:tc>
        <w:tc>
          <w:tcPr>
            <w:tcW w:w="1275"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48</w:t>
            </w:r>
            <w:r w:rsidRPr="00D31576">
              <w:rPr>
                <w:rFonts w:eastAsia="Symbol" w:cs="Arial"/>
                <w:color w:val="000000" w:themeColor="text1"/>
              </w:rPr>
              <w:t>0</w:t>
            </w:r>
          </w:p>
        </w:tc>
        <w:tc>
          <w:tcPr>
            <w:tcW w:w="1134" w:type="dxa"/>
            <w:tcBorders>
              <w:left w:val="single" w:sz="4" w:space="0" w:color="000000"/>
              <w:bottom w:val="single" w:sz="4" w:space="0" w:color="000000"/>
              <w:right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480</w:t>
            </w:r>
          </w:p>
        </w:tc>
      </w:tr>
      <w:tr w:rsidR="00D31576" w:rsidRPr="00D31576" w:rsidTr="00D31576">
        <w:trPr>
          <w:trHeight w:val="422"/>
        </w:trPr>
        <w:tc>
          <w:tcPr>
            <w:tcW w:w="851" w:type="dxa"/>
            <w:tcBorders>
              <w:top w:val="single" w:sz="4" w:space="0" w:color="000000"/>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cs="Arial"/>
                <w:b/>
                <w:color w:val="000000" w:themeColor="text1"/>
              </w:rPr>
              <w:t>2</w:t>
            </w:r>
          </w:p>
        </w:tc>
        <w:tc>
          <w:tcPr>
            <w:tcW w:w="1845" w:type="dxa"/>
            <w:tcBorders>
              <w:top w:val="single" w:sz="4" w:space="0" w:color="000000"/>
              <w:left w:val="double" w:sz="4" w:space="0" w:color="auto"/>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Przedsionek toalet</w:t>
            </w:r>
          </w:p>
        </w:tc>
        <w:tc>
          <w:tcPr>
            <w:tcW w:w="113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5,83</w:t>
            </w:r>
          </w:p>
        </w:tc>
        <w:tc>
          <w:tcPr>
            <w:tcW w:w="709"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2,5</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7</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rPr>
              <w:t>-</w:t>
            </w:r>
          </w:p>
        </w:tc>
        <w:tc>
          <w:tcPr>
            <w:tcW w:w="993"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rPr>
              <w:t>-</w:t>
            </w:r>
          </w:p>
        </w:tc>
        <w:tc>
          <w:tcPr>
            <w:tcW w:w="1275"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rPr>
              <w:t>120</w:t>
            </w:r>
          </w:p>
        </w:tc>
        <w:tc>
          <w:tcPr>
            <w:tcW w:w="1134" w:type="dxa"/>
            <w:tcBorders>
              <w:left w:val="single" w:sz="4" w:space="0" w:color="000000"/>
              <w:bottom w:val="single" w:sz="4" w:space="0" w:color="000000"/>
              <w:right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rPr>
              <w:t>-</w:t>
            </w:r>
          </w:p>
        </w:tc>
      </w:tr>
      <w:tr w:rsidR="00D31576" w:rsidRPr="00D31576" w:rsidTr="00D31576">
        <w:trPr>
          <w:trHeight w:val="544"/>
        </w:trPr>
        <w:tc>
          <w:tcPr>
            <w:tcW w:w="851" w:type="dxa"/>
            <w:tcBorders>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Times New Roman" w:cs="Arial"/>
                <w:b/>
                <w:color w:val="000000" w:themeColor="text1"/>
                <w:lang w:eastAsia="zh-CN"/>
              </w:rPr>
              <w:t>3</w:t>
            </w:r>
          </w:p>
        </w:tc>
        <w:tc>
          <w:tcPr>
            <w:tcW w:w="1845" w:type="dxa"/>
            <w:tcBorders>
              <w:left w:val="double" w:sz="4" w:space="0" w:color="auto"/>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Toaleta damska / NPS</w:t>
            </w:r>
          </w:p>
        </w:tc>
        <w:tc>
          <w:tcPr>
            <w:tcW w:w="113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4,7</w:t>
            </w:r>
          </w:p>
        </w:tc>
        <w:tc>
          <w:tcPr>
            <w:tcW w:w="709"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rPr>
              <w:t>2,</w:t>
            </w:r>
            <w:r w:rsidRPr="00D31576">
              <w:rPr>
                <w:rFonts w:eastAsia="Symbol" w:cs="Arial"/>
                <w:color w:val="000000" w:themeColor="text1"/>
                <w:lang w:eastAsia="zh-CN"/>
              </w:rPr>
              <w:t>5</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12</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rPr>
              <w:t>-</w:t>
            </w:r>
          </w:p>
        </w:tc>
        <w:tc>
          <w:tcPr>
            <w:tcW w:w="993"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rPr>
              <w:t>50</w:t>
            </w:r>
          </w:p>
        </w:tc>
        <w:tc>
          <w:tcPr>
            <w:tcW w:w="1275"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rPr>
              <w:t>z pom. 2</w:t>
            </w:r>
          </w:p>
        </w:tc>
        <w:tc>
          <w:tcPr>
            <w:tcW w:w="1134" w:type="dxa"/>
            <w:tcBorders>
              <w:left w:val="single" w:sz="4" w:space="0" w:color="000000"/>
              <w:bottom w:val="single" w:sz="4" w:space="0" w:color="000000"/>
              <w:right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50</w:t>
            </w:r>
          </w:p>
        </w:tc>
      </w:tr>
      <w:tr w:rsidR="00D31576" w:rsidRPr="00D31576" w:rsidTr="00D31576">
        <w:trPr>
          <w:trHeight w:val="422"/>
        </w:trPr>
        <w:tc>
          <w:tcPr>
            <w:tcW w:w="851" w:type="dxa"/>
            <w:tcBorders>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Times New Roman" w:cs="Arial"/>
                <w:b/>
                <w:color w:val="000000" w:themeColor="text1"/>
                <w:lang w:eastAsia="zh-CN"/>
              </w:rPr>
              <w:t>4</w:t>
            </w:r>
          </w:p>
        </w:tc>
        <w:tc>
          <w:tcPr>
            <w:tcW w:w="1845" w:type="dxa"/>
            <w:tcBorders>
              <w:left w:val="double" w:sz="4" w:space="0" w:color="auto"/>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Pom. opieki nad dzieckiem</w:t>
            </w:r>
          </w:p>
        </w:tc>
        <w:tc>
          <w:tcPr>
            <w:tcW w:w="113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3,37</w:t>
            </w:r>
          </w:p>
        </w:tc>
        <w:tc>
          <w:tcPr>
            <w:tcW w:w="709"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2,5</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8</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rPr>
              <w:t>2</w:t>
            </w:r>
          </w:p>
        </w:tc>
        <w:tc>
          <w:tcPr>
            <w:tcW w:w="993"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17</w:t>
            </w:r>
          </w:p>
        </w:tc>
        <w:tc>
          <w:tcPr>
            <w:tcW w:w="1275"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40</w:t>
            </w:r>
          </w:p>
        </w:tc>
        <w:tc>
          <w:tcPr>
            <w:tcW w:w="1134" w:type="dxa"/>
            <w:tcBorders>
              <w:left w:val="single" w:sz="4" w:space="0" w:color="000000"/>
              <w:bottom w:val="single" w:sz="4" w:space="0" w:color="000000"/>
              <w:right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4</w:t>
            </w:r>
            <w:r w:rsidRPr="00D31576">
              <w:rPr>
                <w:rFonts w:eastAsia="Symbol" w:cs="Arial"/>
                <w:color w:val="000000" w:themeColor="text1"/>
              </w:rPr>
              <w:t>0</w:t>
            </w:r>
          </w:p>
        </w:tc>
      </w:tr>
      <w:tr w:rsidR="00D31576" w:rsidRPr="00D31576" w:rsidTr="00D31576">
        <w:trPr>
          <w:trHeight w:val="422"/>
        </w:trPr>
        <w:tc>
          <w:tcPr>
            <w:tcW w:w="851" w:type="dxa"/>
            <w:tcBorders>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Times New Roman" w:cs="Arial"/>
                <w:b/>
                <w:color w:val="000000" w:themeColor="text1"/>
                <w:lang w:eastAsia="zh-CN"/>
              </w:rPr>
              <w:t>5</w:t>
            </w:r>
          </w:p>
        </w:tc>
        <w:tc>
          <w:tcPr>
            <w:tcW w:w="1845" w:type="dxa"/>
            <w:tcBorders>
              <w:left w:val="double" w:sz="4" w:space="0" w:color="auto"/>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Toaleta męska</w:t>
            </w:r>
          </w:p>
        </w:tc>
        <w:tc>
          <w:tcPr>
            <w:tcW w:w="113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5,57</w:t>
            </w:r>
          </w:p>
        </w:tc>
        <w:tc>
          <w:tcPr>
            <w:tcW w:w="709"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2,5</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14</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rPr>
              <w:t>-</w:t>
            </w:r>
          </w:p>
        </w:tc>
        <w:tc>
          <w:tcPr>
            <w:tcW w:w="993"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80</w:t>
            </w:r>
          </w:p>
        </w:tc>
        <w:tc>
          <w:tcPr>
            <w:tcW w:w="1275"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rPr>
              <w:t>z pom. 2</w:t>
            </w:r>
          </w:p>
        </w:tc>
        <w:tc>
          <w:tcPr>
            <w:tcW w:w="1134" w:type="dxa"/>
            <w:tcBorders>
              <w:left w:val="single" w:sz="4" w:space="0" w:color="000000"/>
              <w:bottom w:val="single" w:sz="4" w:space="0" w:color="000000"/>
              <w:right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80</w:t>
            </w:r>
          </w:p>
        </w:tc>
      </w:tr>
      <w:tr w:rsidR="00D31576" w:rsidRPr="00D31576" w:rsidTr="00D31576">
        <w:trPr>
          <w:trHeight w:val="422"/>
        </w:trPr>
        <w:tc>
          <w:tcPr>
            <w:tcW w:w="851" w:type="dxa"/>
            <w:tcBorders>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snapToGrid w:val="0"/>
              <w:jc w:val="center"/>
              <w:rPr>
                <w:b/>
                <w:color w:val="000000" w:themeColor="text1"/>
              </w:rPr>
            </w:pPr>
            <w:r w:rsidRPr="00D31576">
              <w:rPr>
                <w:rFonts w:eastAsia="Symbol" w:cs="Arial"/>
                <w:b/>
                <w:color w:val="000000" w:themeColor="text1"/>
                <w:lang w:eastAsia="zh-CN"/>
              </w:rPr>
              <w:t>6</w:t>
            </w:r>
          </w:p>
        </w:tc>
        <w:tc>
          <w:tcPr>
            <w:tcW w:w="1845" w:type="dxa"/>
            <w:tcBorders>
              <w:left w:val="double" w:sz="4" w:space="0" w:color="auto"/>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Korytarz</w:t>
            </w:r>
          </w:p>
        </w:tc>
        <w:tc>
          <w:tcPr>
            <w:tcW w:w="113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22,34</w:t>
            </w:r>
          </w:p>
        </w:tc>
        <w:tc>
          <w:tcPr>
            <w:tcW w:w="709"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2,5</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56</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rPr>
              <w:t>1</w:t>
            </w:r>
          </w:p>
        </w:tc>
        <w:tc>
          <w:tcPr>
            <w:tcW w:w="993"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rPr>
              <w:t>56</w:t>
            </w:r>
          </w:p>
        </w:tc>
        <w:tc>
          <w:tcPr>
            <w:tcW w:w="1275"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rPr>
              <w:t>70</w:t>
            </w:r>
          </w:p>
        </w:tc>
        <w:tc>
          <w:tcPr>
            <w:tcW w:w="1134" w:type="dxa"/>
            <w:tcBorders>
              <w:left w:val="single" w:sz="4" w:space="0" w:color="000000"/>
              <w:bottom w:val="single" w:sz="4" w:space="0" w:color="000000"/>
              <w:right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rPr>
              <w:t>70</w:t>
            </w:r>
          </w:p>
        </w:tc>
      </w:tr>
      <w:tr w:rsidR="00D31576" w:rsidRPr="00D31576" w:rsidTr="00D31576">
        <w:trPr>
          <w:trHeight w:val="554"/>
        </w:trPr>
        <w:tc>
          <w:tcPr>
            <w:tcW w:w="851" w:type="dxa"/>
            <w:tcBorders>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snapToGrid w:val="0"/>
              <w:jc w:val="center"/>
              <w:rPr>
                <w:b/>
                <w:color w:val="000000" w:themeColor="text1"/>
              </w:rPr>
            </w:pPr>
            <w:r w:rsidRPr="00D31576">
              <w:rPr>
                <w:rFonts w:eastAsia="Symbol" w:cs="Arial"/>
                <w:b/>
                <w:color w:val="000000" w:themeColor="text1"/>
                <w:lang w:eastAsia="zh-CN"/>
              </w:rPr>
              <w:t>7</w:t>
            </w:r>
          </w:p>
        </w:tc>
        <w:tc>
          <w:tcPr>
            <w:tcW w:w="1845" w:type="dxa"/>
            <w:tcBorders>
              <w:left w:val="double" w:sz="4" w:space="0" w:color="auto"/>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 xml:space="preserve">Aneks porządkowy </w:t>
            </w:r>
          </w:p>
        </w:tc>
        <w:tc>
          <w:tcPr>
            <w:tcW w:w="113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0,63</w:t>
            </w:r>
          </w:p>
        </w:tc>
        <w:tc>
          <w:tcPr>
            <w:tcW w:w="709"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2,5</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1,8</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lang w:eastAsia="zh-CN"/>
              </w:rPr>
              <w:t>5</w:t>
            </w:r>
          </w:p>
        </w:tc>
        <w:tc>
          <w:tcPr>
            <w:tcW w:w="993"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lang w:eastAsia="zh-CN"/>
              </w:rPr>
              <w:t>12</w:t>
            </w:r>
          </w:p>
        </w:tc>
        <w:tc>
          <w:tcPr>
            <w:tcW w:w="1275"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p>
        </w:tc>
        <w:tc>
          <w:tcPr>
            <w:tcW w:w="1134" w:type="dxa"/>
            <w:tcBorders>
              <w:left w:val="single" w:sz="4" w:space="0" w:color="000000"/>
              <w:bottom w:val="single" w:sz="4" w:space="0" w:color="000000"/>
              <w:right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20</w:t>
            </w:r>
          </w:p>
        </w:tc>
      </w:tr>
      <w:tr w:rsidR="00D31576" w:rsidRPr="00D31576" w:rsidTr="00D31576">
        <w:trPr>
          <w:trHeight w:val="422"/>
        </w:trPr>
        <w:tc>
          <w:tcPr>
            <w:tcW w:w="851" w:type="dxa"/>
            <w:tcBorders>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snapToGrid w:val="0"/>
              <w:jc w:val="center"/>
              <w:rPr>
                <w:b/>
                <w:color w:val="000000" w:themeColor="text1"/>
              </w:rPr>
            </w:pPr>
            <w:r w:rsidRPr="00D31576">
              <w:rPr>
                <w:rFonts w:eastAsia="Symbol" w:cs="Arial"/>
                <w:b/>
                <w:color w:val="000000" w:themeColor="text1"/>
                <w:lang w:eastAsia="zh-CN"/>
              </w:rPr>
              <w:t>8</w:t>
            </w:r>
          </w:p>
        </w:tc>
        <w:tc>
          <w:tcPr>
            <w:tcW w:w="1845" w:type="dxa"/>
            <w:tcBorders>
              <w:left w:val="double" w:sz="4" w:space="0" w:color="auto"/>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 xml:space="preserve">Pokój kierownika </w:t>
            </w:r>
          </w:p>
        </w:tc>
        <w:tc>
          <w:tcPr>
            <w:tcW w:w="113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7,81</w:t>
            </w:r>
          </w:p>
        </w:tc>
        <w:tc>
          <w:tcPr>
            <w:tcW w:w="709"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2,5</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19</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rPr>
              <w:t>1,5</w:t>
            </w:r>
          </w:p>
        </w:tc>
        <w:tc>
          <w:tcPr>
            <w:tcW w:w="993"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lang w:eastAsia="zh-CN"/>
              </w:rPr>
              <w:t>29</w:t>
            </w:r>
          </w:p>
        </w:tc>
        <w:tc>
          <w:tcPr>
            <w:tcW w:w="1275"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rPr>
              <w:t>30</w:t>
            </w:r>
          </w:p>
        </w:tc>
        <w:tc>
          <w:tcPr>
            <w:tcW w:w="1134" w:type="dxa"/>
            <w:tcBorders>
              <w:left w:val="single" w:sz="4" w:space="0" w:color="000000"/>
              <w:bottom w:val="single" w:sz="4" w:space="0" w:color="000000"/>
              <w:right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30</w:t>
            </w:r>
          </w:p>
        </w:tc>
      </w:tr>
      <w:tr w:rsidR="00D31576" w:rsidRPr="00D31576" w:rsidTr="00D31576">
        <w:trPr>
          <w:trHeight w:val="422"/>
        </w:trPr>
        <w:tc>
          <w:tcPr>
            <w:tcW w:w="851" w:type="dxa"/>
            <w:tcBorders>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snapToGrid w:val="0"/>
              <w:jc w:val="center"/>
              <w:rPr>
                <w:b/>
                <w:color w:val="000000" w:themeColor="text1"/>
              </w:rPr>
            </w:pPr>
            <w:r w:rsidRPr="00D31576">
              <w:rPr>
                <w:rFonts w:eastAsia="Symbol" w:cs="Arial"/>
                <w:b/>
                <w:color w:val="000000" w:themeColor="text1"/>
                <w:lang w:eastAsia="zh-CN"/>
              </w:rPr>
              <w:t>9</w:t>
            </w:r>
          </w:p>
        </w:tc>
        <w:tc>
          <w:tcPr>
            <w:tcW w:w="1845" w:type="dxa"/>
            <w:tcBorders>
              <w:left w:val="double" w:sz="4" w:space="0" w:color="auto"/>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 xml:space="preserve">Pokój socjalny </w:t>
            </w:r>
          </w:p>
        </w:tc>
        <w:tc>
          <w:tcPr>
            <w:tcW w:w="113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6,71</w:t>
            </w:r>
          </w:p>
        </w:tc>
        <w:tc>
          <w:tcPr>
            <w:tcW w:w="709"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2,5</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12,5</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lang w:eastAsia="zh-CN"/>
              </w:rPr>
              <w:t>2</w:t>
            </w:r>
          </w:p>
        </w:tc>
        <w:tc>
          <w:tcPr>
            <w:tcW w:w="993"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lang w:eastAsia="zh-CN"/>
              </w:rPr>
              <w:t>25</w:t>
            </w:r>
          </w:p>
        </w:tc>
        <w:tc>
          <w:tcPr>
            <w:tcW w:w="1275"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rPr>
              <w:t>60</w:t>
            </w:r>
          </w:p>
        </w:tc>
        <w:tc>
          <w:tcPr>
            <w:tcW w:w="1134" w:type="dxa"/>
            <w:tcBorders>
              <w:left w:val="single" w:sz="4" w:space="0" w:color="000000"/>
              <w:bottom w:val="single" w:sz="4" w:space="0" w:color="000000"/>
              <w:right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60</w:t>
            </w:r>
          </w:p>
        </w:tc>
      </w:tr>
      <w:tr w:rsidR="00D31576" w:rsidRPr="00D31576" w:rsidTr="00D31576">
        <w:trPr>
          <w:trHeight w:val="422"/>
        </w:trPr>
        <w:tc>
          <w:tcPr>
            <w:tcW w:w="851" w:type="dxa"/>
            <w:tcBorders>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snapToGrid w:val="0"/>
              <w:jc w:val="center"/>
              <w:rPr>
                <w:b/>
                <w:color w:val="000000" w:themeColor="text1"/>
              </w:rPr>
            </w:pPr>
            <w:r w:rsidRPr="00D31576">
              <w:rPr>
                <w:rFonts w:eastAsia="Symbol" w:cs="Arial"/>
                <w:b/>
                <w:color w:val="000000" w:themeColor="text1"/>
                <w:lang w:eastAsia="zh-CN"/>
              </w:rPr>
              <w:t>10</w:t>
            </w:r>
          </w:p>
        </w:tc>
        <w:tc>
          <w:tcPr>
            <w:tcW w:w="1845" w:type="dxa"/>
            <w:tcBorders>
              <w:left w:val="double" w:sz="4" w:space="0" w:color="auto"/>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Szatnia</w:t>
            </w:r>
          </w:p>
        </w:tc>
        <w:tc>
          <w:tcPr>
            <w:tcW w:w="113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13,71</w:t>
            </w:r>
          </w:p>
        </w:tc>
        <w:tc>
          <w:tcPr>
            <w:tcW w:w="709"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2,5</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34</w:t>
            </w:r>
          </w:p>
        </w:tc>
        <w:tc>
          <w:tcPr>
            <w:tcW w:w="992"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rPr>
              <w:t>4</w:t>
            </w:r>
          </w:p>
        </w:tc>
        <w:tc>
          <w:tcPr>
            <w:tcW w:w="993"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lang w:eastAsia="zh-CN"/>
              </w:rPr>
              <w:t>136</w:t>
            </w:r>
          </w:p>
        </w:tc>
        <w:tc>
          <w:tcPr>
            <w:tcW w:w="1275" w:type="dxa"/>
            <w:tcBorders>
              <w:left w:val="single" w:sz="4" w:space="0" w:color="000000"/>
              <w:bottom w:val="single" w:sz="4" w:space="0" w:color="000000"/>
            </w:tcBorders>
            <w:shd w:val="clear" w:color="auto" w:fill="auto"/>
            <w:vAlign w:val="center"/>
          </w:tcPr>
          <w:p w:rsidR="00D31576" w:rsidRPr="00D31576" w:rsidRDefault="00D31576" w:rsidP="0076766C">
            <w:pPr>
              <w:snapToGrid w:val="0"/>
              <w:jc w:val="right"/>
              <w:rPr>
                <w:color w:val="000000" w:themeColor="text1"/>
              </w:rPr>
            </w:pPr>
            <w:r w:rsidRPr="00D31576">
              <w:rPr>
                <w:rFonts w:eastAsia="Symbol" w:cs="Arial"/>
                <w:color w:val="000000" w:themeColor="text1"/>
                <w:lang w:eastAsia="zh-CN"/>
              </w:rPr>
              <w:t>26</w:t>
            </w:r>
            <w:r w:rsidRPr="00D31576">
              <w:rPr>
                <w:rFonts w:eastAsia="Symbol" w:cs="Arial"/>
                <w:color w:val="000000" w:themeColor="text1"/>
              </w:rPr>
              <w:t>0</w:t>
            </w:r>
          </w:p>
        </w:tc>
        <w:tc>
          <w:tcPr>
            <w:tcW w:w="1134" w:type="dxa"/>
            <w:tcBorders>
              <w:left w:val="single" w:sz="4" w:space="0" w:color="000000"/>
              <w:bottom w:val="single" w:sz="4" w:space="0" w:color="000000"/>
              <w:right w:val="single" w:sz="4" w:space="0" w:color="000000"/>
            </w:tcBorders>
            <w:shd w:val="clear" w:color="auto" w:fill="auto"/>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160</w:t>
            </w:r>
          </w:p>
        </w:tc>
      </w:tr>
      <w:tr w:rsidR="00D31576" w:rsidRPr="00D31576" w:rsidTr="00D31576">
        <w:trPr>
          <w:trHeight w:val="422"/>
        </w:trPr>
        <w:tc>
          <w:tcPr>
            <w:tcW w:w="851" w:type="dxa"/>
            <w:tcBorders>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snapToGrid w:val="0"/>
              <w:jc w:val="center"/>
              <w:rPr>
                <w:b/>
                <w:color w:val="000000" w:themeColor="text1"/>
              </w:rPr>
            </w:pPr>
            <w:r w:rsidRPr="00D31576">
              <w:rPr>
                <w:rFonts w:eastAsia="Symbol" w:cs="Arial"/>
                <w:b/>
                <w:color w:val="000000" w:themeColor="text1"/>
                <w:lang w:eastAsia="zh-CN"/>
              </w:rPr>
              <w:t>11</w:t>
            </w:r>
          </w:p>
        </w:tc>
        <w:tc>
          <w:tcPr>
            <w:tcW w:w="1845" w:type="dxa"/>
            <w:tcBorders>
              <w:left w:val="double" w:sz="4" w:space="0" w:color="auto"/>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color w:val="000000" w:themeColor="text1"/>
              </w:rPr>
              <w:t>Łazienka personelu</w:t>
            </w:r>
          </w:p>
        </w:tc>
        <w:tc>
          <w:tcPr>
            <w:tcW w:w="1132"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3,06</w:t>
            </w:r>
          </w:p>
        </w:tc>
        <w:tc>
          <w:tcPr>
            <w:tcW w:w="709"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2,5</w:t>
            </w:r>
          </w:p>
        </w:tc>
        <w:tc>
          <w:tcPr>
            <w:tcW w:w="992"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8</w:t>
            </w:r>
          </w:p>
        </w:tc>
        <w:tc>
          <w:tcPr>
            <w:tcW w:w="992" w:type="dxa"/>
            <w:tcBorders>
              <w:left w:val="single" w:sz="4" w:space="0" w:color="000000"/>
              <w:bottom w:val="single" w:sz="4" w:space="0" w:color="000000"/>
            </w:tcBorders>
            <w:shd w:val="clear" w:color="auto" w:fill="FFFFFF"/>
            <w:vAlign w:val="center"/>
          </w:tcPr>
          <w:p w:rsidR="00D31576" w:rsidRPr="00D31576" w:rsidRDefault="00D31576" w:rsidP="0076766C">
            <w:pPr>
              <w:snapToGrid w:val="0"/>
              <w:jc w:val="right"/>
              <w:rPr>
                <w:color w:val="000000" w:themeColor="text1"/>
              </w:rPr>
            </w:pPr>
            <w:r w:rsidRPr="00D31576">
              <w:rPr>
                <w:rFonts w:eastAsia="Symbol" w:cs="Arial"/>
                <w:color w:val="000000" w:themeColor="text1"/>
              </w:rPr>
              <w:t>5</w:t>
            </w:r>
          </w:p>
        </w:tc>
        <w:tc>
          <w:tcPr>
            <w:tcW w:w="993" w:type="dxa"/>
            <w:tcBorders>
              <w:left w:val="single" w:sz="4" w:space="0" w:color="000000"/>
              <w:bottom w:val="single" w:sz="4" w:space="0" w:color="000000"/>
            </w:tcBorders>
            <w:shd w:val="clear" w:color="auto" w:fill="FFFFFF"/>
            <w:vAlign w:val="center"/>
          </w:tcPr>
          <w:p w:rsidR="00D31576" w:rsidRPr="00D31576" w:rsidRDefault="00D31576" w:rsidP="0076766C">
            <w:pPr>
              <w:snapToGrid w:val="0"/>
              <w:jc w:val="right"/>
              <w:rPr>
                <w:color w:val="000000" w:themeColor="text1"/>
              </w:rPr>
            </w:pPr>
            <w:r w:rsidRPr="00D31576">
              <w:rPr>
                <w:rFonts w:eastAsia="Symbol" w:cs="Arial"/>
                <w:color w:val="000000" w:themeColor="text1"/>
                <w:lang w:eastAsia="zh-CN"/>
              </w:rPr>
              <w:t>40</w:t>
            </w:r>
          </w:p>
        </w:tc>
        <w:tc>
          <w:tcPr>
            <w:tcW w:w="1275" w:type="dxa"/>
            <w:tcBorders>
              <w:left w:val="single" w:sz="4" w:space="0" w:color="000000"/>
              <w:bottom w:val="single" w:sz="4" w:space="0" w:color="000000"/>
            </w:tcBorders>
            <w:shd w:val="clear" w:color="auto" w:fill="FFFFFF"/>
            <w:vAlign w:val="center"/>
          </w:tcPr>
          <w:p w:rsidR="00D31576" w:rsidRPr="00D31576" w:rsidRDefault="00D31576" w:rsidP="0076766C">
            <w:pPr>
              <w:snapToGrid w:val="0"/>
              <w:jc w:val="right"/>
              <w:rPr>
                <w:color w:val="000000" w:themeColor="text1"/>
              </w:rPr>
            </w:pPr>
          </w:p>
        </w:tc>
        <w:tc>
          <w:tcPr>
            <w:tcW w:w="1134" w:type="dxa"/>
            <w:tcBorders>
              <w:left w:val="single" w:sz="4" w:space="0" w:color="000000"/>
              <w:bottom w:val="single" w:sz="4" w:space="0" w:color="000000"/>
              <w:right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50</w:t>
            </w:r>
          </w:p>
        </w:tc>
      </w:tr>
      <w:tr w:rsidR="00D31576" w:rsidRPr="00D31576" w:rsidTr="00D31576">
        <w:trPr>
          <w:trHeight w:val="573"/>
        </w:trPr>
        <w:tc>
          <w:tcPr>
            <w:tcW w:w="851" w:type="dxa"/>
            <w:tcBorders>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Times New Roman" w:cs="Arial"/>
                <w:b/>
                <w:color w:val="000000" w:themeColor="text1"/>
                <w:lang w:eastAsia="zh-CN"/>
              </w:rPr>
              <w:lastRenderedPageBreak/>
              <w:t>12</w:t>
            </w:r>
          </w:p>
        </w:tc>
        <w:tc>
          <w:tcPr>
            <w:tcW w:w="1845" w:type="dxa"/>
            <w:tcBorders>
              <w:left w:val="double" w:sz="4" w:space="0" w:color="auto"/>
              <w:bottom w:val="single" w:sz="4" w:space="0" w:color="000000"/>
            </w:tcBorders>
            <w:shd w:val="clear" w:color="auto" w:fill="auto"/>
            <w:vAlign w:val="center"/>
          </w:tcPr>
          <w:p w:rsidR="00D31576" w:rsidRPr="00D31576" w:rsidRDefault="00D31576" w:rsidP="0076766C">
            <w:pPr>
              <w:jc w:val="center"/>
              <w:rPr>
                <w:rFonts w:eastAsia="Symbol" w:cs="Arial"/>
                <w:color w:val="000000" w:themeColor="text1"/>
                <w:lang w:eastAsia="zh-CN"/>
              </w:rPr>
            </w:pPr>
            <w:r w:rsidRPr="00D31576">
              <w:rPr>
                <w:rFonts w:eastAsia="Symbol" w:cs="Arial"/>
                <w:color w:val="000000" w:themeColor="text1"/>
                <w:lang w:eastAsia="zh-CN"/>
              </w:rPr>
              <w:t>WC personelu</w:t>
            </w:r>
          </w:p>
        </w:tc>
        <w:tc>
          <w:tcPr>
            <w:tcW w:w="1132"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1,29</w:t>
            </w:r>
          </w:p>
        </w:tc>
        <w:tc>
          <w:tcPr>
            <w:tcW w:w="709"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2,5</w:t>
            </w:r>
          </w:p>
        </w:tc>
        <w:tc>
          <w:tcPr>
            <w:tcW w:w="992"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3,3</w:t>
            </w:r>
          </w:p>
        </w:tc>
        <w:tc>
          <w:tcPr>
            <w:tcW w:w="992" w:type="dxa"/>
            <w:tcBorders>
              <w:left w:val="single" w:sz="4" w:space="0" w:color="000000"/>
              <w:bottom w:val="single" w:sz="4" w:space="0" w:color="000000"/>
            </w:tcBorders>
            <w:shd w:val="clear" w:color="auto" w:fill="FFFFFF"/>
            <w:vAlign w:val="center"/>
          </w:tcPr>
          <w:p w:rsidR="00D31576" w:rsidRPr="00D31576" w:rsidRDefault="00D31576" w:rsidP="0076766C">
            <w:pPr>
              <w:snapToGrid w:val="0"/>
              <w:jc w:val="right"/>
              <w:rPr>
                <w:color w:val="000000" w:themeColor="text1"/>
              </w:rPr>
            </w:pPr>
            <w:r w:rsidRPr="00D31576">
              <w:rPr>
                <w:rFonts w:eastAsia="Symbol" w:cs="Arial"/>
                <w:color w:val="000000" w:themeColor="text1"/>
              </w:rPr>
              <w:t>5</w:t>
            </w:r>
          </w:p>
        </w:tc>
        <w:tc>
          <w:tcPr>
            <w:tcW w:w="993" w:type="dxa"/>
            <w:tcBorders>
              <w:left w:val="single" w:sz="4" w:space="0" w:color="000000"/>
              <w:bottom w:val="single" w:sz="4" w:space="0" w:color="000000"/>
            </w:tcBorders>
            <w:shd w:val="clear" w:color="auto" w:fill="FFFFFF"/>
            <w:vAlign w:val="center"/>
          </w:tcPr>
          <w:p w:rsidR="00D31576" w:rsidRPr="00D31576" w:rsidRDefault="00D31576" w:rsidP="0076766C">
            <w:pPr>
              <w:snapToGrid w:val="0"/>
              <w:jc w:val="right"/>
              <w:rPr>
                <w:color w:val="000000" w:themeColor="text1"/>
              </w:rPr>
            </w:pPr>
            <w:r w:rsidRPr="00D31576">
              <w:rPr>
                <w:rFonts w:eastAsia="Symbol" w:cs="Arial"/>
                <w:color w:val="000000" w:themeColor="text1"/>
                <w:lang w:eastAsia="zh-CN"/>
              </w:rPr>
              <w:t>17</w:t>
            </w:r>
          </w:p>
        </w:tc>
        <w:tc>
          <w:tcPr>
            <w:tcW w:w="1275" w:type="dxa"/>
            <w:tcBorders>
              <w:left w:val="single" w:sz="4" w:space="0" w:color="000000"/>
              <w:bottom w:val="single" w:sz="4" w:space="0" w:color="000000"/>
            </w:tcBorders>
            <w:shd w:val="clear" w:color="auto" w:fill="FFFFFF"/>
            <w:vAlign w:val="center"/>
          </w:tcPr>
          <w:p w:rsidR="00D31576" w:rsidRPr="00D31576" w:rsidRDefault="00D31576" w:rsidP="0076766C">
            <w:pPr>
              <w:snapToGrid w:val="0"/>
              <w:jc w:val="right"/>
              <w:rPr>
                <w:color w:val="000000" w:themeColor="text1"/>
              </w:rPr>
            </w:pPr>
          </w:p>
        </w:tc>
        <w:tc>
          <w:tcPr>
            <w:tcW w:w="1134" w:type="dxa"/>
            <w:tcBorders>
              <w:left w:val="single" w:sz="4" w:space="0" w:color="000000"/>
              <w:bottom w:val="single" w:sz="4" w:space="0" w:color="000000"/>
              <w:right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50</w:t>
            </w:r>
          </w:p>
        </w:tc>
      </w:tr>
      <w:tr w:rsidR="00D31576" w:rsidRPr="00D31576" w:rsidTr="00D31576">
        <w:trPr>
          <w:trHeight w:val="422"/>
        </w:trPr>
        <w:tc>
          <w:tcPr>
            <w:tcW w:w="851" w:type="dxa"/>
            <w:tcBorders>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jc w:val="center"/>
              <w:rPr>
                <w:b/>
                <w:color w:val="000000" w:themeColor="text1"/>
              </w:rPr>
            </w:pPr>
            <w:r w:rsidRPr="00D31576">
              <w:rPr>
                <w:rFonts w:eastAsia="Times New Roman" w:cs="Arial"/>
                <w:b/>
                <w:color w:val="000000" w:themeColor="text1"/>
                <w:lang w:eastAsia="zh-CN"/>
              </w:rPr>
              <w:t>13</w:t>
            </w:r>
          </w:p>
        </w:tc>
        <w:tc>
          <w:tcPr>
            <w:tcW w:w="1845" w:type="dxa"/>
            <w:tcBorders>
              <w:left w:val="double" w:sz="4" w:space="0" w:color="auto"/>
              <w:bottom w:val="single" w:sz="4" w:space="0" w:color="000000"/>
            </w:tcBorders>
            <w:shd w:val="clear" w:color="auto" w:fill="auto"/>
            <w:vAlign w:val="center"/>
          </w:tcPr>
          <w:p w:rsidR="00D31576" w:rsidRPr="00D31576" w:rsidRDefault="00D31576" w:rsidP="0076766C">
            <w:pPr>
              <w:jc w:val="center"/>
              <w:rPr>
                <w:color w:val="000000" w:themeColor="text1"/>
              </w:rPr>
            </w:pPr>
            <w:r w:rsidRPr="00D31576">
              <w:rPr>
                <w:rFonts w:eastAsia="Symbol" w:cs="Arial"/>
                <w:color w:val="000000" w:themeColor="text1"/>
              </w:rPr>
              <w:t>Magazyn spożywczy</w:t>
            </w:r>
          </w:p>
        </w:tc>
        <w:tc>
          <w:tcPr>
            <w:tcW w:w="1132"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11,75</w:t>
            </w:r>
          </w:p>
        </w:tc>
        <w:tc>
          <w:tcPr>
            <w:tcW w:w="709"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2,5</w:t>
            </w:r>
          </w:p>
        </w:tc>
        <w:tc>
          <w:tcPr>
            <w:tcW w:w="992"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29</w:t>
            </w:r>
          </w:p>
        </w:tc>
        <w:tc>
          <w:tcPr>
            <w:tcW w:w="992"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rPr>
              <w:t>2</w:t>
            </w:r>
          </w:p>
        </w:tc>
        <w:tc>
          <w:tcPr>
            <w:tcW w:w="993"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lang w:eastAsia="zh-CN"/>
              </w:rPr>
              <w:t>58</w:t>
            </w:r>
          </w:p>
        </w:tc>
        <w:tc>
          <w:tcPr>
            <w:tcW w:w="1275"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rPr>
              <w:t>80</w:t>
            </w:r>
          </w:p>
        </w:tc>
        <w:tc>
          <w:tcPr>
            <w:tcW w:w="1134" w:type="dxa"/>
            <w:tcBorders>
              <w:left w:val="single" w:sz="4" w:space="0" w:color="000000"/>
              <w:bottom w:val="single" w:sz="4" w:space="0" w:color="000000"/>
              <w:right w:val="single" w:sz="4" w:space="0" w:color="000000"/>
            </w:tcBorders>
            <w:shd w:val="clear" w:color="auto" w:fill="FFFFFF"/>
            <w:vAlign w:val="center"/>
          </w:tcPr>
          <w:p w:rsidR="00D31576" w:rsidRPr="00D31576" w:rsidRDefault="00D31576" w:rsidP="0076766C">
            <w:pPr>
              <w:jc w:val="right"/>
              <w:rPr>
                <w:color w:val="000000" w:themeColor="text1"/>
              </w:rPr>
            </w:pPr>
            <w:r w:rsidRPr="00D31576">
              <w:rPr>
                <w:rFonts w:eastAsia="Symbol" w:cs="Arial"/>
                <w:color w:val="000000" w:themeColor="text1"/>
              </w:rPr>
              <w:t>80</w:t>
            </w:r>
          </w:p>
        </w:tc>
      </w:tr>
      <w:tr w:rsidR="00D31576" w:rsidRPr="00D31576" w:rsidTr="00D31576">
        <w:trPr>
          <w:trHeight w:val="422"/>
        </w:trPr>
        <w:tc>
          <w:tcPr>
            <w:tcW w:w="851" w:type="dxa"/>
            <w:tcBorders>
              <w:left w:val="single" w:sz="4" w:space="0" w:color="000000"/>
              <w:bottom w:val="single" w:sz="4" w:space="0" w:color="000000"/>
              <w:right w:val="double" w:sz="4" w:space="0" w:color="auto"/>
            </w:tcBorders>
            <w:shd w:val="clear" w:color="auto" w:fill="auto"/>
            <w:vAlign w:val="center"/>
          </w:tcPr>
          <w:p w:rsidR="00D31576" w:rsidRPr="00D31576" w:rsidRDefault="00D31576" w:rsidP="0076766C">
            <w:pPr>
              <w:jc w:val="center"/>
              <w:rPr>
                <w:rFonts w:eastAsia="Times New Roman" w:cs="Arial"/>
                <w:b/>
                <w:color w:val="000000" w:themeColor="text1"/>
                <w:lang w:eastAsia="zh-CN"/>
              </w:rPr>
            </w:pPr>
            <w:r w:rsidRPr="00D31576">
              <w:rPr>
                <w:rFonts w:eastAsia="Times New Roman" w:cs="Arial"/>
                <w:b/>
                <w:color w:val="000000" w:themeColor="text1"/>
                <w:lang w:eastAsia="zh-CN"/>
              </w:rPr>
              <w:t>14</w:t>
            </w:r>
          </w:p>
        </w:tc>
        <w:tc>
          <w:tcPr>
            <w:tcW w:w="1845" w:type="dxa"/>
            <w:tcBorders>
              <w:left w:val="double" w:sz="4" w:space="0" w:color="auto"/>
              <w:bottom w:val="single" w:sz="4" w:space="0" w:color="000000"/>
            </w:tcBorders>
            <w:shd w:val="clear" w:color="auto" w:fill="auto"/>
            <w:vAlign w:val="center"/>
          </w:tcPr>
          <w:p w:rsidR="00D31576" w:rsidRPr="00D31576" w:rsidRDefault="00D31576" w:rsidP="0076766C">
            <w:pPr>
              <w:jc w:val="center"/>
              <w:rPr>
                <w:rFonts w:eastAsia="Symbol" w:cs="Arial"/>
                <w:color w:val="000000" w:themeColor="text1"/>
              </w:rPr>
            </w:pPr>
            <w:r w:rsidRPr="00D31576">
              <w:rPr>
                <w:rFonts w:eastAsia="Symbol" w:cs="Arial"/>
                <w:color w:val="000000" w:themeColor="text1"/>
              </w:rPr>
              <w:t xml:space="preserve">Magazyn produktów przemysłowych </w:t>
            </w:r>
          </w:p>
        </w:tc>
        <w:tc>
          <w:tcPr>
            <w:tcW w:w="1132"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rFonts w:eastAsia="Symbol" w:cs="Arial"/>
                <w:color w:val="000000" w:themeColor="text1"/>
                <w:lang w:eastAsia="zh-CN"/>
              </w:rPr>
            </w:pPr>
            <w:r w:rsidRPr="00D31576">
              <w:rPr>
                <w:rFonts w:eastAsia="Symbol" w:cs="Arial"/>
                <w:color w:val="000000" w:themeColor="text1"/>
                <w:lang w:eastAsia="zh-CN"/>
              </w:rPr>
              <w:t>3,96</w:t>
            </w:r>
          </w:p>
        </w:tc>
        <w:tc>
          <w:tcPr>
            <w:tcW w:w="709"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rFonts w:eastAsia="Symbol" w:cs="Arial"/>
                <w:color w:val="000000" w:themeColor="text1"/>
                <w:lang w:eastAsia="zh-CN"/>
              </w:rPr>
            </w:pPr>
            <w:r w:rsidRPr="00D31576">
              <w:rPr>
                <w:rFonts w:eastAsia="Symbol" w:cs="Arial"/>
                <w:color w:val="000000" w:themeColor="text1"/>
                <w:lang w:eastAsia="zh-CN"/>
              </w:rPr>
              <w:t>2,5</w:t>
            </w:r>
          </w:p>
        </w:tc>
        <w:tc>
          <w:tcPr>
            <w:tcW w:w="992"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rFonts w:eastAsia="Symbol" w:cs="Arial"/>
                <w:color w:val="000000" w:themeColor="text1"/>
                <w:lang w:eastAsia="zh-CN"/>
              </w:rPr>
            </w:pPr>
            <w:r w:rsidRPr="00D31576">
              <w:rPr>
                <w:rFonts w:eastAsia="Symbol" w:cs="Arial"/>
                <w:color w:val="000000" w:themeColor="text1"/>
                <w:lang w:eastAsia="zh-CN"/>
              </w:rPr>
              <w:t>10</w:t>
            </w:r>
          </w:p>
        </w:tc>
        <w:tc>
          <w:tcPr>
            <w:tcW w:w="992"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rFonts w:eastAsia="Symbol" w:cs="Arial"/>
                <w:color w:val="000000" w:themeColor="text1"/>
              </w:rPr>
            </w:pPr>
            <w:r w:rsidRPr="00D31576">
              <w:rPr>
                <w:rFonts w:eastAsia="Symbol" w:cs="Arial"/>
                <w:color w:val="000000" w:themeColor="text1"/>
              </w:rPr>
              <w:t>2</w:t>
            </w:r>
          </w:p>
        </w:tc>
        <w:tc>
          <w:tcPr>
            <w:tcW w:w="993"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rFonts w:eastAsia="Symbol" w:cs="Arial"/>
                <w:color w:val="000000" w:themeColor="text1"/>
                <w:lang w:eastAsia="zh-CN"/>
              </w:rPr>
            </w:pPr>
            <w:r w:rsidRPr="00D31576">
              <w:rPr>
                <w:rFonts w:eastAsia="Symbol" w:cs="Arial"/>
                <w:color w:val="000000" w:themeColor="text1"/>
                <w:lang w:eastAsia="zh-CN"/>
              </w:rPr>
              <w:t>20</w:t>
            </w:r>
          </w:p>
        </w:tc>
        <w:tc>
          <w:tcPr>
            <w:tcW w:w="1275" w:type="dxa"/>
            <w:tcBorders>
              <w:left w:val="single" w:sz="4" w:space="0" w:color="000000"/>
              <w:bottom w:val="single" w:sz="4" w:space="0" w:color="000000"/>
            </w:tcBorders>
            <w:shd w:val="clear" w:color="auto" w:fill="FFFFFF"/>
            <w:vAlign w:val="center"/>
          </w:tcPr>
          <w:p w:rsidR="00D31576" w:rsidRPr="00D31576" w:rsidRDefault="00D31576" w:rsidP="0076766C">
            <w:pPr>
              <w:jc w:val="right"/>
              <w:rPr>
                <w:rFonts w:eastAsia="Symbol" w:cs="Arial"/>
                <w:color w:val="000000" w:themeColor="text1"/>
              </w:rPr>
            </w:pPr>
            <w:r w:rsidRPr="00D31576">
              <w:rPr>
                <w:rFonts w:eastAsia="Symbol" w:cs="Arial"/>
                <w:color w:val="000000" w:themeColor="text1"/>
              </w:rPr>
              <w:t>30</w:t>
            </w:r>
          </w:p>
        </w:tc>
        <w:tc>
          <w:tcPr>
            <w:tcW w:w="1134" w:type="dxa"/>
            <w:tcBorders>
              <w:left w:val="single" w:sz="4" w:space="0" w:color="000000"/>
              <w:bottom w:val="single" w:sz="4" w:space="0" w:color="000000"/>
              <w:right w:val="single" w:sz="4" w:space="0" w:color="000000"/>
            </w:tcBorders>
            <w:shd w:val="clear" w:color="auto" w:fill="FFFFFF"/>
            <w:vAlign w:val="center"/>
          </w:tcPr>
          <w:p w:rsidR="00D31576" w:rsidRPr="00D31576" w:rsidRDefault="00D31576" w:rsidP="0076766C">
            <w:pPr>
              <w:jc w:val="right"/>
              <w:rPr>
                <w:rFonts w:eastAsia="Symbol" w:cs="Arial"/>
                <w:color w:val="000000" w:themeColor="text1"/>
              </w:rPr>
            </w:pPr>
            <w:r w:rsidRPr="00D31576">
              <w:rPr>
                <w:rFonts w:eastAsia="Symbol" w:cs="Arial"/>
                <w:color w:val="000000" w:themeColor="text1"/>
              </w:rPr>
              <w:t>30</w:t>
            </w:r>
          </w:p>
        </w:tc>
      </w:tr>
    </w:tbl>
    <w:p w:rsidR="00D31576" w:rsidRPr="00D31576" w:rsidRDefault="00D31576" w:rsidP="00D31576">
      <w:pPr>
        <w:jc w:val="center"/>
      </w:pPr>
    </w:p>
    <w:p w:rsidR="007D409A" w:rsidRPr="0076766C" w:rsidRDefault="007D409A" w:rsidP="0076766C">
      <w:pPr>
        <w:pStyle w:val="Nagwek1"/>
      </w:pPr>
      <w:bookmarkStart w:id="164" w:name="_Toc165967673"/>
      <w:r w:rsidRPr="0076766C">
        <w:t>R</w:t>
      </w:r>
      <w:r w:rsidR="00FA4B19" w:rsidRPr="0076766C">
        <w:t>ozwiązania i sposób funkcjonowania zasadniczych urządzeń instalacji technologicznych</w:t>
      </w:r>
      <w:bookmarkEnd w:id="164"/>
    </w:p>
    <w:p w:rsidR="00391779" w:rsidRPr="0076766C" w:rsidRDefault="00391779" w:rsidP="0076766C">
      <w:pPr>
        <w:pStyle w:val="Nagwek2"/>
        <w:rPr>
          <w:u w:color="000028"/>
        </w:rPr>
      </w:pPr>
      <w:bookmarkStart w:id="165" w:name="_Toc89"/>
      <w:bookmarkStart w:id="166" w:name="_Toc165967674"/>
      <w:r w:rsidRPr="0076766C">
        <w:rPr>
          <w:u w:color="000028"/>
        </w:rPr>
        <w:t>Stopień  hermetyzacji  1b  tzw.  wahadło  gazowe</w:t>
      </w:r>
      <w:bookmarkEnd w:id="165"/>
      <w:bookmarkEnd w:id="166"/>
    </w:p>
    <w:p w:rsidR="005B741C" w:rsidRPr="0076766C" w:rsidRDefault="0076766C" w:rsidP="005B741C">
      <w:pPr>
        <w:rPr>
          <w:rFonts w:eastAsia="Arial" w:cs="Arial"/>
        </w:rPr>
      </w:pPr>
      <w:r w:rsidRPr="0076766C">
        <w:rPr>
          <w:u w:color="4F6228"/>
        </w:rPr>
        <w:t>Przestrzenie  gazowe  wszystkich  zbiornik</w:t>
      </w:r>
      <w:r w:rsidRPr="0076766C">
        <w:rPr>
          <w:u w:color="4F6228"/>
          <w:lang w:val="es-ES_tradnl"/>
        </w:rPr>
        <w:t>ó</w:t>
      </w:r>
      <w:r w:rsidRPr="0076766C">
        <w:rPr>
          <w:u w:color="4F6228"/>
        </w:rPr>
        <w:t>w  benzyn,  poprzez  króćce  oddechowe  połączone  są  przewodem  z  króćcem  usytuowanym  w  studzience  zlewowej  paliw. Do  tego  króćca  podłączana  jest  wężem  przestrzeń  gazowa  autocysterny, przed  zlewem  paliw  następuje  wyr</w:t>
      </w:r>
      <w:r w:rsidRPr="0076766C">
        <w:rPr>
          <w:u w:color="4F6228"/>
          <w:lang w:val="es-ES_tradnl"/>
        </w:rPr>
        <w:t>ó</w:t>
      </w:r>
      <w:r w:rsidRPr="0076766C">
        <w:rPr>
          <w:u w:color="4F6228"/>
        </w:rPr>
        <w:t>wnanie  ciśnień  w  układzie  zbiorniki  podziemne  autocysterna. Grawitacyjny  przepływ  paliwa  z  autocysterny  do  odpowiedniego  zbiornika  wymusza  przemieszczanie  opar</w:t>
      </w:r>
      <w:r w:rsidRPr="0076766C">
        <w:rPr>
          <w:u w:color="4F6228"/>
          <w:lang w:val="es-ES_tradnl"/>
        </w:rPr>
        <w:t>ó</w:t>
      </w:r>
      <w:r w:rsidRPr="0076766C">
        <w:rPr>
          <w:u w:color="4F6228"/>
        </w:rPr>
        <w:t>w  paliwa  z  napełnianego  zbiornika  magazynowego  do  zbiornika  autocysterny. Wyeliminowane  jest  zanieczyszczenie  oparami  paliwa  powietrza  atmosferycznego  na  terenie  stacji  paliw  czyli  tzw.  duży  oddech  zbiornika.</w:t>
      </w:r>
    </w:p>
    <w:p w:rsidR="00391779" w:rsidRPr="0076766C" w:rsidRDefault="00391779" w:rsidP="0076766C">
      <w:pPr>
        <w:pStyle w:val="Nagwek2"/>
        <w:rPr>
          <w:u w:color="000028"/>
        </w:rPr>
      </w:pPr>
      <w:bookmarkStart w:id="167" w:name="_Toc90"/>
      <w:bookmarkStart w:id="168" w:name="_Toc165967675"/>
      <w:r w:rsidRPr="0076766C">
        <w:rPr>
          <w:u w:color="000028"/>
        </w:rPr>
        <w:t>Stopień  hermetyzacji  2  tzw.  VRS</w:t>
      </w:r>
      <w:bookmarkEnd w:id="167"/>
      <w:bookmarkEnd w:id="168"/>
    </w:p>
    <w:p w:rsidR="005B741C" w:rsidRPr="005B741C" w:rsidRDefault="0076766C" w:rsidP="0076766C">
      <w:r>
        <w:rPr>
          <w:rFonts w:eastAsia="Arial" w:cs="Arial"/>
          <w:u w:color="4F6228"/>
        </w:rPr>
        <w:t>Zastosowane  b</w:t>
      </w:r>
      <w:r>
        <w:rPr>
          <w:u w:color="4F6228"/>
        </w:rPr>
        <w:t>ędą  dystrybutory  z  aktywnym  systemem  odbioru  opar</w:t>
      </w:r>
      <w:r>
        <w:rPr>
          <w:u w:color="4F6228"/>
          <w:lang w:val="es-ES_tradnl"/>
        </w:rPr>
        <w:t>ó</w:t>
      </w:r>
      <w:r>
        <w:rPr>
          <w:u w:color="4F6228"/>
        </w:rPr>
        <w:t>w  benzyn  z  bak</w:t>
      </w:r>
      <w:r>
        <w:rPr>
          <w:u w:color="4F6228"/>
          <w:lang w:val="es-ES_tradnl"/>
        </w:rPr>
        <w:t>ó</w:t>
      </w:r>
      <w:r>
        <w:rPr>
          <w:u w:color="4F6228"/>
        </w:rPr>
        <w:t>w  tankowanych  pojazd</w:t>
      </w:r>
      <w:r>
        <w:rPr>
          <w:u w:color="4F6228"/>
          <w:lang w:val="es-ES_tradnl"/>
        </w:rPr>
        <w:t>ó</w:t>
      </w:r>
      <w:r>
        <w:rPr>
          <w:u w:color="4F6228"/>
        </w:rPr>
        <w:t>w. Opary  benzyn  z baku tankowanego  pojazdu  zasysane  będą  przy  pistolecie  nalewczym  pompą  opar</w:t>
      </w:r>
      <w:r>
        <w:rPr>
          <w:u w:color="4F6228"/>
          <w:lang w:val="es-ES_tradnl"/>
        </w:rPr>
        <w:t>ó</w:t>
      </w:r>
      <w:r>
        <w:rPr>
          <w:u w:color="4F6228"/>
        </w:rPr>
        <w:t>w  zamontowaną  w  dystrybutorze. Intensywność  odbioru  opar</w:t>
      </w:r>
      <w:r>
        <w:rPr>
          <w:u w:color="4F6228"/>
          <w:lang w:val="es-ES_tradnl"/>
        </w:rPr>
        <w:t>ó</w:t>
      </w:r>
      <w:r>
        <w:rPr>
          <w:u w:color="4F6228"/>
        </w:rPr>
        <w:t>w  przez  pompę  sterowana  jest  natężeniem  przepływu  paliwa  prze  pistolet  nalewczy  dystrybutora. Zassane  opary  z  dystrybutora  wydzielonym  rurociągiem  przemieszczane są  do  zbiornika  benzyny  Pb95. Ponieważ  przestrzenie  gazowe  wszystkich  zbiornik</w:t>
      </w:r>
      <w:r>
        <w:rPr>
          <w:u w:color="4F6228"/>
          <w:lang w:val="es-ES_tradnl"/>
        </w:rPr>
        <w:t>ó</w:t>
      </w:r>
      <w:r>
        <w:rPr>
          <w:u w:color="4F6228"/>
        </w:rPr>
        <w:t xml:space="preserve">w  benzyn  połączone  są  </w:t>
      </w:r>
      <w:r>
        <w:rPr>
          <w:u w:color="4F6228"/>
          <w:lang w:val="it-IT"/>
        </w:rPr>
        <w:t>ruroci</w:t>
      </w:r>
      <w:r>
        <w:rPr>
          <w:u w:color="4F6228"/>
        </w:rPr>
        <w:t>ągiem, bez  względu  na  rodzaj  i  ilość  wydawanego  paliwa  następuje  wyr</w:t>
      </w:r>
      <w:r>
        <w:rPr>
          <w:u w:color="4F6228"/>
          <w:lang w:val="es-ES_tradnl"/>
        </w:rPr>
        <w:t>ó</w:t>
      </w:r>
      <w:r>
        <w:rPr>
          <w:u w:color="4F6228"/>
        </w:rPr>
        <w:t>wnanie  ciśnienia  w  zbiornikach  magazynowych  bez  emisji  opar</w:t>
      </w:r>
      <w:r>
        <w:rPr>
          <w:u w:color="4F6228"/>
          <w:lang w:val="es-ES_tradnl"/>
        </w:rPr>
        <w:t>ó</w:t>
      </w:r>
      <w:r>
        <w:rPr>
          <w:u w:color="4F6228"/>
        </w:rPr>
        <w:t>w  węglowodor</w:t>
      </w:r>
      <w:r>
        <w:rPr>
          <w:u w:color="4F6228"/>
          <w:lang w:val="es-ES_tradnl"/>
        </w:rPr>
        <w:t>ó</w:t>
      </w:r>
      <w:r>
        <w:rPr>
          <w:u w:color="4F6228"/>
        </w:rPr>
        <w:t>w  do  powietrza  atmosferycznego.</w:t>
      </w:r>
    </w:p>
    <w:p w:rsidR="00391779" w:rsidRPr="0076766C" w:rsidRDefault="00836117" w:rsidP="0076766C">
      <w:pPr>
        <w:pStyle w:val="Nagwek2"/>
        <w:rPr>
          <w:u w:color="000028"/>
        </w:rPr>
      </w:pPr>
      <w:bookmarkStart w:id="169" w:name="_Toc91"/>
      <w:bookmarkStart w:id="170" w:name="_Toc165967676"/>
      <w:r w:rsidRPr="0076766C">
        <w:rPr>
          <w:u w:color="000028"/>
        </w:rPr>
        <w:t>Zbiornik</w:t>
      </w:r>
      <w:r w:rsidR="00E85ADE" w:rsidRPr="0076766C">
        <w:rPr>
          <w:u w:color="000028"/>
        </w:rPr>
        <w:t>i</w:t>
      </w:r>
      <w:r w:rsidR="00391779" w:rsidRPr="0076766C">
        <w:rPr>
          <w:u w:color="000028"/>
        </w:rPr>
        <w:t xml:space="preserve">  paliw</w:t>
      </w:r>
      <w:bookmarkEnd w:id="169"/>
      <w:bookmarkEnd w:id="170"/>
    </w:p>
    <w:p w:rsidR="0076766C" w:rsidRPr="0076766C" w:rsidRDefault="0076766C" w:rsidP="0076766C">
      <w:pPr>
        <w:rPr>
          <w:rFonts w:eastAsia="Arial" w:cs="Arial"/>
          <w:u w:color="4F6228"/>
        </w:rPr>
      </w:pPr>
      <w:r w:rsidRPr="0076766C">
        <w:rPr>
          <w:u w:color="4F6228"/>
        </w:rPr>
        <w:t xml:space="preserve">Stacja  wyposażona  będzie  w  dwa (2)  zbiorniki  podjezdniowe, dwupłaszczowe o  pojemności  60 </w:t>
      </w:r>
      <w:r w:rsidRPr="0076766C">
        <w:rPr>
          <w:u w:color="4F6228"/>
          <w:lang w:val="it-IT"/>
        </w:rPr>
        <w:t>m</w:t>
      </w:r>
      <w:r w:rsidRPr="0076766C">
        <w:rPr>
          <w:u w:color="4F6228"/>
          <w:vertAlign w:val="superscript"/>
        </w:rPr>
        <w:t>3</w:t>
      </w:r>
      <w:r w:rsidRPr="0076766C">
        <w:rPr>
          <w:u w:color="4F6228"/>
        </w:rPr>
        <w:t xml:space="preserve"> z podziałem (40/20)</w:t>
      </w:r>
      <w:r w:rsidRPr="0076766C">
        <w:rPr>
          <w:lang w:val="it-IT"/>
        </w:rPr>
        <w:t xml:space="preserve"> i </w:t>
      </w:r>
      <w:r w:rsidRPr="0076766C">
        <w:rPr>
          <w:u w:color="4F6228"/>
        </w:rPr>
        <w:t xml:space="preserve">(30/30) </w:t>
      </w:r>
      <w:r w:rsidRPr="0076766C">
        <w:rPr>
          <w:u w:color="4F6228"/>
          <w:lang w:val="en-US"/>
        </w:rPr>
        <w:t xml:space="preserve">o </w:t>
      </w:r>
      <w:r w:rsidRPr="0076766C">
        <w:rPr>
          <w:u w:color="4F6228"/>
        </w:rPr>
        <w:t>średnicy 2,5m.</w:t>
      </w:r>
    </w:p>
    <w:p w:rsidR="0076766C" w:rsidRPr="0076766C" w:rsidRDefault="0076766C" w:rsidP="0076766C">
      <w:pPr>
        <w:pStyle w:val="Nagwek3"/>
        <w:rPr>
          <w:rFonts w:eastAsia="Arial" w:cs="Arial"/>
          <w:u w:color="4F6228"/>
        </w:rPr>
      </w:pPr>
      <w:bookmarkStart w:id="171" w:name="_Toc165967677"/>
      <w:r w:rsidRPr="0076766C">
        <w:rPr>
          <w:u w:color="4F6228"/>
        </w:rPr>
        <w:t>Standard  wykonania komory zbiornik</w:t>
      </w:r>
      <w:r w:rsidRPr="0076766C">
        <w:rPr>
          <w:u w:color="4F6228"/>
          <w:lang w:val="es-ES_tradnl"/>
        </w:rPr>
        <w:t>ó</w:t>
      </w:r>
      <w:r w:rsidRPr="0076766C">
        <w:rPr>
          <w:u w:color="4F6228"/>
          <w:lang w:val="en-US"/>
        </w:rPr>
        <w:t>w:</w:t>
      </w:r>
      <w:bookmarkEnd w:id="171"/>
    </w:p>
    <w:p w:rsidR="0076766C" w:rsidRPr="0076766C" w:rsidRDefault="0076766C" w:rsidP="0076766C">
      <w:pPr>
        <w:rPr>
          <w:rFonts w:eastAsia="Arial" w:cs="Arial"/>
          <w:u w:color="4F6228"/>
        </w:rPr>
      </w:pPr>
      <w:r w:rsidRPr="0076766C">
        <w:rPr>
          <w:u w:color="4F6228"/>
        </w:rPr>
        <w:t>Zbiornik  dwupłaszczowy, podjezdniowy:</w:t>
      </w:r>
    </w:p>
    <w:p w:rsidR="0076766C" w:rsidRPr="0076766C" w:rsidRDefault="0076766C" w:rsidP="0076766C">
      <w:pPr>
        <w:rPr>
          <w:rFonts w:eastAsia="Arial" w:cs="Arial"/>
          <w:u w:color="4F6228"/>
        </w:rPr>
      </w:pPr>
      <w:r w:rsidRPr="0076766C">
        <w:rPr>
          <w:u w:color="4F6228"/>
        </w:rPr>
        <w:t>Każda  komora  wyposażona  będzie:</w:t>
      </w:r>
    </w:p>
    <w:p w:rsidR="0076766C" w:rsidRPr="0076766C" w:rsidRDefault="0076766C" w:rsidP="005D72BA">
      <w:pPr>
        <w:pStyle w:val="Akapitzlist"/>
        <w:numPr>
          <w:ilvl w:val="0"/>
          <w:numId w:val="53"/>
        </w:numPr>
        <w:rPr>
          <w:rFonts w:eastAsia="Arial" w:cs="Arial"/>
          <w:u w:color="4F6228"/>
        </w:rPr>
      </w:pPr>
      <w:r w:rsidRPr="0076766C">
        <w:rPr>
          <w:u w:color="4F6228"/>
        </w:rPr>
        <w:lastRenderedPageBreak/>
        <w:t>w  centralnie  umieszczoną  studzienkę  nadzbiornikową, stalową  o  wymiarach  1200 x 1400 mm. Studzienka  posiada  przy  dnie  kr</w:t>
      </w:r>
      <w:r w:rsidRPr="0076766C">
        <w:rPr>
          <w:u w:color="4F6228"/>
          <w:lang w:val="es-ES_tradnl"/>
        </w:rPr>
        <w:t>ó</w:t>
      </w:r>
      <w:r w:rsidRPr="0076766C">
        <w:rPr>
          <w:u w:color="4F6228"/>
        </w:rPr>
        <w:t>ciec  odwadniający  DN 50, kt</w:t>
      </w:r>
      <w:r w:rsidRPr="0076766C">
        <w:rPr>
          <w:u w:color="4F6228"/>
          <w:lang w:val="es-ES_tradnl"/>
        </w:rPr>
        <w:t>ó</w:t>
      </w:r>
      <w:r w:rsidRPr="0076766C">
        <w:rPr>
          <w:u w:color="4F6228"/>
        </w:rPr>
        <w:t>ry  połączony  będzie  do  kanalizacji  odprowadzającej  ewentualne  przecieki do  separatora  olej</w:t>
      </w:r>
      <w:r w:rsidRPr="0076766C">
        <w:rPr>
          <w:u w:color="4F6228"/>
          <w:lang w:val="es-ES_tradnl"/>
        </w:rPr>
        <w:t>ó</w:t>
      </w:r>
      <w:r w:rsidRPr="0076766C">
        <w:rPr>
          <w:u w:color="4F6228"/>
        </w:rPr>
        <w:t>w  i  benzyn</w:t>
      </w:r>
    </w:p>
    <w:p w:rsidR="0076766C" w:rsidRPr="0076766C" w:rsidRDefault="0076766C" w:rsidP="005D72BA">
      <w:pPr>
        <w:pStyle w:val="Akapitzlist"/>
        <w:numPr>
          <w:ilvl w:val="0"/>
          <w:numId w:val="53"/>
        </w:numPr>
        <w:rPr>
          <w:rFonts w:eastAsia="Arial" w:cs="Arial"/>
          <w:u w:color="4F6228"/>
        </w:rPr>
      </w:pPr>
      <w:r w:rsidRPr="0076766C">
        <w:rPr>
          <w:u w:color="4F6228"/>
        </w:rPr>
        <w:t>pokrywę  studzienki  nadzbiornikowej  instalowana  w  płaszczyźnie  jezdni,  żelbetowa  o  wymiarach  2250 x 1585 mm  firmy np. PRIMET z  włazem  stalowym  na  siłownikach  1400x740mm</w:t>
      </w:r>
    </w:p>
    <w:p w:rsidR="0076766C" w:rsidRPr="0076766C" w:rsidRDefault="0076766C" w:rsidP="005D72BA">
      <w:pPr>
        <w:pStyle w:val="Akapitzlist"/>
        <w:numPr>
          <w:ilvl w:val="0"/>
          <w:numId w:val="54"/>
        </w:numPr>
        <w:rPr>
          <w:rFonts w:eastAsia="Arial" w:cs="Arial"/>
          <w:u w:color="4F6228"/>
        </w:rPr>
      </w:pPr>
      <w:r w:rsidRPr="0076766C">
        <w:rPr>
          <w:u w:color="4F6228"/>
        </w:rPr>
        <w:t xml:space="preserve">rura  zlewową  DN100  w  płaszczu  zbiornika  zakończona  kołnierzem  wewnątrz  zbiornika  z  zamontowanym  zaworem  przeciwprzepełnieniowym  typu  OPW 61-SO, oraz tłumikiem  hydraulicznym  z  korkiem  do  spuszczania  </w:t>
      </w:r>
      <w:r>
        <w:rPr>
          <w:u w:color="4F6228"/>
        </w:rPr>
        <w:t>paliwa</w:t>
      </w:r>
    </w:p>
    <w:p w:rsidR="0076766C" w:rsidRPr="0076766C" w:rsidRDefault="0076766C" w:rsidP="005D72BA">
      <w:pPr>
        <w:pStyle w:val="Akapitzlist"/>
        <w:numPr>
          <w:ilvl w:val="0"/>
          <w:numId w:val="54"/>
        </w:numPr>
        <w:rPr>
          <w:rFonts w:eastAsia="Arial" w:cs="Arial"/>
          <w:u w:color="4F6228"/>
        </w:rPr>
      </w:pPr>
      <w:r w:rsidRPr="0076766C">
        <w:rPr>
          <w:u w:color="4F6228"/>
          <w:lang w:val="it-IT"/>
        </w:rPr>
        <w:t>rur</w:t>
      </w:r>
      <w:r w:rsidRPr="0076766C">
        <w:rPr>
          <w:u w:color="4F6228"/>
        </w:rPr>
        <w:t>ę  pomiaru  ręcznego  DN50  z zamknięciem  szybkozłą</w:t>
      </w:r>
      <w:r>
        <w:rPr>
          <w:u w:color="4F6228"/>
        </w:rPr>
        <w:t>cznym typ Camlok, ,</w:t>
      </w:r>
    </w:p>
    <w:p w:rsidR="0076766C" w:rsidRPr="0076766C" w:rsidRDefault="0076766C" w:rsidP="005D72BA">
      <w:pPr>
        <w:pStyle w:val="Akapitzlist"/>
        <w:numPr>
          <w:ilvl w:val="0"/>
          <w:numId w:val="54"/>
        </w:numPr>
        <w:rPr>
          <w:rFonts w:eastAsia="Arial" w:cs="Arial"/>
          <w:u w:color="4F6228"/>
        </w:rPr>
      </w:pPr>
      <w:r w:rsidRPr="0076766C">
        <w:rPr>
          <w:u w:color="4F6228"/>
          <w:lang w:val="it-IT"/>
        </w:rPr>
        <w:t>rur</w:t>
      </w:r>
      <w:r w:rsidRPr="0076766C">
        <w:rPr>
          <w:u w:color="4F6228"/>
        </w:rPr>
        <w:t>ę  pomiaru  automatycznego  DN100, zakończona  gwintem  zewnętrznym  dla  przykręcenia  kołpaka  typu  OPW 62M  dla  sond  pomiarowych systemu monitoringu,</w:t>
      </w:r>
    </w:p>
    <w:p w:rsidR="0076766C" w:rsidRPr="0076766C" w:rsidRDefault="0076766C" w:rsidP="005D72BA">
      <w:pPr>
        <w:pStyle w:val="Akapitzlist"/>
        <w:numPr>
          <w:ilvl w:val="0"/>
          <w:numId w:val="53"/>
        </w:numPr>
        <w:rPr>
          <w:rFonts w:eastAsia="Arial" w:cs="Arial"/>
          <w:u w:color="4F6228"/>
        </w:rPr>
      </w:pPr>
      <w:r w:rsidRPr="0076766C">
        <w:rPr>
          <w:u w:color="4F6228"/>
        </w:rPr>
        <w:t xml:space="preserve">właz  zbiornika  DN600 </w:t>
      </w:r>
    </w:p>
    <w:p w:rsidR="0076766C" w:rsidRDefault="0076766C" w:rsidP="005D72BA">
      <w:pPr>
        <w:pStyle w:val="Akapitzlist"/>
        <w:numPr>
          <w:ilvl w:val="0"/>
          <w:numId w:val="53"/>
        </w:numPr>
        <w:rPr>
          <w:rFonts w:eastAsia="Arial" w:cs="Arial"/>
          <w:u w:color="4F6228"/>
        </w:rPr>
      </w:pPr>
      <w:r w:rsidRPr="0076766C">
        <w:rPr>
          <w:u w:color="4F6228"/>
        </w:rPr>
        <w:t>rury  ssące  DN50.  w  pokrywie  włazu  zamontowane  za  pomocą  kołnierzy, sięgające  do  ok. 100mm  od  dna  zbiornika</w:t>
      </w:r>
    </w:p>
    <w:p w:rsidR="0076766C" w:rsidRPr="0076766C" w:rsidRDefault="0076766C" w:rsidP="005D72BA">
      <w:pPr>
        <w:pStyle w:val="Akapitzlist"/>
        <w:numPr>
          <w:ilvl w:val="0"/>
          <w:numId w:val="53"/>
        </w:numPr>
        <w:rPr>
          <w:rFonts w:eastAsia="Arial" w:cs="Arial"/>
          <w:u w:color="4F6228"/>
        </w:rPr>
      </w:pPr>
      <w:r w:rsidRPr="0076766C">
        <w:rPr>
          <w:u w:color="4F6228"/>
          <w:lang w:val="it-IT"/>
        </w:rPr>
        <w:t>rur</w:t>
      </w:r>
      <w:r w:rsidRPr="0076766C">
        <w:rPr>
          <w:u w:color="4F6228"/>
        </w:rPr>
        <w:t>ę  oddechową  DN50  1 szt.  w  pokrywie  włazu, zakończoną  wewnątrz  zbiornika  gwintem  zewnętrznym  2</w:t>
      </w:r>
      <w:r>
        <w:rPr>
          <w:u w:color="4F6228"/>
        </w:rPr>
        <w:t>”</w:t>
      </w:r>
    </w:p>
    <w:p w:rsidR="0076766C" w:rsidRDefault="0076766C" w:rsidP="005D72BA">
      <w:pPr>
        <w:pStyle w:val="Akapitzlist"/>
        <w:numPr>
          <w:ilvl w:val="0"/>
          <w:numId w:val="53"/>
        </w:numPr>
        <w:rPr>
          <w:rFonts w:eastAsia="Arial" w:cs="Arial"/>
          <w:u w:color="4F6228"/>
        </w:rPr>
      </w:pPr>
      <w:r w:rsidRPr="0076766C">
        <w:rPr>
          <w:u w:color="4F6228"/>
          <w:lang w:val="it-IT"/>
        </w:rPr>
        <w:t>rur</w:t>
      </w:r>
      <w:r w:rsidRPr="0076766C">
        <w:rPr>
          <w:u w:color="4F6228"/>
        </w:rPr>
        <w:t>ę  odwodnienia  DN 40</w:t>
      </w:r>
    </w:p>
    <w:p w:rsidR="0076766C" w:rsidRPr="0076766C" w:rsidRDefault="0076766C" w:rsidP="005D72BA">
      <w:pPr>
        <w:pStyle w:val="Akapitzlist"/>
        <w:numPr>
          <w:ilvl w:val="0"/>
          <w:numId w:val="53"/>
        </w:numPr>
        <w:rPr>
          <w:rFonts w:eastAsia="Arial" w:cs="Arial"/>
          <w:u w:color="4F6228"/>
        </w:rPr>
      </w:pPr>
      <w:r w:rsidRPr="0076766C">
        <w:rPr>
          <w:u w:color="4F6228"/>
          <w:lang w:val="it-IT"/>
        </w:rPr>
        <w:t>rur</w:t>
      </w:r>
      <w:r w:rsidRPr="0076766C">
        <w:rPr>
          <w:u w:color="4F6228"/>
        </w:rPr>
        <w:t>ę  monitoringu  szczelności  zbiornika  DN32  w  płaszczu  zbiornika  dla  zamontowania  czujnik</w:t>
      </w:r>
      <w:r w:rsidRPr="0076766C">
        <w:rPr>
          <w:u w:color="4F6228"/>
          <w:lang w:val="es-ES_tradnl"/>
        </w:rPr>
        <w:t>ó</w:t>
      </w:r>
      <w:r w:rsidRPr="0076766C">
        <w:rPr>
          <w:u w:color="4F6228"/>
        </w:rPr>
        <w:t>w  PetoVend  systemu  Site Sentinel lub Vedder Root (po jednej na zbiornik)</w:t>
      </w:r>
    </w:p>
    <w:p w:rsidR="0076766C" w:rsidRPr="0076766C" w:rsidRDefault="0076766C" w:rsidP="005D72BA">
      <w:pPr>
        <w:pStyle w:val="Akapitzlist"/>
        <w:numPr>
          <w:ilvl w:val="0"/>
          <w:numId w:val="53"/>
        </w:numPr>
        <w:rPr>
          <w:rFonts w:eastAsia="Arial" w:cs="Arial"/>
          <w:u w:color="4F6228"/>
        </w:rPr>
      </w:pPr>
      <w:r w:rsidRPr="0076766C">
        <w:rPr>
          <w:u w:color="4F6228"/>
        </w:rPr>
        <w:t>zabezpieczenie  antykorozyjne  płaszcza  zewnętrznego  zbiornika  o  odporności  na  przebicie  napięciem  co  najmniej 14kV</w:t>
      </w:r>
    </w:p>
    <w:p w:rsidR="0076766C" w:rsidRPr="0076766C" w:rsidRDefault="0076766C" w:rsidP="0076766C">
      <w:pPr>
        <w:rPr>
          <w:rFonts w:eastAsia="Arial" w:cs="Arial"/>
          <w:u w:val="single"/>
        </w:rPr>
      </w:pPr>
      <w:r w:rsidRPr="0076766C">
        <w:rPr>
          <w:u w:val="single"/>
        </w:rPr>
        <w:t>Zbiorniki paliwowe podlegają  odbiorowi przez  Urząd Dozoru Technicznego.</w:t>
      </w:r>
    </w:p>
    <w:p w:rsidR="005B741C" w:rsidRPr="005B741C" w:rsidRDefault="0076766C" w:rsidP="0076766C">
      <w:r w:rsidRPr="0076766C">
        <w:rPr>
          <w:u w:val="single"/>
        </w:rPr>
        <w:t>Uwaga:</w:t>
      </w:r>
      <w:r w:rsidRPr="0076766C">
        <w:rPr>
          <w:u w:color="4F6228"/>
        </w:rPr>
        <w:t xml:space="preserve"> Dla zbiornik</w:t>
      </w:r>
      <w:r w:rsidRPr="0076766C">
        <w:rPr>
          <w:u w:color="4F6228"/>
          <w:lang w:val="es-ES_tradnl"/>
        </w:rPr>
        <w:t>ó</w:t>
      </w:r>
      <w:r w:rsidRPr="0076766C">
        <w:rPr>
          <w:u w:color="4F6228"/>
        </w:rPr>
        <w:t>w paliwowych należy wykonać instalację ochrony katodowej. Inwestor może odstąpić od wykonania elektrochemicznej ochrony zbiornik</w:t>
      </w:r>
      <w:r w:rsidRPr="0076766C">
        <w:rPr>
          <w:u w:color="4F6228"/>
          <w:lang w:val="es-ES_tradnl"/>
        </w:rPr>
        <w:t>ó</w:t>
      </w:r>
      <w:r w:rsidRPr="0076766C">
        <w:rPr>
          <w:u w:color="4F6228"/>
        </w:rPr>
        <w:t xml:space="preserve">w,  pod warunkiem sporządzenia przez certyfikowaną </w:t>
      </w:r>
      <w:r w:rsidRPr="0076766C">
        <w:rPr>
          <w:u w:color="4F6228"/>
          <w:lang w:val="es-ES_tradnl"/>
        </w:rPr>
        <w:t>firm</w:t>
      </w:r>
      <w:r w:rsidRPr="0076766C">
        <w:rPr>
          <w:u w:color="4F6228"/>
        </w:rPr>
        <w:t>ę badań gruntu, w zakresie potrzeby realizacji instalacji ochrony katodowej. W przypadku wykonywania ochrony katodowej należy wszystkie zbiorniki odseparować od rurociąg</w:t>
      </w:r>
      <w:r w:rsidRPr="0076766C">
        <w:rPr>
          <w:u w:color="4F6228"/>
          <w:lang w:val="es-ES_tradnl"/>
        </w:rPr>
        <w:t>ó</w:t>
      </w:r>
      <w:r w:rsidRPr="0076766C">
        <w:rPr>
          <w:u w:color="4F6228"/>
        </w:rPr>
        <w:t>w paliwowych za pomocą monoblok</w:t>
      </w:r>
      <w:r w:rsidRPr="0076766C">
        <w:rPr>
          <w:u w:color="4F6228"/>
          <w:lang w:val="es-ES_tradnl"/>
        </w:rPr>
        <w:t>ó</w:t>
      </w:r>
      <w:r w:rsidRPr="0076766C">
        <w:rPr>
          <w:u w:color="4F6228"/>
        </w:rPr>
        <w:t>w izolujących.</w:t>
      </w:r>
    </w:p>
    <w:p w:rsidR="005B741C" w:rsidRPr="0076766C" w:rsidRDefault="002C074E" w:rsidP="0076766C">
      <w:pPr>
        <w:pStyle w:val="Nagwek2"/>
        <w:rPr>
          <w:u w:color="000028"/>
        </w:rPr>
      </w:pPr>
      <w:r w:rsidRPr="0076766C">
        <w:rPr>
          <w:u w:color="000028"/>
        </w:rPr>
        <w:t xml:space="preserve">  </w:t>
      </w:r>
      <w:bookmarkStart w:id="172" w:name="_Toc165967678"/>
      <w:r w:rsidR="005B741C" w:rsidRPr="0076766C">
        <w:rPr>
          <w:u w:color="000028"/>
        </w:rPr>
        <w:t>Zbiornik  AdBlue</w:t>
      </w:r>
      <w:bookmarkEnd w:id="172"/>
    </w:p>
    <w:p w:rsidR="0076766C" w:rsidRPr="0076766C" w:rsidRDefault="0076766C" w:rsidP="0076766C">
      <w:pPr>
        <w:rPr>
          <w:rFonts w:eastAsia="Arial" w:cs="Arial"/>
          <w:u w:color="4F6228"/>
        </w:rPr>
      </w:pPr>
      <w:r w:rsidRPr="0076766C">
        <w:rPr>
          <w:u w:color="4F6228"/>
        </w:rPr>
        <w:t>Zbiornik  V=10m</w:t>
      </w:r>
      <w:r w:rsidRPr="0076766C">
        <w:rPr>
          <w:u w:color="4F6228"/>
          <w:vertAlign w:val="superscript"/>
        </w:rPr>
        <w:t>3</w:t>
      </w:r>
      <w:r w:rsidRPr="0076766C">
        <w:rPr>
          <w:u w:color="4F6228"/>
        </w:rPr>
        <w:t xml:space="preserve"> na  dodatek  AdBlue  do  olej</w:t>
      </w:r>
      <w:r w:rsidRPr="0076766C">
        <w:rPr>
          <w:u w:color="4F6228"/>
          <w:lang w:val="es-ES_tradnl"/>
        </w:rPr>
        <w:t>ó</w:t>
      </w:r>
      <w:r w:rsidRPr="0076766C">
        <w:rPr>
          <w:u w:color="4F6228"/>
        </w:rPr>
        <w:t>w  napędowych</w:t>
      </w:r>
    </w:p>
    <w:p w:rsidR="0076766C" w:rsidRPr="0076766C" w:rsidRDefault="0076766C" w:rsidP="0076766C">
      <w:pPr>
        <w:rPr>
          <w:rFonts w:eastAsia="Arial" w:cs="Arial"/>
          <w:u w:color="4F6228"/>
        </w:rPr>
      </w:pPr>
      <w:r w:rsidRPr="0076766C">
        <w:rPr>
          <w:u w:color="4F6228"/>
        </w:rPr>
        <w:t>Zbiornik  dwupłaszczowy, jednokomorowy, podziemny  o pojemnoś</w:t>
      </w:r>
      <w:r w:rsidRPr="0076766C">
        <w:rPr>
          <w:u w:color="4F6228"/>
          <w:lang w:val="it-IT"/>
        </w:rPr>
        <w:t>ci 10m</w:t>
      </w:r>
      <w:r w:rsidRPr="0076766C">
        <w:rPr>
          <w:u w:color="4F6228"/>
          <w:vertAlign w:val="superscript"/>
        </w:rPr>
        <w:t>3</w:t>
      </w:r>
      <w:r w:rsidRPr="0076766C">
        <w:rPr>
          <w:u w:color="4F6228"/>
        </w:rPr>
        <w:t xml:space="preserve">  wyposażony w:</w:t>
      </w:r>
    </w:p>
    <w:p w:rsidR="0076766C" w:rsidRPr="0076766C" w:rsidRDefault="0076766C" w:rsidP="005D72BA">
      <w:pPr>
        <w:pStyle w:val="Akapitzlist"/>
        <w:numPr>
          <w:ilvl w:val="0"/>
          <w:numId w:val="55"/>
        </w:numPr>
        <w:rPr>
          <w:rFonts w:eastAsia="Arial" w:cs="Arial"/>
          <w:u w:color="4F6228"/>
        </w:rPr>
      </w:pPr>
      <w:r w:rsidRPr="0076766C">
        <w:rPr>
          <w:u w:color="4F6228"/>
        </w:rPr>
        <w:t>komora  zbiornika z centralnie  umieszczoną  studzienką  nadzbiornikową natrawnikową, stalową  o  wymiarach  1200 x 1400 mm. Studzienka  posiada  przy  dnie  kr</w:t>
      </w:r>
      <w:r w:rsidRPr="0076766C">
        <w:rPr>
          <w:u w:color="4F6228"/>
          <w:lang w:val="es-ES_tradnl"/>
        </w:rPr>
        <w:t>ó</w:t>
      </w:r>
      <w:r w:rsidRPr="0076766C">
        <w:rPr>
          <w:u w:color="4F6228"/>
        </w:rPr>
        <w:t>ciec  odwadniający  DN 50, kt</w:t>
      </w:r>
      <w:r w:rsidRPr="0076766C">
        <w:rPr>
          <w:u w:color="4F6228"/>
          <w:lang w:val="es-ES_tradnl"/>
        </w:rPr>
        <w:t>ó</w:t>
      </w:r>
      <w:r w:rsidRPr="0076766C">
        <w:rPr>
          <w:u w:color="4F6228"/>
        </w:rPr>
        <w:t>ry  połączony  będzie  do  kanalizacji  odprowadzającej  ewentualne  przecieki.</w:t>
      </w:r>
    </w:p>
    <w:p w:rsidR="0076766C" w:rsidRPr="0076766C" w:rsidRDefault="0076766C" w:rsidP="005D72BA">
      <w:pPr>
        <w:pStyle w:val="Akapitzlist"/>
        <w:numPr>
          <w:ilvl w:val="0"/>
          <w:numId w:val="55"/>
        </w:numPr>
        <w:rPr>
          <w:rFonts w:eastAsia="Arial" w:cs="Arial"/>
          <w:u w:color="4F6228"/>
        </w:rPr>
      </w:pPr>
      <w:r w:rsidRPr="0076766C">
        <w:rPr>
          <w:u w:color="4F6228"/>
        </w:rPr>
        <w:lastRenderedPageBreak/>
        <w:t>rura  zlewowa  DN80  w  płaszczu  zbiornika wraz z zaworem przeciwprzepełnieniowym zakończona  kołnierzem  w  studzience  nadzbiornikowej</w:t>
      </w:r>
    </w:p>
    <w:p w:rsidR="0076766C" w:rsidRPr="0076766C" w:rsidRDefault="0076766C" w:rsidP="005D72BA">
      <w:pPr>
        <w:pStyle w:val="Akapitzlist"/>
        <w:numPr>
          <w:ilvl w:val="0"/>
          <w:numId w:val="55"/>
        </w:numPr>
        <w:rPr>
          <w:rFonts w:eastAsia="Arial" w:cs="Arial"/>
          <w:u w:color="4F6228"/>
        </w:rPr>
      </w:pPr>
      <w:r w:rsidRPr="0076766C">
        <w:rPr>
          <w:u w:color="4F6228"/>
        </w:rPr>
        <w:t>rura  pomiaru  automatycznego  DN80  w  płaszczu  zbiornika, zakończona  gwintem  zewnętrznym  dla  przykręcenia  kołpaka  typu  OPW 62M  dla  sond  PetroVend  systemu  Site  Sentinel</w:t>
      </w:r>
    </w:p>
    <w:p w:rsidR="0076766C" w:rsidRPr="0076766C" w:rsidRDefault="0076766C" w:rsidP="005D72BA">
      <w:pPr>
        <w:pStyle w:val="Akapitzlist"/>
        <w:numPr>
          <w:ilvl w:val="0"/>
          <w:numId w:val="55"/>
        </w:numPr>
        <w:rPr>
          <w:rFonts w:eastAsia="Arial" w:cs="Arial"/>
          <w:u w:color="4F6228"/>
        </w:rPr>
      </w:pPr>
      <w:r w:rsidRPr="0076766C">
        <w:rPr>
          <w:u w:color="4F6228"/>
        </w:rPr>
        <w:t>właz  zbiornika  DN600 , w  pokrywie  włazu  montowane  będą  dwa (2)  króćce  pomp  tłocznych  ECODIVER (1 pompa)</w:t>
      </w:r>
    </w:p>
    <w:p w:rsidR="0076766C" w:rsidRPr="0076766C" w:rsidRDefault="0076766C" w:rsidP="005D72BA">
      <w:pPr>
        <w:pStyle w:val="Akapitzlist"/>
        <w:numPr>
          <w:ilvl w:val="0"/>
          <w:numId w:val="55"/>
        </w:numPr>
        <w:rPr>
          <w:rFonts w:eastAsia="Arial" w:cs="Arial"/>
          <w:u w:color="4F6228"/>
        </w:rPr>
      </w:pPr>
      <w:r w:rsidRPr="0076766C">
        <w:rPr>
          <w:u w:color="4F6228"/>
        </w:rPr>
        <w:t>rura  oddechowa  DN50  1 szt.  w  pokrywie  włazu, pionowa, zakończone  na  zewnątrz  gwintem  G2”</w:t>
      </w:r>
    </w:p>
    <w:p w:rsidR="0076766C" w:rsidRPr="0076766C" w:rsidRDefault="0076766C" w:rsidP="005D72BA">
      <w:pPr>
        <w:pStyle w:val="Akapitzlist"/>
        <w:numPr>
          <w:ilvl w:val="0"/>
          <w:numId w:val="55"/>
        </w:numPr>
        <w:rPr>
          <w:rFonts w:eastAsia="Arial" w:cs="Arial"/>
          <w:u w:color="4F6228"/>
        </w:rPr>
      </w:pPr>
      <w:r w:rsidRPr="0076766C">
        <w:rPr>
          <w:u w:color="4F6228"/>
        </w:rPr>
        <w:t>rura  monitoringu  szczelności  zbiornika  DN32  w  płaszczu  zbiornika  dla  zamontowania  czujnik</w:t>
      </w:r>
      <w:r w:rsidRPr="0076766C">
        <w:rPr>
          <w:u w:color="4F6228"/>
          <w:lang w:val="es-ES_tradnl"/>
        </w:rPr>
        <w:t>ó</w:t>
      </w:r>
      <w:r w:rsidRPr="0076766C">
        <w:rPr>
          <w:u w:color="4F6228"/>
        </w:rPr>
        <w:t>w  PetoVend  systemu  Site Sentinel lub Vedeer Root.</w:t>
      </w:r>
    </w:p>
    <w:p w:rsidR="002C074E" w:rsidRPr="0076766C" w:rsidRDefault="0076766C" w:rsidP="005D72BA">
      <w:pPr>
        <w:pStyle w:val="Akapitzlist"/>
        <w:numPr>
          <w:ilvl w:val="0"/>
          <w:numId w:val="55"/>
        </w:numPr>
        <w:rPr>
          <w:u w:color="4F6228"/>
        </w:rPr>
      </w:pPr>
      <w:r w:rsidRPr="0076766C">
        <w:rPr>
          <w:u w:color="4F6228"/>
        </w:rPr>
        <w:t>kr</w:t>
      </w:r>
      <w:r w:rsidRPr="0076766C">
        <w:rPr>
          <w:u w:color="4F6228"/>
          <w:lang w:val="es-ES_tradnl"/>
        </w:rPr>
        <w:t>ó</w:t>
      </w:r>
      <w:r w:rsidRPr="0076766C">
        <w:rPr>
          <w:u w:color="4F6228"/>
        </w:rPr>
        <w:t>ciec  do  zamontowania  czujnika  poziomu  max ,  mufka  długa  1,5”</w:t>
      </w:r>
    </w:p>
    <w:p w:rsidR="00391779" w:rsidRPr="009D049B" w:rsidRDefault="00391779" w:rsidP="009D049B">
      <w:pPr>
        <w:pStyle w:val="Nagwek2"/>
        <w:rPr>
          <w:u w:color="000028"/>
        </w:rPr>
      </w:pPr>
      <w:bookmarkStart w:id="173" w:name="_Toc95"/>
      <w:bookmarkStart w:id="174" w:name="_Toc165967679"/>
      <w:r w:rsidRPr="009D049B">
        <w:rPr>
          <w:u w:color="000028"/>
        </w:rPr>
        <w:t>Dystrybutory</w:t>
      </w:r>
      <w:bookmarkEnd w:id="173"/>
      <w:bookmarkEnd w:id="174"/>
    </w:p>
    <w:p w:rsidR="0076766C" w:rsidRDefault="0076766C" w:rsidP="0076766C">
      <w:pPr>
        <w:rPr>
          <w:rFonts w:eastAsia="Arial" w:cs="Arial"/>
          <w:u w:color="4F6228"/>
        </w:rPr>
      </w:pPr>
      <w:r>
        <w:rPr>
          <w:u w:color="4F6228"/>
        </w:rPr>
        <w:t>Stacja  wyposażona  będzie  w :</w:t>
      </w:r>
    </w:p>
    <w:p w:rsidR="0076766C" w:rsidRDefault="0076766C" w:rsidP="005D72BA">
      <w:pPr>
        <w:pStyle w:val="Akapitzlist"/>
        <w:numPr>
          <w:ilvl w:val="0"/>
          <w:numId w:val="57"/>
        </w:numPr>
      </w:pPr>
      <w:r w:rsidRPr="0076766C">
        <w:rPr>
          <w:u w:color="4F6228"/>
        </w:rPr>
        <w:t>Trzy (3) dystrybutory paliwowe - czteroproduktowe, dwustronne, ośmiowężowe  z  aktywnym  odbiorem  opar</w:t>
      </w:r>
      <w:r w:rsidRPr="0076766C">
        <w:rPr>
          <w:u w:color="4F6228"/>
          <w:lang w:val="es-ES_tradnl"/>
        </w:rPr>
        <w:t>ó</w:t>
      </w:r>
      <w:r w:rsidRPr="0076766C">
        <w:rPr>
          <w:u w:color="4F6228"/>
        </w:rPr>
        <w:t>w  benzyn ( VRS ). - produkty ON/ONV/PB95/98V</w:t>
      </w:r>
    </w:p>
    <w:p w:rsidR="0076766C" w:rsidRPr="0076766C" w:rsidRDefault="0076766C" w:rsidP="005D72BA">
      <w:pPr>
        <w:pStyle w:val="Akapitzlist"/>
        <w:numPr>
          <w:ilvl w:val="0"/>
          <w:numId w:val="57"/>
        </w:numPr>
        <w:rPr>
          <w:lang w:val="de-DE"/>
        </w:rPr>
      </w:pPr>
      <w:r w:rsidRPr="0076766C">
        <w:rPr>
          <w:lang w:val="de-DE"/>
        </w:rPr>
        <w:t>Jeden</w:t>
      </w:r>
      <w:r w:rsidRPr="0076766C">
        <w:rPr>
          <w:u w:color="4F6228"/>
        </w:rPr>
        <w:t xml:space="preserve"> (1) dystrybutory paliwowy</w:t>
      </w:r>
      <w:r w:rsidRPr="0076766C">
        <w:rPr>
          <w:u w:color="4F6228"/>
          <w:lang w:val="ru-RU"/>
        </w:rPr>
        <w:t xml:space="preserve"> - jednoproduktowy</w:t>
      </w:r>
      <w:r w:rsidRPr="0076766C">
        <w:rPr>
          <w:u w:color="4F6228"/>
        </w:rPr>
        <w:t>, dwustronny, dwuwężowy - produkty ON</w:t>
      </w:r>
      <w:r w:rsidRPr="0076766C">
        <w:rPr>
          <w:u w:color="4F6228"/>
          <w:lang w:val="de-DE"/>
        </w:rPr>
        <w:t xml:space="preserve"> TIR</w:t>
      </w:r>
    </w:p>
    <w:p w:rsidR="0076766C" w:rsidRPr="0076766C" w:rsidRDefault="0076766C" w:rsidP="005D72BA">
      <w:pPr>
        <w:pStyle w:val="Akapitzlist"/>
        <w:numPr>
          <w:ilvl w:val="0"/>
          <w:numId w:val="57"/>
        </w:numPr>
        <w:rPr>
          <w:lang w:val="de-DE"/>
        </w:rPr>
      </w:pPr>
      <w:r w:rsidRPr="0076766C">
        <w:rPr>
          <w:lang w:val="de-DE"/>
        </w:rPr>
        <w:t xml:space="preserve">Dwa </w:t>
      </w:r>
      <w:r w:rsidRPr="0076766C">
        <w:rPr>
          <w:u w:color="4F6228"/>
        </w:rPr>
        <w:t xml:space="preserve"> (2) dystrybutory paliwowe</w:t>
      </w:r>
      <w:r w:rsidRPr="0076766C">
        <w:rPr>
          <w:u w:color="4F6228"/>
          <w:lang w:val="ru-RU"/>
        </w:rPr>
        <w:t xml:space="preserve"> - jednoproduktowe</w:t>
      </w:r>
      <w:r w:rsidRPr="0076766C">
        <w:rPr>
          <w:u w:color="4F6228"/>
        </w:rPr>
        <w:t>, dwustronne, dwuwężowe - produkty AdBlue</w:t>
      </w:r>
    </w:p>
    <w:p w:rsidR="005B741C" w:rsidRPr="009D049B" w:rsidRDefault="0076766C" w:rsidP="005B741C">
      <w:pPr>
        <w:rPr>
          <w:rFonts w:eastAsia="Arial" w:cs="Arial"/>
        </w:rPr>
      </w:pPr>
      <w:r>
        <w:rPr>
          <w:u w:color="4F6228"/>
        </w:rPr>
        <w:t>Dystrybutory  zainstalowane  będą  na  wydzielonych  wysepkach o wysokości 150mm ponad  poziomem  szczelnej  płyty  pod  wiatą  stacji.</w:t>
      </w:r>
    </w:p>
    <w:p w:rsidR="00391779" w:rsidRPr="009D049B" w:rsidRDefault="00391779" w:rsidP="009D049B">
      <w:pPr>
        <w:pStyle w:val="Nagwek2"/>
        <w:rPr>
          <w:u w:color="000028"/>
        </w:rPr>
      </w:pPr>
      <w:bookmarkStart w:id="175" w:name="_Toc96"/>
      <w:bookmarkStart w:id="176" w:name="_Toc165967680"/>
      <w:r w:rsidRPr="009D049B">
        <w:rPr>
          <w:u w:color="000028"/>
        </w:rPr>
        <w:t xml:space="preserve">Studzienka  </w:t>
      </w:r>
      <w:bookmarkEnd w:id="175"/>
      <w:r w:rsidR="00836117" w:rsidRPr="009D049B">
        <w:rPr>
          <w:u w:color="000028"/>
        </w:rPr>
        <w:t>zlewowa</w:t>
      </w:r>
      <w:bookmarkEnd w:id="176"/>
    </w:p>
    <w:p w:rsidR="009D049B" w:rsidRPr="009D049B" w:rsidRDefault="009D049B" w:rsidP="009D049B">
      <w:pPr>
        <w:rPr>
          <w:rFonts w:eastAsia="Arial" w:cs="Arial"/>
          <w:u w:color="4F6228"/>
        </w:rPr>
      </w:pPr>
      <w:bookmarkStart w:id="177" w:name="_Toc97"/>
      <w:r w:rsidRPr="009D049B">
        <w:t>Na wysepce dystrybutorowej z</w:t>
      </w:r>
      <w:r w:rsidRPr="009D049B">
        <w:rPr>
          <w:u w:color="4F6228"/>
        </w:rPr>
        <w:t>ainstalowana  będzie  nadziemna studzienka  zlewowa  czteroproduktowa (4 szt - przyłączy zlewowych paliw). Studzienka  wykonana  z blachy z  pokrywą  unoszoną  i  blokowaną, przystosowaną  do  bezpiecznego zamykania. Studzienka  wyposażona w  cztery  przyłącza  DN80  z  końc</w:t>
      </w:r>
      <w:r w:rsidRPr="009D049B">
        <w:rPr>
          <w:u w:color="4F6228"/>
          <w:lang w:val="es-ES_tradnl"/>
        </w:rPr>
        <w:t>ó</w:t>
      </w:r>
      <w:r w:rsidRPr="009D049B">
        <w:rPr>
          <w:u w:color="4F6228"/>
        </w:rPr>
        <w:t>wkami  i  zaślepkami  typu  Kamlok  w  rozstawie  250mm  i  króćcem  powrotu  opar</w:t>
      </w:r>
      <w:r w:rsidRPr="009D049B">
        <w:rPr>
          <w:u w:color="4F6228"/>
          <w:lang w:val="es-ES_tradnl"/>
        </w:rPr>
        <w:t>ó</w:t>
      </w:r>
      <w:r w:rsidRPr="009D049B">
        <w:rPr>
          <w:u w:color="4F6228"/>
        </w:rPr>
        <w:t>w  do  autocysterny  DN80  z  zabezpieczeniem  przeciwogniowym PPD - 01 r</w:t>
      </w:r>
      <w:r w:rsidRPr="009D049B">
        <w:rPr>
          <w:u w:color="4F6228"/>
          <w:lang w:val="es-ES_tradnl"/>
        </w:rPr>
        <w:t>ó</w:t>
      </w:r>
      <w:r w:rsidRPr="009D049B">
        <w:rPr>
          <w:u w:color="4F6228"/>
        </w:rPr>
        <w:t>wnież  z  końc</w:t>
      </w:r>
      <w:r w:rsidRPr="009D049B">
        <w:rPr>
          <w:u w:color="4F6228"/>
          <w:lang w:val="es-ES_tradnl"/>
        </w:rPr>
        <w:t>ó</w:t>
      </w:r>
      <w:r w:rsidRPr="009D049B">
        <w:rPr>
          <w:u w:color="4F6228"/>
        </w:rPr>
        <w:t>wkami  i  zaślepkami  typu  Kamlok, zlokalizowanym  z  prawej  strony  króćc</w:t>
      </w:r>
      <w:r w:rsidRPr="009D049B">
        <w:rPr>
          <w:u w:color="4F6228"/>
          <w:lang w:val="es-ES_tradnl"/>
        </w:rPr>
        <w:t>ó</w:t>
      </w:r>
      <w:r w:rsidRPr="009D049B">
        <w:rPr>
          <w:u w:color="4F6228"/>
        </w:rPr>
        <w:t>w  zlewowych.</w:t>
      </w:r>
    </w:p>
    <w:p w:rsidR="009D049B" w:rsidRPr="009D049B" w:rsidRDefault="009D049B" w:rsidP="009D049B">
      <w:pPr>
        <w:rPr>
          <w:rFonts w:eastAsia="Arial" w:cs="Arial"/>
          <w:u w:color="4F6228"/>
        </w:rPr>
      </w:pPr>
      <w:r w:rsidRPr="009D049B">
        <w:rPr>
          <w:u w:color="4F6228"/>
        </w:rPr>
        <w:t>Studzienka  tak  samo  jak  zbiorniki  i  dystrybutory  przyłączona  jest  do  uziemienia  otokowego  stacji  paliw.</w:t>
      </w:r>
    </w:p>
    <w:p w:rsidR="009D049B" w:rsidRPr="009D049B" w:rsidRDefault="009D049B" w:rsidP="009D049B">
      <w:pPr>
        <w:rPr>
          <w:rFonts w:eastAsia="Arial" w:cs="Arial"/>
          <w:u w:color="4F6228"/>
        </w:rPr>
      </w:pPr>
      <w:r w:rsidRPr="009D049B">
        <w:rPr>
          <w:u w:color="4F6228"/>
        </w:rPr>
        <w:t xml:space="preserve">Stanowisko zlewowe należy wyposażyć w przyłącze uziemienia autocysterny zlokalizowane poza strefą zagrożenia wybuchem. </w:t>
      </w:r>
    </w:p>
    <w:p w:rsidR="009D049B" w:rsidRPr="009D049B" w:rsidRDefault="009D049B" w:rsidP="009D049B">
      <w:pPr>
        <w:rPr>
          <w:rFonts w:eastAsia="Arial" w:cs="Arial"/>
          <w:u w:color="4F6228"/>
        </w:rPr>
      </w:pPr>
      <w:r w:rsidRPr="009D049B">
        <w:rPr>
          <w:u w:color="4F6228"/>
        </w:rPr>
        <w:t>Wszystkie produkty należy trwale  oznaczyć przy  rurach  zlewowych  i  na  wewnętrznej  stronie  pokrywy.</w:t>
      </w:r>
    </w:p>
    <w:p w:rsidR="00836117" w:rsidRPr="009D049B" w:rsidRDefault="009D049B" w:rsidP="00836117">
      <w:pPr>
        <w:rPr>
          <w:rFonts w:eastAsia="Arial" w:cs="Arial"/>
          <w:u w:color="4F6228"/>
        </w:rPr>
      </w:pPr>
      <w:r w:rsidRPr="009D049B">
        <w:rPr>
          <w:u w:color="4F6228"/>
        </w:rPr>
        <w:lastRenderedPageBreak/>
        <w:t>Dodatkowo w rejonie  posadowienia zbiornika AdBlue należy zamontować studzienkę zlewową jednoproduktową dla dodatku AdBlue wykonaną ze stali nierdzewnej.</w:t>
      </w:r>
    </w:p>
    <w:p w:rsidR="0074064E" w:rsidRPr="009D049B" w:rsidRDefault="00391779" w:rsidP="009D049B">
      <w:pPr>
        <w:pStyle w:val="Nagwek2"/>
      </w:pPr>
      <w:bookmarkStart w:id="178" w:name="_Toc165967681"/>
      <w:r w:rsidRPr="009D049B">
        <w:rPr>
          <w:u w:color="000028"/>
        </w:rPr>
        <w:t>Rurociągi</w:t>
      </w:r>
      <w:bookmarkEnd w:id="177"/>
      <w:bookmarkEnd w:id="178"/>
    </w:p>
    <w:p w:rsidR="009D049B" w:rsidRPr="009D049B" w:rsidRDefault="009D049B" w:rsidP="009D049B">
      <w:pPr>
        <w:rPr>
          <w:rFonts w:eastAsia="Arial" w:cs="Arial"/>
          <w:u w:color="4F6228"/>
        </w:rPr>
      </w:pPr>
      <w:r w:rsidRPr="009D049B">
        <w:rPr>
          <w:u w:color="4F6228"/>
          <w:lang w:val="it-IT"/>
        </w:rPr>
        <w:t>Ruroci</w:t>
      </w:r>
      <w:r w:rsidRPr="009D049B">
        <w:rPr>
          <w:u w:color="4F6228"/>
        </w:rPr>
        <w:t>ągi  technologiczne  paliw  wykonane  będą  z  rur dwupłaszczowych nierdzewnych w  płaszczu  PE  systemu  FLEXWELL – SECON - X posiadający  polskie  dopuszczenia  i  certyfikaty.</w:t>
      </w:r>
    </w:p>
    <w:p w:rsidR="009D049B" w:rsidRPr="009D049B" w:rsidRDefault="009D049B" w:rsidP="009D049B">
      <w:pPr>
        <w:rPr>
          <w:rFonts w:eastAsia="Arial" w:cs="Arial"/>
          <w:u w:color="4F6228"/>
        </w:rPr>
      </w:pPr>
    </w:p>
    <w:p w:rsidR="009D049B" w:rsidRPr="009D049B" w:rsidRDefault="009D049B" w:rsidP="009D049B">
      <w:pPr>
        <w:pStyle w:val="Nagwek3"/>
        <w:rPr>
          <w:rFonts w:eastAsia="Arial" w:cs="Arial"/>
          <w:u w:color="4F6228"/>
        </w:rPr>
      </w:pPr>
      <w:bookmarkStart w:id="179" w:name="_Toc165967682"/>
      <w:r w:rsidRPr="009D049B">
        <w:rPr>
          <w:u w:color="4F6228"/>
          <w:lang w:val="it-IT"/>
        </w:rPr>
        <w:t>Ruroci</w:t>
      </w:r>
      <w:r w:rsidRPr="009D049B">
        <w:rPr>
          <w:u w:color="4F6228"/>
        </w:rPr>
        <w:t>ągi  zlewowe</w:t>
      </w:r>
      <w:bookmarkEnd w:id="179"/>
    </w:p>
    <w:p w:rsidR="009D049B" w:rsidRPr="009D049B" w:rsidRDefault="009D049B" w:rsidP="009D049B">
      <w:pPr>
        <w:rPr>
          <w:rFonts w:eastAsia="Arial" w:cs="Arial"/>
          <w:u w:color="4F6228"/>
        </w:rPr>
      </w:pPr>
      <w:r w:rsidRPr="009D049B">
        <w:rPr>
          <w:rFonts w:eastAsia="Arial" w:cs="Arial"/>
          <w:u w:color="4F6228"/>
        </w:rPr>
        <w:tab/>
        <w:t>R</w:t>
      </w:r>
      <w:r w:rsidRPr="009D049B">
        <w:rPr>
          <w:u w:color="4F6228"/>
          <w:lang w:val="it-IT"/>
        </w:rPr>
        <w:t>uroci</w:t>
      </w:r>
      <w:r w:rsidRPr="009D049B">
        <w:rPr>
          <w:u w:color="4F6228"/>
        </w:rPr>
        <w:t>ągi  zlewowe  o  nominalnej  średnicy  DN100  typu  SECON-X  SEC 98/120   firmy  BRUGG.</w:t>
      </w:r>
    </w:p>
    <w:p w:rsidR="009D049B" w:rsidRPr="009D049B" w:rsidRDefault="009D049B" w:rsidP="009D049B">
      <w:pPr>
        <w:rPr>
          <w:rFonts w:eastAsia="Arial" w:cs="Arial"/>
          <w:u w:color="4F6228"/>
        </w:rPr>
      </w:pPr>
      <w:r w:rsidRPr="009D049B">
        <w:rPr>
          <w:u w:color="4F6228"/>
          <w:lang w:val="it-IT"/>
        </w:rPr>
        <w:t>Ruroci</w:t>
      </w:r>
      <w:r w:rsidRPr="009D049B">
        <w:rPr>
          <w:u w:color="4F6228"/>
        </w:rPr>
        <w:t>ągi  pomiędzy  króćcami  studzienki  zlewowej  a  króćcami  zlewowymi  zbiornik</w:t>
      </w:r>
      <w:r w:rsidRPr="009D049B">
        <w:rPr>
          <w:u w:color="4F6228"/>
          <w:lang w:val="es-ES_tradnl"/>
        </w:rPr>
        <w:t>ó</w:t>
      </w:r>
      <w:r w:rsidRPr="009D049B">
        <w:rPr>
          <w:u w:color="4F6228"/>
        </w:rPr>
        <w:t>w  układane będą  z  jednego  odcinka  rury,  łączonego  przy  króćcach  w  uszczelnionych  studzienkach.</w:t>
      </w:r>
    </w:p>
    <w:p w:rsidR="009D049B" w:rsidRPr="009D049B" w:rsidRDefault="009D049B" w:rsidP="009D049B">
      <w:pPr>
        <w:pStyle w:val="Nagwek3"/>
        <w:rPr>
          <w:rFonts w:eastAsia="Arial" w:cs="Arial"/>
          <w:u w:color="4F6228"/>
        </w:rPr>
      </w:pPr>
      <w:bookmarkStart w:id="180" w:name="_Toc165967683"/>
      <w:r w:rsidRPr="009D049B">
        <w:rPr>
          <w:u w:color="4F6228"/>
          <w:lang w:val="it-IT"/>
        </w:rPr>
        <w:t>Ruroci</w:t>
      </w:r>
      <w:r w:rsidRPr="009D049B">
        <w:rPr>
          <w:u w:color="4F6228"/>
        </w:rPr>
        <w:t>ągi  ssące</w:t>
      </w:r>
      <w:bookmarkEnd w:id="180"/>
    </w:p>
    <w:p w:rsidR="009D049B" w:rsidRPr="009D049B" w:rsidRDefault="009D049B" w:rsidP="009D049B">
      <w:pPr>
        <w:rPr>
          <w:rFonts w:eastAsia="Arial" w:cs="Arial"/>
          <w:u w:color="4F6228"/>
        </w:rPr>
      </w:pPr>
      <w:r w:rsidRPr="009D049B">
        <w:rPr>
          <w:rFonts w:eastAsia="Arial" w:cs="Arial"/>
          <w:u w:color="4F6228"/>
        </w:rPr>
        <w:tab/>
        <w:t>R</w:t>
      </w:r>
      <w:r w:rsidRPr="009D049B">
        <w:rPr>
          <w:u w:color="4F6228"/>
          <w:lang w:val="it-IT"/>
        </w:rPr>
        <w:t>uroci</w:t>
      </w:r>
      <w:r w:rsidRPr="009D049B">
        <w:rPr>
          <w:u w:color="4F6228"/>
        </w:rPr>
        <w:t>ągi  ssące  dystrybutora  wielopaliwowego  o  nominalnej  średnicy DN40 typu  SECON-X SEC 48/63 firmy  BRUGG.</w:t>
      </w:r>
    </w:p>
    <w:p w:rsidR="009D049B" w:rsidRPr="009D049B" w:rsidRDefault="009D049B" w:rsidP="009D049B">
      <w:pPr>
        <w:rPr>
          <w:rFonts w:eastAsia="Arial" w:cs="Arial"/>
          <w:u w:color="4F6228"/>
        </w:rPr>
      </w:pPr>
      <w:r w:rsidRPr="009D049B">
        <w:rPr>
          <w:u w:color="4F6228"/>
          <w:lang w:val="it-IT"/>
        </w:rPr>
        <w:t>Ruroci</w:t>
      </w:r>
      <w:r w:rsidRPr="009D049B">
        <w:rPr>
          <w:u w:color="4F6228"/>
        </w:rPr>
        <w:t>ągi pomiędzy  króćcami  ssawnymi  poszczeg</w:t>
      </w:r>
      <w:r w:rsidRPr="009D049B">
        <w:rPr>
          <w:u w:color="4F6228"/>
          <w:lang w:val="es-ES_tradnl"/>
        </w:rPr>
        <w:t>ó</w:t>
      </w:r>
      <w:r w:rsidRPr="009D049B">
        <w:rPr>
          <w:u w:color="4F6228"/>
        </w:rPr>
        <w:t>lnych  zbiornik</w:t>
      </w:r>
      <w:r w:rsidRPr="009D049B">
        <w:rPr>
          <w:u w:color="4F6228"/>
          <w:lang w:val="es-ES_tradnl"/>
        </w:rPr>
        <w:t>ó</w:t>
      </w:r>
      <w:r w:rsidRPr="009D049B">
        <w:rPr>
          <w:u w:color="4F6228"/>
        </w:rPr>
        <w:t>w  magazynowych  a  przyłączami  dystrybutor</w:t>
      </w:r>
      <w:r w:rsidRPr="009D049B">
        <w:rPr>
          <w:u w:color="4F6228"/>
          <w:lang w:val="es-ES_tradnl"/>
        </w:rPr>
        <w:t>ó</w:t>
      </w:r>
      <w:r w:rsidRPr="009D049B">
        <w:rPr>
          <w:u w:color="4F6228"/>
        </w:rPr>
        <w:t>w,  r</w:t>
      </w:r>
      <w:r w:rsidRPr="009D049B">
        <w:rPr>
          <w:u w:color="4F6228"/>
          <w:lang w:val="es-ES_tradnl"/>
        </w:rPr>
        <w:t>ó</w:t>
      </w:r>
      <w:r w:rsidRPr="009D049B">
        <w:rPr>
          <w:u w:color="4F6228"/>
        </w:rPr>
        <w:t>wnież  układane  będą  z  jednego  odcinka  rury. Wszystkie przyłącza umieszczone będą w szczelnych studzienkach poddystrybutorowych oraz nazbiornikowych.</w:t>
      </w:r>
    </w:p>
    <w:p w:rsidR="009D049B" w:rsidRPr="009D049B" w:rsidRDefault="009D049B" w:rsidP="009D049B">
      <w:pPr>
        <w:rPr>
          <w:rFonts w:eastAsia="Arial" w:cs="Arial"/>
          <w:u w:color="4F6228"/>
        </w:rPr>
      </w:pPr>
      <w:r w:rsidRPr="009D049B">
        <w:rPr>
          <w:u w:color="4F6228"/>
        </w:rPr>
        <w:t>Zastosowane  rozwiązanie dla ukł</w:t>
      </w:r>
      <w:r w:rsidRPr="009D049B">
        <w:rPr>
          <w:u w:color="4F6228"/>
          <w:lang w:val="en-US"/>
        </w:rPr>
        <w:t>adu ss</w:t>
      </w:r>
      <w:r w:rsidRPr="009D049B">
        <w:rPr>
          <w:u w:color="4F6228"/>
        </w:rPr>
        <w:t>ącego dystrybutor</w:t>
      </w:r>
      <w:r w:rsidRPr="009D049B">
        <w:rPr>
          <w:u w:color="4F6228"/>
          <w:lang w:val="es-ES_tradnl"/>
        </w:rPr>
        <w:t>ó</w:t>
      </w:r>
      <w:r w:rsidRPr="009D049B">
        <w:rPr>
          <w:u w:color="4F6228"/>
          <w:lang w:val="en-US"/>
        </w:rPr>
        <w:t>w</w:t>
      </w:r>
      <w:r w:rsidRPr="009D049B">
        <w:rPr>
          <w:u w:color="4F6228"/>
        </w:rPr>
        <w:t>:</w:t>
      </w:r>
    </w:p>
    <w:p w:rsidR="009D049B" w:rsidRPr="009D049B" w:rsidRDefault="009D049B" w:rsidP="005D72BA">
      <w:pPr>
        <w:pStyle w:val="Akapitzlist"/>
        <w:numPr>
          <w:ilvl w:val="0"/>
          <w:numId w:val="58"/>
        </w:numPr>
        <w:rPr>
          <w:rFonts w:eastAsia="Arial" w:cs="Arial"/>
          <w:u w:color="4F6228"/>
        </w:rPr>
      </w:pPr>
      <w:r w:rsidRPr="009D049B">
        <w:rPr>
          <w:u w:color="4F6228"/>
        </w:rPr>
        <w:t>zaw</w:t>
      </w:r>
      <w:r w:rsidRPr="009D049B">
        <w:rPr>
          <w:u w:color="4F6228"/>
          <w:lang w:val="es-ES_tradnl"/>
        </w:rPr>
        <w:t>ó</w:t>
      </w:r>
      <w:r w:rsidRPr="009D049B">
        <w:rPr>
          <w:u w:color="4F6228"/>
        </w:rPr>
        <w:t>r  zwrotny  w  dystrybutorze</w:t>
      </w:r>
    </w:p>
    <w:p w:rsidR="009D049B" w:rsidRPr="009D049B" w:rsidRDefault="009D049B" w:rsidP="005D72BA">
      <w:pPr>
        <w:pStyle w:val="Akapitzlist"/>
        <w:numPr>
          <w:ilvl w:val="0"/>
          <w:numId w:val="58"/>
        </w:numPr>
        <w:rPr>
          <w:rFonts w:eastAsia="Arial" w:cs="Arial"/>
          <w:u w:color="4F6228"/>
        </w:rPr>
      </w:pPr>
      <w:r w:rsidRPr="009D049B">
        <w:rPr>
          <w:u w:color="4F6228"/>
        </w:rPr>
        <w:t>brak  zaworu  stopowego  w  rurach  ssących w  zbiornik</w:t>
      </w:r>
      <w:r w:rsidRPr="009D049B">
        <w:rPr>
          <w:u w:color="4F6228"/>
          <w:lang w:val="es-ES_tradnl"/>
        </w:rPr>
        <w:t>ach</w:t>
      </w:r>
      <w:r w:rsidRPr="009D049B">
        <w:rPr>
          <w:u w:color="4F6228"/>
        </w:rPr>
        <w:t xml:space="preserve">  </w:t>
      </w:r>
    </w:p>
    <w:p w:rsidR="009D049B" w:rsidRPr="009D049B" w:rsidRDefault="009D049B" w:rsidP="005D72BA">
      <w:pPr>
        <w:pStyle w:val="Akapitzlist"/>
        <w:numPr>
          <w:ilvl w:val="0"/>
          <w:numId w:val="58"/>
        </w:numPr>
        <w:rPr>
          <w:rFonts w:eastAsia="Arial" w:cs="Arial"/>
          <w:u w:color="4F6228"/>
        </w:rPr>
      </w:pPr>
      <w:r w:rsidRPr="009D049B">
        <w:rPr>
          <w:u w:color="4F6228"/>
          <w:lang w:val="it-IT"/>
        </w:rPr>
        <w:t>ruroci</w:t>
      </w:r>
      <w:r w:rsidRPr="009D049B">
        <w:rPr>
          <w:u w:color="4F6228"/>
        </w:rPr>
        <w:t>ągi  układane  ze  spadkiem  w  stronę  zbiornik</w:t>
      </w:r>
      <w:r w:rsidRPr="009D049B">
        <w:rPr>
          <w:u w:color="4F6228"/>
          <w:lang w:val="es-ES_tradnl"/>
        </w:rPr>
        <w:t>ó</w:t>
      </w:r>
      <w:r w:rsidRPr="009D049B">
        <w:rPr>
          <w:u w:color="4F6228"/>
        </w:rPr>
        <w:t xml:space="preserve">w </w:t>
      </w:r>
    </w:p>
    <w:p w:rsidR="009D049B" w:rsidRPr="009D049B" w:rsidRDefault="009D049B" w:rsidP="009D049B">
      <w:pPr>
        <w:rPr>
          <w:rFonts w:eastAsia="Arial" w:cs="Arial"/>
          <w:u w:color="4F6228"/>
        </w:rPr>
      </w:pPr>
      <w:r w:rsidRPr="009D049B">
        <w:rPr>
          <w:u w:color="4F6228"/>
        </w:rPr>
        <w:t>zabezpiecza przed  skażeniem  gruntu  nawet  w  przypadku  rozszczelnienia  układu.</w:t>
      </w:r>
    </w:p>
    <w:p w:rsidR="009D049B" w:rsidRPr="009D049B" w:rsidRDefault="009D049B" w:rsidP="009D049B">
      <w:pPr>
        <w:rPr>
          <w:rFonts w:eastAsia="Arial" w:cs="Arial"/>
          <w:u w:color="4F6228"/>
        </w:rPr>
      </w:pPr>
      <w:r w:rsidRPr="009D049B">
        <w:rPr>
          <w:u w:color="4F6228"/>
        </w:rPr>
        <w:t>Dystrybutor  z wężem wysokowydajnym połączony  będzie  z  komorą  oleju  napędowego ON zbiornika  magazynowego  rurociągiem  o  średnicy  nominalnej  DN50 typu  SECON-X SEC 60/75 r</w:t>
      </w:r>
      <w:r w:rsidRPr="009D049B">
        <w:rPr>
          <w:u w:color="4F6228"/>
          <w:lang w:val="es-ES_tradnl"/>
        </w:rPr>
        <w:t>ó</w:t>
      </w:r>
      <w:r w:rsidRPr="009D049B">
        <w:rPr>
          <w:u w:color="4F6228"/>
        </w:rPr>
        <w:t>wnież  firmy  BRUGG, układane  tak  samo  z  jednego  odcinka  łączonego  z  króćcami  w  szczelnych  studzienkach.</w:t>
      </w:r>
    </w:p>
    <w:p w:rsidR="009D049B" w:rsidRPr="009D049B" w:rsidRDefault="009D049B" w:rsidP="009D049B">
      <w:pPr>
        <w:pStyle w:val="Nagwek3"/>
        <w:rPr>
          <w:rFonts w:eastAsia="Arial" w:cs="Arial"/>
          <w:u w:color="4F6228"/>
        </w:rPr>
      </w:pPr>
      <w:bookmarkStart w:id="181" w:name="_Toc165967684"/>
      <w:r w:rsidRPr="009D049B">
        <w:rPr>
          <w:u w:color="4F6228"/>
          <w:lang w:val="it-IT"/>
        </w:rPr>
        <w:t>Ruroci</w:t>
      </w:r>
      <w:r w:rsidRPr="009D049B">
        <w:rPr>
          <w:u w:color="4F6228"/>
        </w:rPr>
        <w:t>ągi  oddechowe</w:t>
      </w:r>
      <w:bookmarkEnd w:id="181"/>
    </w:p>
    <w:p w:rsidR="009D049B" w:rsidRPr="009D049B" w:rsidRDefault="009D049B" w:rsidP="009D049B">
      <w:pPr>
        <w:rPr>
          <w:rFonts w:eastAsia="Arial" w:cs="Arial"/>
          <w:u w:color="4F6228"/>
        </w:rPr>
      </w:pPr>
      <w:r w:rsidRPr="009D049B">
        <w:rPr>
          <w:rFonts w:eastAsia="Arial" w:cs="Arial"/>
          <w:u w:color="4F6228"/>
        </w:rPr>
        <w:tab/>
        <w:t>R</w:t>
      </w:r>
      <w:r w:rsidRPr="009D049B">
        <w:rPr>
          <w:u w:color="4F6228"/>
          <w:lang w:val="it-IT"/>
        </w:rPr>
        <w:t>uroci</w:t>
      </w:r>
      <w:r w:rsidRPr="009D049B">
        <w:rPr>
          <w:u w:color="4F6228"/>
        </w:rPr>
        <w:t>ągi  oddechowe  układane  będą  z rur paliwowych SECON X  firmy  BRUGG .</w:t>
      </w:r>
    </w:p>
    <w:p w:rsidR="009D049B" w:rsidRPr="009D049B" w:rsidRDefault="009D049B" w:rsidP="009D049B">
      <w:pPr>
        <w:rPr>
          <w:rFonts w:eastAsia="Arial" w:cs="Arial"/>
          <w:u w:color="4F6228"/>
        </w:rPr>
      </w:pPr>
      <w:r w:rsidRPr="009D049B">
        <w:rPr>
          <w:u w:color="4F6228"/>
        </w:rPr>
        <w:t>W  zależności od  prowadzonego  medium  w  rurociągach  możemy  wyróżnić:</w:t>
      </w:r>
    </w:p>
    <w:p w:rsidR="009D049B" w:rsidRPr="009D049B" w:rsidRDefault="009D049B" w:rsidP="009D049B">
      <w:pPr>
        <w:pStyle w:val="Nagwek4"/>
      </w:pPr>
      <w:r w:rsidRPr="009D049B">
        <w:lastRenderedPageBreak/>
        <w:t xml:space="preserve">Rurociągi  powrotu  oparów  ze  zbiorników  benzyn  do  króćca  PO3  </w:t>
      </w:r>
    </w:p>
    <w:p w:rsidR="009D049B" w:rsidRPr="009D049B" w:rsidRDefault="009D049B" w:rsidP="009D049B">
      <w:pPr>
        <w:rPr>
          <w:rFonts w:eastAsia="Arial" w:cs="Arial"/>
          <w:u w:color="4F6228"/>
        </w:rPr>
      </w:pPr>
      <w:r w:rsidRPr="009D049B">
        <w:rPr>
          <w:u w:color="4F6228"/>
        </w:rPr>
        <w:t>studzienki  zlewowej  i  rury  oddechowej. R</w:t>
      </w:r>
      <w:r w:rsidRPr="009D049B">
        <w:rPr>
          <w:u w:color="4F6228"/>
          <w:lang w:val="it-IT"/>
        </w:rPr>
        <w:t>uroci</w:t>
      </w:r>
      <w:r w:rsidRPr="009D049B">
        <w:rPr>
          <w:u w:color="4F6228"/>
        </w:rPr>
        <w:t>ąg o nominalnej średnicy DN50 typu SECON X SEC 60/75.</w:t>
      </w:r>
    </w:p>
    <w:p w:rsidR="009D049B" w:rsidRPr="009D049B" w:rsidRDefault="009D049B" w:rsidP="009D049B">
      <w:pPr>
        <w:rPr>
          <w:rFonts w:eastAsia="Arial" w:cs="Arial"/>
          <w:u w:color="4F6228"/>
        </w:rPr>
      </w:pPr>
      <w:r w:rsidRPr="009D049B">
        <w:rPr>
          <w:u w:color="4F6228"/>
          <w:lang w:val="it-IT"/>
        </w:rPr>
        <w:t>Ruroci</w:t>
      </w:r>
      <w:r w:rsidRPr="009D049B">
        <w:rPr>
          <w:u w:color="4F6228"/>
        </w:rPr>
        <w:t>ąg  łączy  króćce  bezpiecznik</w:t>
      </w:r>
      <w:r w:rsidRPr="009D049B">
        <w:rPr>
          <w:u w:color="4F6228"/>
          <w:lang w:val="es-ES_tradnl"/>
        </w:rPr>
        <w:t>ó</w:t>
      </w:r>
      <w:r w:rsidRPr="009D049B">
        <w:rPr>
          <w:u w:color="4F6228"/>
        </w:rPr>
        <w:t>w  przeciwdetonacyjnych   zainstalowane  na  króćcach  oddechowych  zbiornik</w:t>
      </w:r>
      <w:r w:rsidRPr="009D049B">
        <w:rPr>
          <w:u w:color="4F6228"/>
          <w:lang w:val="es-ES_tradnl"/>
        </w:rPr>
        <w:t>ó</w:t>
      </w:r>
      <w:r w:rsidRPr="009D049B">
        <w:rPr>
          <w:u w:color="4F6228"/>
        </w:rPr>
        <w:t>w  benzyn z przyłączem opar</w:t>
      </w:r>
      <w:r w:rsidRPr="009D049B">
        <w:rPr>
          <w:u w:color="4F6228"/>
          <w:lang w:val="es-ES_tradnl"/>
        </w:rPr>
        <w:t>ó</w:t>
      </w:r>
      <w:r w:rsidRPr="009D049B">
        <w:rPr>
          <w:u w:color="4F6228"/>
        </w:rPr>
        <w:t>w PO3  z zamontowanym przerywaczem płowienia w studzience zlewowej oraz masztem oddechowym z zainstalowanym na końcu zaworem oddechowym z przerywaczem płomienia.</w:t>
      </w:r>
    </w:p>
    <w:p w:rsidR="009D049B" w:rsidRPr="009D049B" w:rsidRDefault="009D049B" w:rsidP="009D049B">
      <w:pPr>
        <w:rPr>
          <w:rFonts w:eastAsia="Arial" w:cs="Arial"/>
          <w:u w:color="4F6228"/>
        </w:rPr>
      </w:pPr>
      <w:r w:rsidRPr="009D049B">
        <w:rPr>
          <w:u w:color="4F6228"/>
        </w:rPr>
        <w:t>Przejścia  rurociągu  przez  ściankę  studzienki  nadzbiornikowej uszczelnione. Łączenia rurociąg</w:t>
      </w:r>
      <w:r w:rsidRPr="009D049B">
        <w:rPr>
          <w:u w:color="4F6228"/>
          <w:lang w:val="es-ES_tradnl"/>
        </w:rPr>
        <w:t>ó</w:t>
      </w:r>
      <w:r w:rsidRPr="009D049B">
        <w:rPr>
          <w:u w:color="4F6228"/>
        </w:rPr>
        <w:t>w wykonane będę tylko w studzienkach nazbiornikowych.</w:t>
      </w:r>
    </w:p>
    <w:p w:rsidR="009D049B" w:rsidRPr="009D049B" w:rsidRDefault="009D049B" w:rsidP="009D049B">
      <w:pPr>
        <w:rPr>
          <w:rFonts w:eastAsia="Arial" w:cs="Arial"/>
          <w:u w:color="4F6228"/>
        </w:rPr>
      </w:pPr>
      <w:r w:rsidRPr="009D049B">
        <w:rPr>
          <w:u w:color="4F6228"/>
        </w:rPr>
        <w:t xml:space="preserve">Bezpieczniki  przeciwdetonacyjne, przeciwogniowe  oraz  zawory  oddechowe  muszą  posiadać </w:t>
      </w:r>
      <w:r w:rsidRPr="009D049B">
        <w:rPr>
          <w:u w:color="4F6228"/>
          <w:lang w:val="de-DE"/>
        </w:rPr>
        <w:t>atesty</w:t>
      </w:r>
      <w:r w:rsidRPr="009D049B">
        <w:rPr>
          <w:u w:color="4F6228"/>
        </w:rPr>
        <w:t xml:space="preserve"> dopuszczające do stosowania na terenie RP.</w:t>
      </w:r>
    </w:p>
    <w:p w:rsidR="009D049B" w:rsidRPr="009D049B" w:rsidRDefault="009D049B" w:rsidP="009D049B">
      <w:pPr>
        <w:pStyle w:val="Nagwek4"/>
        <w:rPr>
          <w:rFonts w:eastAsia="Arial" w:cs="Arial"/>
        </w:rPr>
      </w:pPr>
      <w:r w:rsidRPr="009D049B">
        <w:rPr>
          <w:lang w:val="it-IT"/>
        </w:rPr>
        <w:t>Ruroci</w:t>
      </w:r>
      <w:r w:rsidRPr="009D049B">
        <w:t>ąg  oddechowy  zbiornika  ON</w:t>
      </w:r>
    </w:p>
    <w:p w:rsidR="009D049B" w:rsidRPr="009D049B" w:rsidRDefault="009D049B" w:rsidP="009D049B">
      <w:pPr>
        <w:rPr>
          <w:rFonts w:eastAsia="Arial" w:cs="Arial"/>
          <w:u w:color="4F6228"/>
        </w:rPr>
      </w:pPr>
      <w:r w:rsidRPr="009D049B">
        <w:rPr>
          <w:rFonts w:eastAsia="Arial" w:cs="Arial"/>
          <w:u w:color="4F6228"/>
        </w:rPr>
        <w:tab/>
        <w:t>R</w:t>
      </w:r>
      <w:r w:rsidRPr="009D049B">
        <w:rPr>
          <w:u w:color="4F6228"/>
          <w:lang w:val="it-IT"/>
        </w:rPr>
        <w:t>uroci</w:t>
      </w:r>
      <w:r w:rsidRPr="009D049B">
        <w:rPr>
          <w:u w:color="4F6228"/>
        </w:rPr>
        <w:t>ąg  o  nominalnej  średnicy  DN50  typu SECON X SEC 60/75.</w:t>
      </w:r>
    </w:p>
    <w:p w:rsidR="009D049B" w:rsidRPr="009D049B" w:rsidRDefault="009D049B" w:rsidP="009D049B">
      <w:pPr>
        <w:rPr>
          <w:rFonts w:eastAsia="Arial" w:cs="Arial"/>
          <w:u w:color="4F6228"/>
        </w:rPr>
      </w:pPr>
      <w:r w:rsidRPr="009D049B">
        <w:rPr>
          <w:u w:color="4F6228"/>
          <w:lang w:val="it-IT"/>
        </w:rPr>
        <w:t>Ruroci</w:t>
      </w:r>
      <w:r w:rsidRPr="009D049B">
        <w:rPr>
          <w:u w:color="4F6228"/>
        </w:rPr>
        <w:t>ąg  łączy  kr</w:t>
      </w:r>
      <w:r w:rsidRPr="009D049B">
        <w:rPr>
          <w:u w:color="4F6228"/>
          <w:lang w:val="es-ES_tradnl"/>
        </w:rPr>
        <w:t>ó</w:t>
      </w:r>
      <w:r w:rsidRPr="009D049B">
        <w:rPr>
          <w:u w:color="4F6228"/>
        </w:rPr>
        <w:t>ciec  oddechowy  zbiornika  ON oraz ONV z rurą  oddechową i wyposażony  jest w  zaw</w:t>
      </w:r>
      <w:r w:rsidRPr="009D049B">
        <w:rPr>
          <w:u w:color="4F6228"/>
          <w:lang w:val="es-ES_tradnl"/>
        </w:rPr>
        <w:t>ó</w:t>
      </w:r>
      <w:r w:rsidRPr="009D049B">
        <w:rPr>
          <w:u w:color="4F6228"/>
        </w:rPr>
        <w:t>r  oddechowy  z  przerywaczem  płomienia.</w:t>
      </w:r>
    </w:p>
    <w:p w:rsidR="009D049B" w:rsidRPr="009D049B" w:rsidRDefault="009D049B" w:rsidP="009D049B">
      <w:pPr>
        <w:pStyle w:val="Nagwek4"/>
        <w:rPr>
          <w:rFonts w:eastAsia="Arial" w:cs="Arial"/>
        </w:rPr>
      </w:pPr>
      <w:r w:rsidRPr="009D049B">
        <w:rPr>
          <w:lang w:val="it-IT"/>
        </w:rPr>
        <w:t>Ruroci</w:t>
      </w:r>
      <w:r w:rsidRPr="009D049B">
        <w:t>ąg  powrotu  opar</w:t>
      </w:r>
      <w:r w:rsidRPr="009D049B">
        <w:rPr>
          <w:lang w:val="es-ES_tradnl"/>
        </w:rPr>
        <w:t>ó</w:t>
      </w:r>
      <w:r w:rsidRPr="009D049B">
        <w:t>w  z  dystrybutor</w:t>
      </w:r>
      <w:r w:rsidRPr="009D049B">
        <w:rPr>
          <w:lang w:val="es-ES_tradnl"/>
        </w:rPr>
        <w:t>ó</w:t>
      </w:r>
      <w:r w:rsidRPr="009D049B">
        <w:t>w  do  zbiornika benzyny (Pb95) VRS</w:t>
      </w:r>
    </w:p>
    <w:p w:rsidR="009D049B" w:rsidRPr="009D049B" w:rsidRDefault="009D049B" w:rsidP="009D049B">
      <w:pPr>
        <w:rPr>
          <w:rFonts w:eastAsia="Arial" w:cs="Arial"/>
          <w:u w:color="4F6228"/>
        </w:rPr>
      </w:pPr>
      <w:r w:rsidRPr="009D049B">
        <w:rPr>
          <w:u w:color="4F6228"/>
          <w:lang w:val="it-IT"/>
        </w:rPr>
        <w:t>ruroci</w:t>
      </w:r>
      <w:r w:rsidRPr="009D049B">
        <w:rPr>
          <w:u w:color="4F6228"/>
        </w:rPr>
        <w:t>ąg  o  nominalnej  średnicy DN25  typu CNT 30/39. Rurociągi VRS prowadzone są bezpośrednio z komory PB 95 osobno pod każdy dystrybutor wieloproduktowy (3 szt).</w:t>
      </w:r>
    </w:p>
    <w:p w:rsidR="009D049B" w:rsidRPr="009D049B" w:rsidRDefault="009D049B" w:rsidP="009D049B">
      <w:pPr>
        <w:rPr>
          <w:rFonts w:eastAsia="Arial" w:cs="Arial"/>
          <w:u w:color="4F6228"/>
        </w:rPr>
      </w:pPr>
      <w:r w:rsidRPr="009D049B">
        <w:rPr>
          <w:u w:color="4F6228"/>
          <w:lang w:val="it-IT"/>
        </w:rPr>
        <w:t>Ruroci</w:t>
      </w:r>
      <w:r w:rsidRPr="009D049B">
        <w:rPr>
          <w:u w:color="4F6228"/>
        </w:rPr>
        <w:t>ąg  łączy  króćce  odbioru  opar</w:t>
      </w:r>
      <w:r w:rsidRPr="009D049B">
        <w:rPr>
          <w:u w:color="4F6228"/>
          <w:lang w:val="es-ES_tradnl"/>
        </w:rPr>
        <w:t>ó</w:t>
      </w:r>
      <w:r w:rsidRPr="009D049B">
        <w:rPr>
          <w:u w:color="4F6228"/>
        </w:rPr>
        <w:t>w  z  dystrybutor</w:t>
      </w:r>
      <w:r w:rsidRPr="009D049B">
        <w:rPr>
          <w:u w:color="4F6228"/>
          <w:lang w:val="es-ES_tradnl"/>
        </w:rPr>
        <w:t>ó</w:t>
      </w:r>
      <w:r w:rsidRPr="009D049B">
        <w:rPr>
          <w:u w:color="4F6228"/>
        </w:rPr>
        <w:t>w  z  króćcem  oddechowym  zbiornika  benzyny Pb95.</w:t>
      </w:r>
    </w:p>
    <w:p w:rsidR="009D049B" w:rsidRDefault="009D049B" w:rsidP="009D049B">
      <w:pPr>
        <w:pStyle w:val="Nagwek3"/>
        <w:rPr>
          <w:rFonts w:eastAsia="Arial" w:cs="Arial"/>
          <w:u w:color="4F6228"/>
        </w:rPr>
      </w:pPr>
      <w:bookmarkStart w:id="182" w:name="_Toc165967685"/>
      <w:r>
        <w:rPr>
          <w:u w:color="4F6228"/>
          <w:lang w:val="it-IT"/>
        </w:rPr>
        <w:t>Ruroci</w:t>
      </w:r>
      <w:r>
        <w:rPr>
          <w:u w:color="4F6228"/>
          <w:lang w:val="en-US"/>
        </w:rPr>
        <w:t>ą</w:t>
      </w:r>
      <w:r>
        <w:rPr>
          <w:u w:color="4F6228"/>
          <w:lang w:val="it-IT"/>
        </w:rPr>
        <w:t>gi  dla  dodatku  AdBlue</w:t>
      </w:r>
      <w:bookmarkEnd w:id="182"/>
    </w:p>
    <w:p w:rsidR="009D049B" w:rsidRPr="009D049B" w:rsidRDefault="009D049B" w:rsidP="009D049B">
      <w:pPr>
        <w:rPr>
          <w:rFonts w:eastAsia="Arial" w:cs="Arial"/>
          <w:color w:val="4F6228"/>
          <w:u w:color="4F6228"/>
        </w:rPr>
      </w:pPr>
      <w:r w:rsidRPr="009D049B">
        <w:t>W</w:t>
      </w:r>
      <w:r w:rsidRPr="009D049B">
        <w:rPr>
          <w:u w:color="4F6228"/>
        </w:rPr>
        <w:t>ykonane  w technologii BRUGG SECON X -  zlewowe DN 50 SEC 60/75, tłoczne DN 40 SEC 48/63.</w:t>
      </w:r>
      <w:r w:rsidRPr="009D049B">
        <w:rPr>
          <w:u w:color="4F6228"/>
          <w:lang w:val="it-IT"/>
        </w:rPr>
        <w:t xml:space="preserve"> Ruroci</w:t>
      </w:r>
      <w:r w:rsidRPr="009D049B">
        <w:rPr>
          <w:u w:color="4F6228"/>
        </w:rPr>
        <w:t>ągi muszą  być  wykonane  z  stali  nierdzewnej  (Inox)  z  uwagi  na  korozyjne  działanie  32,5%  roztworu  mocznika  jakim  jest  dodatek  AdBlue.</w:t>
      </w:r>
    </w:p>
    <w:p w:rsidR="009D049B" w:rsidRPr="009D049B" w:rsidRDefault="009D049B" w:rsidP="009D049B">
      <w:pPr>
        <w:rPr>
          <w:rFonts w:eastAsia="Arial" w:cs="Arial"/>
          <w:u w:color="4F6228"/>
        </w:rPr>
      </w:pPr>
      <w:r w:rsidRPr="009D049B">
        <w:rPr>
          <w:u w:color="4F6228"/>
        </w:rPr>
        <w:t>Wszystkie  rurociągi  układane  na  zagęszczonej  podsypce  z  piasku, grubość  ok.  100mm</w:t>
      </w:r>
    </w:p>
    <w:p w:rsidR="0074064E" w:rsidRPr="009D049B" w:rsidRDefault="009D049B" w:rsidP="009D049B">
      <w:pPr>
        <w:rPr>
          <w:u w:color="4F6228"/>
        </w:rPr>
      </w:pPr>
      <w:r w:rsidRPr="009D049B">
        <w:rPr>
          <w:u w:color="4F6228"/>
          <w:lang w:val="de-DE"/>
        </w:rPr>
        <w:t>Dla instalacji tłocznej (zasilającej dystrybutor)  AdBlue należy wykonać instalację podgrzewania rurociągu kablami grzewczymi (2 szt. kabli grzewczych - zasadniczy oraz rezerwowy)</w:t>
      </w:r>
    </w:p>
    <w:p w:rsidR="00391779" w:rsidRPr="009D049B" w:rsidRDefault="00391779" w:rsidP="009D049B">
      <w:pPr>
        <w:pStyle w:val="Nagwek2"/>
        <w:rPr>
          <w:u w:color="000028"/>
        </w:rPr>
      </w:pPr>
      <w:bookmarkStart w:id="183" w:name="_Toc105"/>
      <w:bookmarkStart w:id="184" w:name="_Toc165967686"/>
      <w:r w:rsidRPr="009D049B">
        <w:rPr>
          <w:u w:color="000028"/>
        </w:rPr>
        <w:t>System  pomiarowy  i  monitoring</w:t>
      </w:r>
      <w:bookmarkEnd w:id="183"/>
      <w:bookmarkEnd w:id="184"/>
    </w:p>
    <w:p w:rsidR="009D049B" w:rsidRPr="009D049B" w:rsidRDefault="009D049B" w:rsidP="009D049B">
      <w:pPr>
        <w:pStyle w:val="Heading3"/>
        <w:rPr>
          <w:rFonts w:eastAsia="Arial" w:cs="Arial"/>
          <w:u w:color="4F6228"/>
        </w:rPr>
      </w:pPr>
      <w:bookmarkStart w:id="185" w:name="_Toc165967687"/>
      <w:r w:rsidRPr="009D049B">
        <w:rPr>
          <w:u w:color="4F6228"/>
        </w:rPr>
        <w:t>Pomiar  ilości  paliwa  oraz  obecności  wody  w  komorach  magazynowych.</w:t>
      </w:r>
      <w:bookmarkEnd w:id="185"/>
    </w:p>
    <w:p w:rsidR="009D049B" w:rsidRPr="009D049B" w:rsidRDefault="009D049B" w:rsidP="009D049B">
      <w:pPr>
        <w:rPr>
          <w:rFonts w:eastAsia="Arial" w:cs="Arial"/>
          <w:u w:color="4F6228"/>
        </w:rPr>
      </w:pPr>
      <w:r w:rsidRPr="009D049B">
        <w:rPr>
          <w:u w:color="4F6228"/>
        </w:rPr>
        <w:t xml:space="preserve">Wszystkie  komory  magazynowe  zbiornika  wyposażone  będą  w  sondy  pomiaru  ciągłego  systemu  SITE SENTINEL  lub Vedder Root. Sygnał  sondy, przewodami  poprzez  moduł  barierowy  doprowadzany  będzie  do  specjalizowanego  </w:t>
      </w:r>
      <w:r w:rsidRPr="009D049B">
        <w:rPr>
          <w:u w:color="4F6228"/>
        </w:rPr>
        <w:lastRenderedPageBreak/>
        <w:t>komputera  kt</w:t>
      </w:r>
      <w:r w:rsidRPr="009D049B">
        <w:rPr>
          <w:u w:color="4F6228"/>
          <w:lang w:val="es-ES_tradnl"/>
        </w:rPr>
        <w:t>ó</w:t>
      </w:r>
      <w:r w:rsidRPr="009D049B">
        <w:rPr>
          <w:u w:color="4F6228"/>
        </w:rPr>
        <w:t>rego  oprogramowanie  pozwalać  będzie  na ciągłą  rejestracje  i  wizualizacje  stan</w:t>
      </w:r>
      <w:r w:rsidRPr="009D049B">
        <w:rPr>
          <w:u w:color="4F6228"/>
          <w:lang w:val="es-ES_tradnl"/>
        </w:rPr>
        <w:t>ó</w:t>
      </w:r>
      <w:r w:rsidRPr="009D049B">
        <w:rPr>
          <w:u w:color="4F6228"/>
        </w:rPr>
        <w:t>w  paliwa  oraz  ewentualnej  wody  zbierającej  się  w  komorach  zbiornik</w:t>
      </w:r>
      <w:r w:rsidRPr="009D049B">
        <w:rPr>
          <w:u w:color="4F6228"/>
          <w:lang w:val="es-ES_tradnl"/>
        </w:rPr>
        <w:t>ó</w:t>
      </w:r>
      <w:r w:rsidRPr="009D049B">
        <w:rPr>
          <w:u w:color="4F6228"/>
        </w:rPr>
        <w:t>w. Możliwe  będzie  programowanie  stan</w:t>
      </w:r>
      <w:r w:rsidRPr="009D049B">
        <w:rPr>
          <w:u w:color="4F6228"/>
          <w:lang w:val="es-ES_tradnl"/>
        </w:rPr>
        <w:t>ó</w:t>
      </w:r>
      <w:r w:rsidRPr="009D049B">
        <w:rPr>
          <w:u w:color="4F6228"/>
        </w:rPr>
        <w:t>w  alarmowania  obsługi  np.  przy  przekroczeniu  granicznego  stanu  wody  w  komorze, minimalnej  ilości  paliwa, przygotowywanie  dobowych  raport</w:t>
      </w:r>
      <w:r w:rsidRPr="009D049B">
        <w:rPr>
          <w:u w:color="4F6228"/>
          <w:lang w:val="es-ES_tradnl"/>
        </w:rPr>
        <w:t>ó</w:t>
      </w:r>
      <w:r w:rsidRPr="009D049B">
        <w:rPr>
          <w:u w:color="4F6228"/>
        </w:rPr>
        <w:t>w  sprzedaży  w  rozbiciu  na  poszczeg</w:t>
      </w:r>
      <w:r w:rsidRPr="009D049B">
        <w:rPr>
          <w:u w:color="4F6228"/>
          <w:lang w:val="es-ES_tradnl"/>
        </w:rPr>
        <w:t>ó</w:t>
      </w:r>
      <w:r w:rsidRPr="009D049B">
        <w:rPr>
          <w:u w:color="4F6228"/>
        </w:rPr>
        <w:t>lne  gatunki  paliw, itp.</w:t>
      </w:r>
    </w:p>
    <w:p w:rsidR="009D049B" w:rsidRDefault="009D049B" w:rsidP="009D049B">
      <w:pPr>
        <w:rPr>
          <w:u w:color="4F6228"/>
        </w:rPr>
      </w:pPr>
      <w:r w:rsidRPr="009D049B">
        <w:rPr>
          <w:u w:color="4F6228"/>
        </w:rPr>
        <w:t>System  pomiarowy  w  połączeniu  z  systemem  fiskalnym  dystrybutor</w:t>
      </w:r>
      <w:r w:rsidRPr="009D049B">
        <w:rPr>
          <w:u w:color="4F6228"/>
          <w:lang w:val="es-ES_tradnl"/>
        </w:rPr>
        <w:t>ó</w:t>
      </w:r>
      <w:r w:rsidRPr="009D049B">
        <w:rPr>
          <w:u w:color="4F6228"/>
        </w:rPr>
        <w:t>w  oraz  kas  fiskalnych  umożliwiać  będzie  kontrolę i rozliczanie  stacji  paliw  w  dowolnym  przedziale  czasowo – asortymentowym.</w:t>
      </w:r>
    </w:p>
    <w:p w:rsidR="009D049B" w:rsidRDefault="009D049B" w:rsidP="009D049B">
      <w:pPr>
        <w:pStyle w:val="Nagwek3"/>
        <w:rPr>
          <w:rFonts w:eastAsia="Arial" w:cs="Arial"/>
          <w:u w:color="4F6228"/>
        </w:rPr>
      </w:pPr>
      <w:bookmarkStart w:id="186" w:name="_Toc165967688"/>
      <w:r>
        <w:rPr>
          <w:u w:color="4F6228"/>
        </w:rPr>
        <w:t>Monitoring  przestrzeni  międzypłaszczowej  zbiornik</w:t>
      </w:r>
      <w:r>
        <w:rPr>
          <w:u w:color="4F6228"/>
          <w:lang w:val="es-ES_tradnl"/>
        </w:rPr>
        <w:t>ó</w:t>
      </w:r>
      <w:r>
        <w:rPr>
          <w:u w:color="4F6228"/>
          <w:lang w:val="en-US"/>
        </w:rPr>
        <w:t>w</w:t>
      </w:r>
      <w:bookmarkEnd w:id="186"/>
    </w:p>
    <w:p w:rsidR="00391779" w:rsidRPr="009D049B" w:rsidRDefault="009D049B" w:rsidP="00391779">
      <w:pPr>
        <w:rPr>
          <w:rFonts w:eastAsia="Arial" w:cs="Arial"/>
          <w:u w:color="4F6228"/>
        </w:rPr>
      </w:pPr>
      <w:r>
        <w:rPr>
          <w:u w:color="4F6228"/>
        </w:rPr>
        <w:t>Zbiorniki  zainstalowane  na  stacji  przystosowane  są  do  suchego  systemu  szczelności  z  zastosowaniem  sond  kontrolnych  SITE SENTINEL lub VedderRoot. Przez  kr</w:t>
      </w:r>
      <w:r>
        <w:rPr>
          <w:u w:color="4F6228"/>
          <w:lang w:val="es-ES_tradnl"/>
        </w:rPr>
        <w:t>ó</w:t>
      </w:r>
      <w:r>
        <w:rPr>
          <w:u w:color="4F6228"/>
        </w:rPr>
        <w:t>ciec  pomiaru  szczelności  zainstalowany  w  płaszczu  zbiornika  w  studzience  nadzbiornikowej  wprowadzane  są  dwie  sondy  kontrolne. Jedna  sonda  doprowadzana  jest  do  dna  zbiornika  kontrolując  pojawienie  się  cieczy  w  przestrzeni  międzypłaszczowej, druga  doprowadzana  jest  do  osi  poziomej  zbiornika  i  kontroluje  pojawienie  się  opar</w:t>
      </w:r>
      <w:r>
        <w:rPr>
          <w:u w:color="4F6228"/>
          <w:lang w:val="es-ES_tradnl"/>
        </w:rPr>
        <w:t>ó</w:t>
      </w:r>
      <w:r>
        <w:rPr>
          <w:u w:color="4F6228"/>
        </w:rPr>
        <w:t>w  węglowodor</w:t>
      </w:r>
      <w:r>
        <w:rPr>
          <w:u w:color="4F6228"/>
          <w:lang w:val="es-ES_tradnl"/>
        </w:rPr>
        <w:t>ó</w:t>
      </w:r>
      <w:r>
        <w:rPr>
          <w:u w:color="4F6228"/>
        </w:rPr>
        <w:t>w. Sygnał  z  obydwu  sond  sygnalizuje  obsłudze  przeciek  paliwa  czyli  uszkodzenie  zbiornika  wewnętrznego. Sygnał  tylko  sondy  dolnej  sygnalizuje  obsłudze  uszkodzenie  zbiornika  zewnętrznego. Duża  czułość  sond  kontrolnych  eliminuje  całkowicie  możliwość  zanieczyszczenia  gruntu  paliwami, dając  obsłudze  niezbędny  czas  na  działania  zapobiegawcze.</w:t>
      </w:r>
    </w:p>
    <w:p w:rsidR="00391779" w:rsidRPr="009D049B" w:rsidRDefault="00391779" w:rsidP="009D049B">
      <w:pPr>
        <w:pStyle w:val="Nagwek2"/>
        <w:rPr>
          <w:u w:color="000028"/>
        </w:rPr>
      </w:pPr>
      <w:bookmarkStart w:id="187" w:name="_Toc108"/>
      <w:bookmarkStart w:id="188" w:name="_Toc165967689"/>
      <w:r w:rsidRPr="009D049B">
        <w:rPr>
          <w:u w:color="000028"/>
        </w:rPr>
        <w:t>INSTALACJA LPG</w:t>
      </w:r>
      <w:bookmarkEnd w:id="187"/>
      <w:bookmarkEnd w:id="188"/>
    </w:p>
    <w:p w:rsidR="009D049B" w:rsidRPr="009D049B" w:rsidRDefault="009D049B" w:rsidP="009D049B">
      <w:pPr>
        <w:rPr>
          <w:rFonts w:eastAsia="Arial" w:cs="Arial"/>
          <w:u w:color="4F6228"/>
        </w:rPr>
      </w:pPr>
      <w:r w:rsidRPr="009D049B">
        <w:rPr>
          <w:u w:color="4F6228"/>
        </w:rPr>
        <w:t>Stacja  paliw  wyposażona  będzie  r</w:t>
      </w:r>
      <w:r w:rsidRPr="009D049B">
        <w:rPr>
          <w:u w:color="4F6228"/>
          <w:lang w:val="es-ES_tradnl"/>
        </w:rPr>
        <w:t>ó</w:t>
      </w:r>
      <w:r w:rsidRPr="009D049B">
        <w:rPr>
          <w:u w:color="4F6228"/>
        </w:rPr>
        <w:t>wnież  w  instalacje  umożliwiającą  napełnianie  gazem  ciekłym  zbiornik</w:t>
      </w:r>
      <w:r w:rsidRPr="009D049B">
        <w:rPr>
          <w:u w:color="4F6228"/>
          <w:lang w:val="es-ES_tradnl"/>
        </w:rPr>
        <w:t>ó</w:t>
      </w:r>
      <w:r w:rsidRPr="009D049B">
        <w:rPr>
          <w:u w:color="4F6228"/>
        </w:rPr>
        <w:t>w  pojazd</w:t>
      </w:r>
      <w:r w:rsidRPr="009D049B">
        <w:rPr>
          <w:u w:color="4F6228"/>
          <w:lang w:val="es-ES_tradnl"/>
        </w:rPr>
        <w:t>ó</w:t>
      </w:r>
      <w:r w:rsidRPr="009D049B">
        <w:rPr>
          <w:u w:color="4F6228"/>
        </w:rPr>
        <w:t>w  wyposażonych  w  instalację  gazową .</w:t>
      </w:r>
    </w:p>
    <w:p w:rsidR="009D049B" w:rsidRPr="009D049B" w:rsidRDefault="009D049B" w:rsidP="009D049B">
      <w:pPr>
        <w:rPr>
          <w:rFonts w:eastAsia="Arial" w:cs="Arial"/>
          <w:u w:color="4F6228"/>
        </w:rPr>
      </w:pPr>
      <w:r w:rsidRPr="009D049B">
        <w:rPr>
          <w:u w:color="4F6228"/>
        </w:rPr>
        <w:t>Instalacja  LPG  składa  się  z  następujących  element</w:t>
      </w:r>
      <w:r w:rsidRPr="009D049B">
        <w:rPr>
          <w:u w:color="4F6228"/>
          <w:lang w:val="es-ES_tradnl"/>
        </w:rPr>
        <w:t>ó</w:t>
      </w:r>
      <w:r w:rsidRPr="009D049B">
        <w:rPr>
          <w:u w:color="4F6228"/>
          <w:lang w:val="en-US"/>
        </w:rPr>
        <w:t>w:</w:t>
      </w:r>
    </w:p>
    <w:p w:rsidR="009D049B" w:rsidRPr="009D049B" w:rsidRDefault="009D049B" w:rsidP="009D049B">
      <w:pPr>
        <w:pStyle w:val="Nagwek3"/>
        <w:rPr>
          <w:rFonts w:eastAsia="Arial" w:cs="Arial"/>
          <w:u w:color="4F6228"/>
        </w:rPr>
      </w:pPr>
      <w:bookmarkStart w:id="189" w:name="_Toc165967690"/>
      <w:r w:rsidRPr="009D049B">
        <w:rPr>
          <w:u w:color="4F6228"/>
        </w:rPr>
        <w:t>Zbiornik</w:t>
      </w:r>
      <w:r w:rsidRPr="009D049B">
        <w:rPr>
          <w:lang w:val="es-ES_tradnl"/>
        </w:rPr>
        <w:t>a</w:t>
      </w:r>
      <w:r w:rsidRPr="009D049B">
        <w:rPr>
          <w:u w:color="4F6228"/>
        </w:rPr>
        <w:t xml:space="preserve">  LPG:</w:t>
      </w:r>
      <w:bookmarkEnd w:id="189"/>
    </w:p>
    <w:p w:rsidR="009D049B" w:rsidRPr="009D049B" w:rsidRDefault="009D049B" w:rsidP="005D72BA">
      <w:pPr>
        <w:pStyle w:val="Akapitzlist"/>
        <w:numPr>
          <w:ilvl w:val="0"/>
          <w:numId w:val="59"/>
        </w:numPr>
        <w:rPr>
          <w:rFonts w:eastAsia="Arial" w:cs="Arial"/>
          <w:u w:color="4F6228"/>
        </w:rPr>
      </w:pPr>
      <w:r w:rsidRPr="009D049B">
        <w:rPr>
          <w:u w:color="4F6228"/>
        </w:rPr>
        <w:t>zbiornika  podziemnego  o  pojemności  20</w:t>
      </w:r>
      <w:r w:rsidRPr="009D049B">
        <w:rPr>
          <w:u w:color="4F6228"/>
          <w:lang w:val="it-IT"/>
        </w:rPr>
        <w:t>m3.</w:t>
      </w:r>
    </w:p>
    <w:p w:rsidR="009D049B" w:rsidRPr="009D049B" w:rsidRDefault="009D049B" w:rsidP="005D72BA">
      <w:pPr>
        <w:pStyle w:val="Akapitzlist"/>
        <w:numPr>
          <w:ilvl w:val="0"/>
          <w:numId w:val="59"/>
        </w:numPr>
        <w:rPr>
          <w:rFonts w:eastAsia="Arial" w:cs="Arial"/>
          <w:u w:color="4F6228"/>
        </w:rPr>
      </w:pPr>
      <w:r w:rsidRPr="009D049B">
        <w:rPr>
          <w:u w:color="4F6228"/>
        </w:rPr>
        <w:t>agregatu  pompowego   LPG  w  studzience  nadzbiornikowej.</w:t>
      </w:r>
    </w:p>
    <w:p w:rsidR="009D049B" w:rsidRPr="009D049B" w:rsidRDefault="009D049B" w:rsidP="009D049B">
      <w:pPr>
        <w:rPr>
          <w:rFonts w:eastAsia="Arial" w:cs="Arial"/>
          <w:u w:val="single"/>
        </w:rPr>
      </w:pPr>
      <w:r w:rsidRPr="009D049B">
        <w:rPr>
          <w:u w:val="single"/>
        </w:rPr>
        <w:t>Zbiornik  podlega  odbiorowi  przez  Urząd  Dozoru Technicznego.</w:t>
      </w:r>
    </w:p>
    <w:p w:rsidR="009D049B" w:rsidRPr="009D049B" w:rsidRDefault="009D049B" w:rsidP="009D049B">
      <w:pPr>
        <w:pStyle w:val="Nagwek3"/>
        <w:rPr>
          <w:rFonts w:eastAsia="Arial" w:cs="Arial"/>
          <w:u w:color="4F6228"/>
        </w:rPr>
      </w:pPr>
      <w:bookmarkStart w:id="190" w:name="_Toc165967691"/>
      <w:r>
        <w:rPr>
          <w:u w:color="4F6228"/>
        </w:rPr>
        <w:t>Instalacji  rurowej</w:t>
      </w:r>
      <w:bookmarkEnd w:id="190"/>
    </w:p>
    <w:p w:rsidR="009D049B" w:rsidRPr="009D049B" w:rsidRDefault="009D049B" w:rsidP="009D049B">
      <w:pPr>
        <w:rPr>
          <w:rFonts w:eastAsia="Arial" w:cs="Arial"/>
          <w:u w:color="4F6228"/>
        </w:rPr>
      </w:pPr>
      <w:r w:rsidRPr="009D049B">
        <w:rPr>
          <w:u w:color="4F6228"/>
        </w:rPr>
        <w:t xml:space="preserve">Instalacja  pomiędzy  zbiornikiem  a  agregatem umieszczona jest w studzience nazbiornikowej i wykonana z rur stalowych zabezpieczonych antykorozyjnie połączonych z </w:t>
      </w:r>
      <w:r w:rsidRPr="009D049B">
        <w:rPr>
          <w:u w:color="4F6228"/>
          <w:lang w:val="it-IT"/>
        </w:rPr>
        <w:t>armatur</w:t>
      </w:r>
      <w:r w:rsidRPr="009D049B">
        <w:rPr>
          <w:u w:color="4F6228"/>
        </w:rPr>
        <w:t xml:space="preserve">ą </w:t>
      </w:r>
      <w:r w:rsidRPr="009D049B">
        <w:rPr>
          <w:u w:color="4F6228"/>
          <w:lang w:val="fr-FR"/>
        </w:rPr>
        <w:t>LPG.</w:t>
      </w:r>
    </w:p>
    <w:p w:rsidR="009D049B" w:rsidRPr="009D049B" w:rsidRDefault="009D049B" w:rsidP="009D049B">
      <w:pPr>
        <w:rPr>
          <w:rFonts w:eastAsia="Arial" w:cs="Arial"/>
          <w:u w:color="4F6228"/>
        </w:rPr>
      </w:pPr>
      <w:r w:rsidRPr="009D049B">
        <w:rPr>
          <w:u w:color="4F6228"/>
        </w:rPr>
        <w:t xml:space="preserve">Instalacja  pomiędzy  agregatem  pompowym  a  dystrybutorem  LPG.   wykonana jest z  elastycznych  rur  FLEXWELL  LPG  firmy  BRUGG ( rura fazy ciekłej - LPG 30/40 DN25, rura powrotu fazy gazowej LPG 22/33 DN20)  ułożonymi  pod  powierzchnią  </w:t>
      </w:r>
      <w:r w:rsidRPr="009D049B">
        <w:rPr>
          <w:u w:color="4F6228"/>
        </w:rPr>
        <w:lastRenderedPageBreak/>
        <w:t>jezdną  stacji  paliw. Rurociągi gazowe należy  dodatkowo umieścić w przepuście kablowym AROT 110.</w:t>
      </w:r>
    </w:p>
    <w:p w:rsidR="009D049B" w:rsidRPr="009D049B" w:rsidRDefault="009D049B" w:rsidP="009D049B">
      <w:pPr>
        <w:rPr>
          <w:rFonts w:eastAsia="Arial" w:cs="Arial"/>
          <w:u w:color="4F6228"/>
        </w:rPr>
      </w:pPr>
      <w:r w:rsidRPr="009D049B">
        <w:rPr>
          <w:u w:color="4F6228"/>
          <w:lang w:val="it-IT"/>
        </w:rPr>
        <w:t>Ruroci</w:t>
      </w:r>
      <w:r w:rsidRPr="009D049B">
        <w:rPr>
          <w:u w:color="4F6228"/>
        </w:rPr>
        <w:t xml:space="preserve">ągi  FLEXWELL  LPG  instalowane  będą  pomiędzy  zaworami  odcinającymi, umieszczonymi  przed  dystrybutorem oraz za agregatem  pompowym  na  rurociągu  tłoczącym  i  powrotu,  eliminującymi  konieczność  </w:t>
      </w:r>
      <w:r w:rsidRPr="009D049B">
        <w:rPr>
          <w:u w:color="4F6228"/>
          <w:lang w:val="it-IT"/>
        </w:rPr>
        <w:t>opr</w:t>
      </w:r>
      <w:r w:rsidRPr="009D049B">
        <w:rPr>
          <w:u w:color="4F6228"/>
        </w:rPr>
        <w:t>óżniania  z  gazu  przewod</w:t>
      </w:r>
      <w:r w:rsidRPr="009D049B">
        <w:rPr>
          <w:u w:color="4F6228"/>
          <w:lang w:val="es-ES_tradnl"/>
        </w:rPr>
        <w:t>ó</w:t>
      </w:r>
      <w:r w:rsidRPr="009D049B">
        <w:rPr>
          <w:u w:color="4F6228"/>
        </w:rPr>
        <w:t xml:space="preserve">w  w  przypadku  demontażu  dystrybutora  lub  agregatu  pompowego.  </w:t>
      </w:r>
    </w:p>
    <w:p w:rsidR="009D049B" w:rsidRPr="009D049B" w:rsidRDefault="009D049B" w:rsidP="009D049B">
      <w:pPr>
        <w:pStyle w:val="Nagwek3"/>
        <w:rPr>
          <w:rFonts w:eastAsia="Arial" w:cs="Arial"/>
          <w:u w:color="4F6228"/>
        </w:rPr>
      </w:pPr>
      <w:bookmarkStart w:id="191" w:name="_Toc165967692"/>
      <w:r>
        <w:rPr>
          <w:u w:color="4F6228"/>
        </w:rPr>
        <w:t>Dystrybutora</w:t>
      </w:r>
      <w:bookmarkEnd w:id="191"/>
    </w:p>
    <w:p w:rsidR="009D049B" w:rsidRDefault="009D049B" w:rsidP="009D049B">
      <w:pPr>
        <w:rPr>
          <w:rFonts w:eastAsia="Arial" w:cs="Arial"/>
          <w:u w:color="4F6228"/>
        </w:rPr>
      </w:pPr>
      <w:r w:rsidRPr="009D049B">
        <w:rPr>
          <w:u w:color="4F6228"/>
        </w:rPr>
        <w:t xml:space="preserve">Dystrybutor LPG połączony będzie z dystrybutorem paliwowym wieloproduktowym  i  posadowiony  na  wysepce  dystrybutorowej. </w:t>
      </w:r>
    </w:p>
    <w:p w:rsidR="009D049B" w:rsidRDefault="009D049B" w:rsidP="009D049B">
      <w:pPr>
        <w:rPr>
          <w:rFonts w:eastAsia="Arial" w:cs="Arial"/>
          <w:u w:color="4F6228"/>
        </w:rPr>
      </w:pPr>
      <w:r>
        <w:rPr>
          <w:u w:color="4F6228"/>
        </w:rPr>
        <w:t>Wszystkie  elementy  instalacji  LPG  należy podłączyć  do  otokowego  uziomu  stacji.</w:t>
      </w:r>
    </w:p>
    <w:p w:rsidR="009D049B" w:rsidRPr="009D049B" w:rsidRDefault="009D049B" w:rsidP="009D049B">
      <w:pPr>
        <w:rPr>
          <w:rFonts w:eastAsia="Arial" w:cs="Arial"/>
          <w:u w:val="single"/>
        </w:rPr>
      </w:pPr>
      <w:r w:rsidRPr="009D049B">
        <w:rPr>
          <w:u w:val="single"/>
        </w:rPr>
        <w:t>Dla zbiornika LPG należy wykonać instalację ochrony katodowej.</w:t>
      </w:r>
    </w:p>
    <w:p w:rsidR="009D049B" w:rsidRPr="009D049B" w:rsidRDefault="009D049B" w:rsidP="009D049B">
      <w:pPr>
        <w:rPr>
          <w:u w:val="single"/>
          <w:lang w:val="en-US"/>
        </w:rPr>
      </w:pPr>
      <w:r w:rsidRPr="009D049B">
        <w:rPr>
          <w:bCs/>
          <w:u w:val="single"/>
        </w:rPr>
        <w:t>Celem zabezpieczenia instalacji LPG przed niekontrolowanym wyciekiem gazu  należy na stacji zainstalować system detekcji gazu np. Gazex.</w:t>
      </w:r>
    </w:p>
    <w:p w:rsidR="00391779" w:rsidRPr="009D049B" w:rsidRDefault="00391779" w:rsidP="009D049B">
      <w:pPr>
        <w:pStyle w:val="Nagwek2"/>
      </w:pPr>
      <w:bookmarkStart w:id="192" w:name="_Toc112"/>
      <w:bookmarkStart w:id="193" w:name="_Toc165967693"/>
      <w:r w:rsidRPr="009D049B">
        <w:t>Strefy zagrożenia wybuchem</w:t>
      </w:r>
      <w:bookmarkEnd w:id="192"/>
      <w:bookmarkEnd w:id="193"/>
    </w:p>
    <w:p w:rsidR="009D049B" w:rsidRPr="009D049B" w:rsidRDefault="009D049B" w:rsidP="009D049B">
      <w:pPr>
        <w:rPr>
          <w:rFonts w:eastAsia="Arial" w:cs="Arial"/>
          <w:u w:color="4F6228"/>
        </w:rPr>
      </w:pPr>
      <w:r w:rsidRPr="009D049B">
        <w:rPr>
          <w:u w:color="4F6228"/>
        </w:rPr>
        <w:t>Na  stacji  paliw  wyznacza  się  następujące  określone  przepisami  strefy  zagrożenia  wybuchem:</w:t>
      </w:r>
    </w:p>
    <w:p w:rsidR="009D049B" w:rsidRPr="009D049B" w:rsidRDefault="009D049B" w:rsidP="009D049B">
      <w:pPr>
        <w:pStyle w:val="Nagwek3"/>
        <w:rPr>
          <w:rFonts w:eastAsia="Arial" w:cs="Arial"/>
          <w:u w:color="4F6228"/>
        </w:rPr>
      </w:pPr>
      <w:bookmarkStart w:id="194" w:name="_Toc165967694"/>
      <w:r w:rsidRPr="009D049B">
        <w:rPr>
          <w:u w:color="4F6228"/>
        </w:rPr>
        <w:t>Strefa 2</w:t>
      </w:r>
      <w:bookmarkEnd w:id="194"/>
    </w:p>
    <w:p w:rsidR="009D049B" w:rsidRPr="009D049B" w:rsidRDefault="009D049B" w:rsidP="005D72BA">
      <w:pPr>
        <w:pStyle w:val="Akapitzlist"/>
        <w:numPr>
          <w:ilvl w:val="0"/>
          <w:numId w:val="60"/>
        </w:numPr>
        <w:rPr>
          <w:rFonts w:eastAsia="Arial" w:cs="Arial"/>
          <w:u w:color="4F6228"/>
        </w:rPr>
      </w:pPr>
      <w:r w:rsidRPr="009D049B">
        <w:rPr>
          <w:u w:color="4F6228"/>
        </w:rPr>
        <w:t>studzienka  zlewowa  1m od  osi  króćca  zlewowego  paliw</w:t>
      </w:r>
    </w:p>
    <w:p w:rsidR="009D049B" w:rsidRPr="009D049B" w:rsidRDefault="009D049B" w:rsidP="005D72BA">
      <w:pPr>
        <w:pStyle w:val="Akapitzlist"/>
        <w:numPr>
          <w:ilvl w:val="0"/>
          <w:numId w:val="60"/>
        </w:numPr>
        <w:rPr>
          <w:rFonts w:eastAsia="Arial" w:cs="Arial"/>
          <w:u w:color="4F6228"/>
        </w:rPr>
      </w:pPr>
      <w:r w:rsidRPr="009D049B">
        <w:rPr>
          <w:u w:color="4F6228"/>
        </w:rPr>
        <w:t xml:space="preserve">w odmierzaczu  paliw  płynnych  i  gazu </w:t>
      </w:r>
    </w:p>
    <w:p w:rsidR="009D049B" w:rsidRPr="009D049B" w:rsidRDefault="009D049B" w:rsidP="005D72BA">
      <w:pPr>
        <w:pStyle w:val="Akapitzlist"/>
        <w:numPr>
          <w:ilvl w:val="0"/>
          <w:numId w:val="60"/>
        </w:numPr>
        <w:rPr>
          <w:rFonts w:eastAsia="Arial" w:cs="Arial"/>
          <w:u w:color="4F6228"/>
        </w:rPr>
      </w:pPr>
      <w:r w:rsidRPr="009D049B">
        <w:rPr>
          <w:u w:color="4F6228"/>
        </w:rPr>
        <w:t>rury  oddechowe  zbiornik</w:t>
      </w:r>
      <w:r w:rsidRPr="009D049B">
        <w:rPr>
          <w:u w:color="4F6228"/>
          <w:lang w:val="es-ES_tradnl"/>
        </w:rPr>
        <w:t>ó</w:t>
      </w:r>
      <w:r w:rsidRPr="009D049B">
        <w:rPr>
          <w:u w:color="4F6228"/>
        </w:rPr>
        <w:t>w  1,5m  od  zawor</w:t>
      </w:r>
      <w:r w:rsidRPr="009D049B">
        <w:rPr>
          <w:u w:color="4F6228"/>
          <w:lang w:val="es-ES_tradnl"/>
        </w:rPr>
        <w:t>ó</w:t>
      </w:r>
      <w:r w:rsidRPr="009D049B">
        <w:rPr>
          <w:u w:color="4F6228"/>
        </w:rPr>
        <w:t>w  oddechowych</w:t>
      </w:r>
    </w:p>
    <w:p w:rsidR="009D049B" w:rsidRPr="009D049B" w:rsidRDefault="009D049B" w:rsidP="005D72BA">
      <w:pPr>
        <w:pStyle w:val="Akapitzlist"/>
        <w:numPr>
          <w:ilvl w:val="0"/>
          <w:numId w:val="60"/>
        </w:numPr>
        <w:rPr>
          <w:rFonts w:eastAsia="Arial" w:cs="Arial"/>
          <w:u w:color="4F6228"/>
        </w:rPr>
      </w:pPr>
      <w:r w:rsidRPr="009D049B">
        <w:rPr>
          <w:u w:color="4F6228"/>
        </w:rPr>
        <w:t>od  obrysu  kontenera  z  butlami  gazu  1m</w:t>
      </w:r>
    </w:p>
    <w:p w:rsidR="009D049B" w:rsidRPr="009D049B" w:rsidRDefault="009D049B" w:rsidP="009D049B">
      <w:pPr>
        <w:pStyle w:val="Nagwek3"/>
        <w:rPr>
          <w:rFonts w:eastAsia="Arial" w:cs="Arial"/>
          <w:u w:color="4F6228"/>
        </w:rPr>
      </w:pPr>
      <w:bookmarkStart w:id="195" w:name="_Toc165967695"/>
      <w:r w:rsidRPr="009D049B">
        <w:rPr>
          <w:u w:color="4F6228"/>
        </w:rPr>
        <w:t>Strefa 1</w:t>
      </w:r>
      <w:bookmarkEnd w:id="195"/>
    </w:p>
    <w:p w:rsidR="009D049B" w:rsidRPr="009D049B" w:rsidRDefault="009D049B" w:rsidP="005D72BA">
      <w:pPr>
        <w:pStyle w:val="Akapitzlist"/>
        <w:numPr>
          <w:ilvl w:val="0"/>
          <w:numId w:val="61"/>
        </w:numPr>
        <w:rPr>
          <w:rFonts w:eastAsia="Arial" w:cs="Arial"/>
          <w:u w:color="4F6228"/>
        </w:rPr>
      </w:pPr>
      <w:r w:rsidRPr="009D049B">
        <w:rPr>
          <w:u w:color="4F6228"/>
        </w:rPr>
        <w:t>w  zagłębieniu  pod  studzienką  zlewową;</w:t>
      </w:r>
    </w:p>
    <w:p w:rsidR="009D049B" w:rsidRPr="009D049B" w:rsidRDefault="009D049B" w:rsidP="005D72BA">
      <w:pPr>
        <w:pStyle w:val="Akapitzlist"/>
        <w:numPr>
          <w:ilvl w:val="0"/>
          <w:numId w:val="61"/>
        </w:numPr>
        <w:rPr>
          <w:rFonts w:eastAsia="Arial" w:cs="Arial"/>
          <w:u w:color="4F6228"/>
        </w:rPr>
      </w:pPr>
      <w:r w:rsidRPr="009D049B">
        <w:rPr>
          <w:u w:color="4F6228"/>
        </w:rPr>
        <w:t>w studzience nazbiornikowej;</w:t>
      </w:r>
    </w:p>
    <w:p w:rsidR="009D049B" w:rsidRPr="009D049B" w:rsidRDefault="009D049B" w:rsidP="005D72BA">
      <w:pPr>
        <w:pStyle w:val="Akapitzlist"/>
        <w:numPr>
          <w:ilvl w:val="0"/>
          <w:numId w:val="61"/>
        </w:numPr>
      </w:pPr>
      <w:r w:rsidRPr="009D049B">
        <w:rPr>
          <w:u w:color="4F6228"/>
        </w:rPr>
        <w:t>wewnątrz  części  hydraulicznej  dystrybutor</w:t>
      </w:r>
      <w:r w:rsidRPr="009D049B">
        <w:rPr>
          <w:u w:color="4F6228"/>
          <w:lang w:val="es-ES_tradnl"/>
        </w:rPr>
        <w:t>ó</w:t>
      </w:r>
      <w:r w:rsidRPr="009D049B">
        <w:rPr>
          <w:u w:color="4F6228"/>
        </w:rPr>
        <w:t>w  paliw  oraz  w  zagłębieniu  pod  nimi</w:t>
      </w:r>
      <w:r>
        <w:rPr>
          <w:u w:color="4F6228"/>
        </w:rPr>
        <w:t>.</w:t>
      </w:r>
    </w:p>
    <w:p w:rsidR="00391779" w:rsidRPr="00C10DCF" w:rsidRDefault="00391779" w:rsidP="00C10DCF">
      <w:pPr>
        <w:pStyle w:val="Nagwek2"/>
        <w:rPr>
          <w:u w:color="000028"/>
        </w:rPr>
      </w:pPr>
      <w:bookmarkStart w:id="196" w:name="_Toc115"/>
      <w:bookmarkStart w:id="197" w:name="_Toc165967696"/>
      <w:r w:rsidRPr="00C10DCF">
        <w:rPr>
          <w:u w:color="000028"/>
        </w:rPr>
        <w:t>Podręczny  sprzęt  P.Poż.</w:t>
      </w:r>
      <w:bookmarkEnd w:id="196"/>
      <w:bookmarkEnd w:id="197"/>
    </w:p>
    <w:p w:rsidR="009D049B" w:rsidRPr="009D049B" w:rsidRDefault="009D049B" w:rsidP="009D049B">
      <w:pPr>
        <w:rPr>
          <w:rFonts w:eastAsia="Arial" w:cs="Arial"/>
          <w:u w:color="4F6228"/>
        </w:rPr>
      </w:pPr>
      <w:r w:rsidRPr="009D049B">
        <w:rPr>
          <w:u w:color="4F6228"/>
        </w:rPr>
        <w:t>Stację  paliw  wyposaża  się  w  następujący  sprzę</w:t>
      </w:r>
      <w:r w:rsidRPr="009D049B">
        <w:rPr>
          <w:u w:color="4F6228"/>
          <w:lang w:val="en-US"/>
        </w:rPr>
        <w:t>t:</w:t>
      </w:r>
    </w:p>
    <w:p w:rsidR="009D049B" w:rsidRPr="009D049B" w:rsidRDefault="009D049B" w:rsidP="005D72BA">
      <w:pPr>
        <w:pStyle w:val="Akapitzlist"/>
        <w:numPr>
          <w:ilvl w:val="0"/>
          <w:numId w:val="62"/>
        </w:numPr>
        <w:rPr>
          <w:rFonts w:eastAsia="Arial" w:cs="Arial"/>
          <w:u w:color="4F6228"/>
        </w:rPr>
      </w:pPr>
      <w:r w:rsidRPr="009D049B">
        <w:rPr>
          <w:u w:color="4F6228"/>
        </w:rPr>
        <w:t>2 agregaty  25 kg  proszkowe  lub  CO</w:t>
      </w:r>
      <w:r w:rsidRPr="009D049B">
        <w:rPr>
          <w:u w:color="4F6228"/>
          <w:vertAlign w:val="subscript"/>
        </w:rPr>
        <w:t>2</w:t>
      </w:r>
    </w:p>
    <w:p w:rsidR="009D049B" w:rsidRPr="009D049B" w:rsidRDefault="009D049B" w:rsidP="005D72BA">
      <w:pPr>
        <w:pStyle w:val="Akapitzlist"/>
        <w:numPr>
          <w:ilvl w:val="0"/>
          <w:numId w:val="62"/>
        </w:numPr>
        <w:rPr>
          <w:rFonts w:eastAsia="Arial" w:cs="Arial"/>
          <w:b/>
          <w:bCs/>
          <w:u w:color="4F6228"/>
        </w:rPr>
      </w:pPr>
      <w:r w:rsidRPr="009D049B">
        <w:rPr>
          <w:u w:color="4F6228"/>
        </w:rPr>
        <w:t>4 gaśnice  proszkowe  6 kg</w:t>
      </w:r>
    </w:p>
    <w:p w:rsidR="009D049B" w:rsidRPr="009D049B" w:rsidRDefault="009D049B" w:rsidP="005D72BA">
      <w:pPr>
        <w:pStyle w:val="Akapitzlist"/>
        <w:numPr>
          <w:ilvl w:val="0"/>
          <w:numId w:val="62"/>
        </w:numPr>
        <w:rPr>
          <w:rFonts w:eastAsia="Arial" w:cs="Arial"/>
          <w:b/>
          <w:bCs/>
          <w:u w:color="4F6228"/>
        </w:rPr>
      </w:pPr>
      <w:r w:rsidRPr="009D049B">
        <w:rPr>
          <w:u w:color="4F6228"/>
        </w:rPr>
        <w:t>4 koce  gaśnicze</w:t>
      </w:r>
    </w:p>
    <w:p w:rsidR="009D049B" w:rsidRPr="009D049B" w:rsidRDefault="009D049B" w:rsidP="009D049B">
      <w:pPr>
        <w:rPr>
          <w:rFonts w:eastAsia="Arial" w:cs="Arial"/>
          <w:u w:color="4F6228"/>
        </w:rPr>
      </w:pPr>
      <w:r w:rsidRPr="009D049B">
        <w:rPr>
          <w:u w:color="4F6228"/>
        </w:rPr>
        <w:t>Sprzęt  p.poż.  należy  rozmieścić  na  wysepce  pomiędzy  dystrybutorami  paliw  oraz  obok  pawilonu  stacji.</w:t>
      </w:r>
    </w:p>
    <w:p w:rsidR="009D049B" w:rsidRPr="009D049B" w:rsidRDefault="009D049B" w:rsidP="009D049B">
      <w:r w:rsidRPr="009D049B">
        <w:rPr>
          <w:u w:color="4F6228"/>
        </w:rPr>
        <w:t xml:space="preserve">Proponuje  się  wyposażenie  stacji  paliw  w  EKOLOGICZNĄ </w:t>
      </w:r>
      <w:r w:rsidRPr="009D049B">
        <w:rPr>
          <w:u w:color="4F6228"/>
          <w:lang w:val="de-DE"/>
        </w:rPr>
        <w:t>APTECZK</w:t>
      </w:r>
      <w:r w:rsidRPr="009D049B">
        <w:rPr>
          <w:u w:color="4F6228"/>
        </w:rPr>
        <w:t>Ę PIERWSZEJ POMOCY  dostarczaną  przez  np. SINTAC-POLSKA do  szybkiej  neutralizacji  ewentualnych  rozlań  i  wyciek</w:t>
      </w:r>
      <w:r w:rsidRPr="009D049B">
        <w:rPr>
          <w:u w:color="4F6228"/>
          <w:lang w:val="es-ES_tradnl"/>
        </w:rPr>
        <w:t>ó</w:t>
      </w:r>
      <w:r w:rsidRPr="009D049B">
        <w:rPr>
          <w:u w:color="4F6228"/>
        </w:rPr>
        <w:t>w  paliw  i  olej</w:t>
      </w:r>
      <w:r w:rsidRPr="009D049B">
        <w:rPr>
          <w:u w:color="4F6228"/>
          <w:lang w:val="es-ES_tradnl"/>
        </w:rPr>
        <w:t>ó</w:t>
      </w:r>
      <w:r w:rsidRPr="009D049B">
        <w:rPr>
          <w:u w:color="4F6228"/>
          <w:lang w:val="en-US"/>
        </w:rPr>
        <w:t>w</w:t>
      </w:r>
    </w:p>
    <w:p w:rsidR="00257753" w:rsidRPr="008473D7" w:rsidRDefault="007D409A" w:rsidP="007D409A">
      <w:pPr>
        <w:pStyle w:val="Nagwek1"/>
      </w:pPr>
      <w:bookmarkStart w:id="198" w:name="_Toc165967697"/>
      <w:r w:rsidRPr="008473D7">
        <w:lastRenderedPageBreak/>
        <w:t>C</w:t>
      </w:r>
      <w:r w:rsidR="00FA4B19" w:rsidRPr="008473D7">
        <w:rPr>
          <w:rFonts w:eastAsia="Times New Roman" w:cs="Times New Roman"/>
        </w:rPr>
        <w:t>harakterystyk</w:t>
      </w:r>
      <w:r w:rsidRPr="008473D7">
        <w:t>a</w:t>
      </w:r>
      <w:r w:rsidR="00FA4B19" w:rsidRPr="008473D7">
        <w:rPr>
          <w:rFonts w:eastAsia="Times New Roman" w:cs="Times New Roman"/>
        </w:rPr>
        <w:t xml:space="preserve"> energetyczn</w:t>
      </w:r>
      <w:r w:rsidRPr="008473D7">
        <w:t>a</w:t>
      </w:r>
      <w:r w:rsidR="00FA4B19" w:rsidRPr="008473D7">
        <w:rPr>
          <w:rFonts w:eastAsia="Times New Roman" w:cs="Times New Roman"/>
        </w:rPr>
        <w:t xml:space="preserve"> budynku.</w:t>
      </w:r>
      <w:bookmarkEnd w:id="198"/>
    </w:p>
    <w:p w:rsidR="00BE6EE3" w:rsidRPr="008473D7" w:rsidRDefault="00943447" w:rsidP="00257753">
      <w:r w:rsidRPr="008473D7">
        <w:t>Charakterystyka energetyczna budynków - stanowi załącznik do niniejszego projektu technicznego.</w:t>
      </w:r>
    </w:p>
    <w:p w:rsidR="00257753" w:rsidRPr="001F225A" w:rsidRDefault="00257753" w:rsidP="00257753">
      <w:pPr>
        <w:rPr>
          <w:u w:val="single"/>
        </w:rPr>
      </w:pPr>
      <w:r w:rsidRPr="001F225A">
        <w:rPr>
          <w:u w:val="single"/>
        </w:rPr>
        <w:t>Opracowali:</w:t>
      </w:r>
    </w:p>
    <w:p w:rsidR="00257753" w:rsidRPr="006B20FA" w:rsidRDefault="00257753" w:rsidP="00257753">
      <w:pPr>
        <w:rPr>
          <w:sz w:val="20"/>
          <w:szCs w:val="20"/>
        </w:rPr>
      </w:pPr>
      <w:r w:rsidRPr="006B20FA">
        <w:rPr>
          <w:sz w:val="20"/>
          <w:szCs w:val="20"/>
        </w:rPr>
        <w:t>mgr inż. arch. Piotr Kociołek</w:t>
      </w:r>
    </w:p>
    <w:p w:rsidR="00257753" w:rsidRPr="006B20FA" w:rsidRDefault="00BE6EE3" w:rsidP="00257753">
      <w:pPr>
        <w:rPr>
          <w:sz w:val="20"/>
          <w:szCs w:val="20"/>
        </w:rPr>
      </w:pPr>
      <w:r>
        <w:rPr>
          <w:sz w:val="20"/>
          <w:szCs w:val="20"/>
        </w:rPr>
        <w:t>mgr inż. Jarosław Skolasiński</w:t>
      </w:r>
    </w:p>
    <w:p w:rsidR="00257753" w:rsidRPr="006B20FA" w:rsidRDefault="00257753" w:rsidP="00257753">
      <w:pPr>
        <w:rPr>
          <w:sz w:val="20"/>
          <w:szCs w:val="20"/>
        </w:rPr>
      </w:pPr>
      <w:r w:rsidRPr="006B20FA">
        <w:rPr>
          <w:sz w:val="20"/>
          <w:szCs w:val="20"/>
        </w:rPr>
        <w:t>mgr inż.</w:t>
      </w:r>
      <w:r w:rsidR="001F225A" w:rsidRPr="006B20FA">
        <w:rPr>
          <w:sz w:val="20"/>
          <w:szCs w:val="20"/>
        </w:rPr>
        <w:t xml:space="preserve"> </w:t>
      </w:r>
      <w:r w:rsidR="00BE6EE3">
        <w:rPr>
          <w:sz w:val="20"/>
          <w:szCs w:val="20"/>
        </w:rPr>
        <w:t>Elżbieta Bester</w:t>
      </w:r>
    </w:p>
    <w:p w:rsidR="005747B5" w:rsidRPr="000873C8" w:rsidRDefault="00257753">
      <w:pPr>
        <w:rPr>
          <w:sz w:val="20"/>
          <w:szCs w:val="20"/>
        </w:rPr>
      </w:pPr>
      <w:r w:rsidRPr="006B20FA">
        <w:rPr>
          <w:sz w:val="20"/>
          <w:szCs w:val="20"/>
        </w:rPr>
        <w:t>mgr inż.</w:t>
      </w:r>
      <w:r w:rsidR="001F225A" w:rsidRPr="006B20FA">
        <w:rPr>
          <w:sz w:val="20"/>
          <w:szCs w:val="20"/>
        </w:rPr>
        <w:t xml:space="preserve"> </w:t>
      </w:r>
      <w:r w:rsidR="00B23874" w:rsidRPr="006B20FA">
        <w:rPr>
          <w:sz w:val="20"/>
          <w:szCs w:val="20"/>
        </w:rPr>
        <w:t>Aleksander Pater</w:t>
      </w:r>
    </w:p>
    <w:sectPr w:rsidR="005747B5" w:rsidRPr="000873C8" w:rsidSect="000B3CEC">
      <w:headerReference w:type="default" r:id="rId8"/>
      <w:footerReference w:type="default" r:id="rId9"/>
      <w:pgSz w:w="11906" w:h="16838"/>
      <w:pgMar w:top="0" w:right="1417" w:bottom="1417" w:left="1417"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333" w:rsidRDefault="00793333" w:rsidP="005747B5">
      <w:pPr>
        <w:spacing w:after="0" w:line="240" w:lineRule="auto"/>
      </w:pPr>
      <w:r>
        <w:separator/>
      </w:r>
    </w:p>
  </w:endnote>
  <w:endnote w:type="continuationSeparator" w:id="0">
    <w:p w:rsidR="00793333" w:rsidRDefault="00793333" w:rsidP="005747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Helvetica Neue">
    <w:altName w:val="Times New Roman"/>
    <w:charset w:val="00"/>
    <w:family w:val="roman"/>
    <w:pitch w:val="default"/>
    <w:sig w:usb0="00000000" w:usb1="00000000" w:usb2="00000000" w:usb3="00000000" w:csb0="00000000" w:csb1="00000000"/>
  </w:font>
  <w:font w:name="Times">
    <w:panose1 w:val="02020603050405020304"/>
    <w:charset w:val="EE"/>
    <w:family w:val="roman"/>
    <w:pitch w:val="variable"/>
    <w:sig w:usb0="E0002EFF" w:usb1="C000785B" w:usb2="00000009" w:usb3="00000000" w:csb0="000001FF" w:csb1="00000000"/>
  </w:font>
  <w:font w:name="Liberation Sans Narrow">
    <w:altName w:val="Arial"/>
    <w:charset w:val="01"/>
    <w:family w:val="swiss"/>
    <w:pitch w:val="variable"/>
    <w:sig w:usb0="00000000" w:usb1="00000000" w:usb2="00000000" w:usb3="00000000" w:csb0="00000000" w:csb1="00000000"/>
  </w:font>
  <w:font w:name="Simplex">
    <w:panose1 w:val="00000400000000000000"/>
    <w:charset w:val="EE"/>
    <w:family w:val="auto"/>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291347"/>
      <w:docPartObj>
        <w:docPartGallery w:val="Page Numbers (Bottom of Page)"/>
        <w:docPartUnique/>
      </w:docPartObj>
    </w:sdtPr>
    <w:sdtContent>
      <w:p w:rsidR="00A26695" w:rsidRDefault="00A26695">
        <w:pPr>
          <w:pStyle w:val="Stopka"/>
          <w:jc w:val="right"/>
        </w:pPr>
      </w:p>
      <w:p w:rsidR="00A26695" w:rsidRPr="005747B5" w:rsidRDefault="00A26695" w:rsidP="005747B5">
        <w:pPr>
          <w:pStyle w:val="Stopka"/>
          <w:pBdr>
            <w:top w:val="single" w:sz="4" w:space="1" w:color="auto"/>
          </w:pBdr>
          <w:rPr>
            <w:sz w:val="18"/>
            <w:szCs w:val="18"/>
          </w:rPr>
        </w:pPr>
        <w:r w:rsidRPr="005747B5">
          <w:rPr>
            <w:sz w:val="18"/>
            <w:szCs w:val="18"/>
          </w:rPr>
          <w:t xml:space="preserve">AGP1 Piotr Kociołek                                                                                                                                                        </w:t>
        </w:r>
      </w:p>
      <w:p w:rsidR="00A26695" w:rsidRDefault="00191F08">
        <w:pPr>
          <w:pStyle w:val="Stopka"/>
          <w:jc w:val="right"/>
        </w:pPr>
        <w:fldSimple w:instr=" PAGE   \* MERGEFORMAT ">
          <w:r w:rsidR="00022E07">
            <w:rPr>
              <w:noProof/>
            </w:rPr>
            <w:t>33</w:t>
          </w:r>
        </w:fldSimple>
      </w:p>
    </w:sdtContent>
  </w:sdt>
  <w:p w:rsidR="00A26695" w:rsidRDefault="00A2669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333" w:rsidRDefault="00793333" w:rsidP="005747B5">
      <w:pPr>
        <w:spacing w:after="0" w:line="240" w:lineRule="auto"/>
      </w:pPr>
      <w:r>
        <w:separator/>
      </w:r>
    </w:p>
  </w:footnote>
  <w:footnote w:type="continuationSeparator" w:id="0">
    <w:p w:rsidR="00793333" w:rsidRDefault="00793333" w:rsidP="005747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695" w:rsidRPr="005747B5" w:rsidRDefault="00A26695" w:rsidP="005747B5">
    <w:pPr>
      <w:pStyle w:val="Nagwek"/>
      <w:pBdr>
        <w:bottom w:val="single" w:sz="4" w:space="1" w:color="auto"/>
      </w:pBdr>
      <w:rPr>
        <w:sz w:val="18"/>
        <w:szCs w:val="18"/>
      </w:rPr>
    </w:pPr>
    <w:r w:rsidRPr="005747B5">
      <w:rPr>
        <w:sz w:val="18"/>
        <w:szCs w:val="18"/>
      </w:rPr>
      <w:t xml:space="preserve">Stacja paliw </w:t>
    </w:r>
    <w:r>
      <w:rPr>
        <w:sz w:val="18"/>
        <w:szCs w:val="18"/>
      </w:rPr>
      <w:t>w Modlnicy</w:t>
    </w:r>
    <w:r w:rsidRPr="005747B5">
      <w:rPr>
        <w:sz w:val="18"/>
        <w:szCs w:val="18"/>
      </w:rPr>
      <w:t xml:space="preserve">             </w:t>
    </w:r>
    <w:r>
      <w:rPr>
        <w:sz w:val="18"/>
        <w:szCs w:val="18"/>
      </w:rPr>
      <w:t xml:space="preserve">                                                                                        </w:t>
    </w:r>
    <w:r w:rsidRPr="005747B5">
      <w:rPr>
        <w:sz w:val="18"/>
        <w:szCs w:val="18"/>
      </w:rPr>
      <w:t xml:space="preserve">projekt </w:t>
    </w:r>
    <w:r>
      <w:rPr>
        <w:sz w:val="18"/>
        <w:szCs w:val="18"/>
      </w:rPr>
      <w:t>techniczny</w:t>
    </w:r>
  </w:p>
  <w:p w:rsidR="00A26695" w:rsidRDefault="00A2669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ED04F2E"/>
    <w:lvl w:ilvl="0">
      <w:start w:val="1"/>
      <w:numFmt w:val="decimal"/>
      <w:pStyle w:val="Listanumerowana2"/>
      <w:lvlText w:val="%1."/>
      <w:lvlJc w:val="left"/>
      <w:pPr>
        <w:tabs>
          <w:tab w:val="num" w:pos="643"/>
        </w:tabs>
        <w:ind w:left="643" w:hanging="360"/>
      </w:pPr>
    </w:lvl>
  </w:abstractNum>
  <w:abstractNum w:abstractNumId="1">
    <w:nsid w:val="FFFFFF83"/>
    <w:multiLevelType w:val="singleLevel"/>
    <w:tmpl w:val="9FC8230E"/>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8"/>
    <w:multiLevelType w:val="singleLevel"/>
    <w:tmpl w:val="8F24C1FC"/>
    <w:lvl w:ilvl="0">
      <w:start w:val="1"/>
      <w:numFmt w:val="decimal"/>
      <w:pStyle w:val="Listanumerowana"/>
      <w:lvlText w:val="%1."/>
      <w:lvlJc w:val="left"/>
      <w:pPr>
        <w:tabs>
          <w:tab w:val="num" w:pos="360"/>
        </w:tabs>
        <w:ind w:left="360" w:hanging="360"/>
      </w:pPr>
    </w:lvl>
  </w:abstractNum>
  <w:abstractNum w:abstractNumId="3">
    <w:nsid w:val="00000001"/>
    <w:multiLevelType w:val="multilevel"/>
    <w:tmpl w:val="00000001"/>
    <w:name w:val="WW8Num1"/>
    <w:lvl w:ilvl="0">
      <w:start w:val="1"/>
      <w:numFmt w:val="decimal"/>
      <w:lvlText w:val="%1."/>
      <w:lvlJc w:val="left"/>
      <w:pPr>
        <w:tabs>
          <w:tab w:val="num" w:pos="0"/>
        </w:tabs>
        <w:ind w:left="83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3"/>
    <w:multiLevelType w:val="singleLevel"/>
    <w:tmpl w:val="00000003"/>
    <w:name w:val="WW8Num3"/>
    <w:lvl w:ilvl="0">
      <w:start w:val="1"/>
      <w:numFmt w:val="bullet"/>
      <w:lvlText w:val="–"/>
      <w:lvlJc w:val="left"/>
      <w:pPr>
        <w:tabs>
          <w:tab w:val="num" w:pos="567"/>
        </w:tabs>
        <w:ind w:left="567" w:hanging="567"/>
      </w:pPr>
      <w:rPr>
        <w:rFonts w:ascii="Arial" w:hAnsi="Arial" w:cs="Arial"/>
        <w:b w:val="0"/>
        <w:i w:val="0"/>
        <w:sz w:val="24"/>
        <w:szCs w:val="22"/>
        <w:u w:val="none"/>
        <w:shd w:val="clear" w:color="auto" w:fill="auto"/>
        <w:lang w:val="pl-PL" w:bidi="ar-SA"/>
      </w:rPr>
    </w:lvl>
  </w:abstractNum>
  <w:abstractNum w:abstractNumId="5">
    <w:nsid w:val="00BB4665"/>
    <w:multiLevelType w:val="hybridMultilevel"/>
    <w:tmpl w:val="98A0CB34"/>
    <w:styleLink w:val="Zaimportowanystyl70"/>
    <w:lvl w:ilvl="0" w:tplc="42F4F326">
      <w:start w:val="1"/>
      <w:numFmt w:val="bullet"/>
      <w:lvlText w:val="-"/>
      <w:lvlJc w:val="left"/>
      <w:pPr>
        <w:tabs>
          <w:tab w:val="num" w:pos="708"/>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7F4150A">
      <w:start w:val="1"/>
      <w:numFmt w:val="bullet"/>
      <w:lvlText w:val="o"/>
      <w:lvlJc w:val="left"/>
      <w:pPr>
        <w:tabs>
          <w:tab w:val="left" w:pos="708"/>
          <w:tab w:val="num" w:pos="1416"/>
        </w:tabs>
        <w:ind w:left="1428" w:hanging="34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931050EC">
      <w:start w:val="1"/>
      <w:numFmt w:val="bullet"/>
      <w:lvlText w:val="▪"/>
      <w:lvlJc w:val="left"/>
      <w:pPr>
        <w:tabs>
          <w:tab w:val="left" w:pos="708"/>
          <w:tab w:val="num" w:pos="2124"/>
        </w:tabs>
        <w:ind w:left="2136" w:hanging="3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BE766D6E">
      <w:start w:val="1"/>
      <w:numFmt w:val="bullet"/>
      <w:lvlText w:val="•"/>
      <w:lvlJc w:val="left"/>
      <w:pPr>
        <w:tabs>
          <w:tab w:val="left" w:pos="708"/>
          <w:tab w:val="num" w:pos="2832"/>
        </w:tabs>
        <w:ind w:left="2844" w:hanging="32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D1CFFBA">
      <w:start w:val="1"/>
      <w:numFmt w:val="bullet"/>
      <w:lvlText w:val="o"/>
      <w:lvlJc w:val="left"/>
      <w:pPr>
        <w:tabs>
          <w:tab w:val="left" w:pos="708"/>
          <w:tab w:val="num" w:pos="3540"/>
        </w:tabs>
        <w:ind w:left="3552" w:hanging="31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091E350E">
      <w:start w:val="1"/>
      <w:numFmt w:val="bullet"/>
      <w:lvlText w:val="▪"/>
      <w:lvlJc w:val="left"/>
      <w:pPr>
        <w:tabs>
          <w:tab w:val="left" w:pos="708"/>
          <w:tab w:val="num" w:pos="4248"/>
        </w:tabs>
        <w:ind w:left="4260" w:hanging="3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BD1C4EEE">
      <w:start w:val="1"/>
      <w:numFmt w:val="bullet"/>
      <w:lvlText w:val="•"/>
      <w:lvlJc w:val="left"/>
      <w:pPr>
        <w:tabs>
          <w:tab w:val="left" w:pos="708"/>
          <w:tab w:val="num" w:pos="4956"/>
        </w:tabs>
        <w:ind w:left="4968" w:hanging="28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538A63E8">
      <w:start w:val="1"/>
      <w:numFmt w:val="bullet"/>
      <w:lvlText w:val="o"/>
      <w:lvlJc w:val="left"/>
      <w:pPr>
        <w:tabs>
          <w:tab w:val="left" w:pos="708"/>
          <w:tab w:val="num" w:pos="5664"/>
        </w:tabs>
        <w:ind w:left="5676" w:hanging="27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534E4FA8">
      <w:start w:val="1"/>
      <w:numFmt w:val="bullet"/>
      <w:lvlText w:val="▪"/>
      <w:lvlJc w:val="left"/>
      <w:pPr>
        <w:tabs>
          <w:tab w:val="left" w:pos="708"/>
          <w:tab w:val="num" w:pos="6372"/>
        </w:tabs>
        <w:ind w:left="6384" w:hanging="26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nsid w:val="02DF58E4"/>
    <w:multiLevelType w:val="multilevel"/>
    <w:tmpl w:val="7BC0EB68"/>
    <w:styleLink w:val="Zaimportowanystyl1"/>
    <w:lvl w:ilvl="0">
      <w:start w:val="1"/>
      <w:numFmt w:val="decimal"/>
      <w:lvlText w:val="%1."/>
      <w:lvlJc w:val="left"/>
      <w:pPr>
        <w:ind w:left="1134" w:hanging="1134"/>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134" w:hanging="1134"/>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418" w:hanging="113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134" w:hanging="1134"/>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223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273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2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3744" w:hanging="18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320" w:hanging="21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
    <w:nsid w:val="03A75076"/>
    <w:multiLevelType w:val="hybridMultilevel"/>
    <w:tmpl w:val="305A3CAC"/>
    <w:styleLink w:val="Zaimportowanystyl38"/>
    <w:lvl w:ilvl="0" w:tplc="E4C4D16E">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1A382B5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11B4A19C">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03A56D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A260C19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74FEB852">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9ACE51E8">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B620717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5D2A15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06DA1C98"/>
    <w:multiLevelType w:val="hybridMultilevel"/>
    <w:tmpl w:val="40520CC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98567F4"/>
    <w:multiLevelType w:val="hybridMultilevel"/>
    <w:tmpl w:val="72C0D1D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99C47CA"/>
    <w:multiLevelType w:val="hybridMultilevel"/>
    <w:tmpl w:val="8D7E7BB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BB96D58"/>
    <w:multiLevelType w:val="hybridMultilevel"/>
    <w:tmpl w:val="3626E12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C110BCE"/>
    <w:multiLevelType w:val="hybridMultilevel"/>
    <w:tmpl w:val="1CFC40E2"/>
    <w:styleLink w:val="Zaimportowanystyl9"/>
    <w:lvl w:ilvl="0" w:tplc="AC0AA9F6">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BEE2754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19C275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6C88A08">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DC8207B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B646998">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8AE8CA2">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AE324B4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CF0CD0A">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nsid w:val="0C6E129A"/>
    <w:multiLevelType w:val="hybridMultilevel"/>
    <w:tmpl w:val="A544BE3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F13110F"/>
    <w:multiLevelType w:val="hybridMultilevel"/>
    <w:tmpl w:val="523E81F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F167821"/>
    <w:multiLevelType w:val="hybridMultilevel"/>
    <w:tmpl w:val="B688103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F9B5E4F"/>
    <w:multiLevelType w:val="hybridMultilevel"/>
    <w:tmpl w:val="B29A4DE0"/>
    <w:styleLink w:val="Zaimportowanystyl37"/>
    <w:lvl w:ilvl="0" w:tplc="F376A676">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6D6AEE6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DEECA38">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4080D6F0">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6E7E39E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9E0B46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63C8690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5D6D38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8F624E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nsid w:val="10844B81"/>
    <w:multiLevelType w:val="hybridMultilevel"/>
    <w:tmpl w:val="CFE88BA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5AA6130"/>
    <w:multiLevelType w:val="hybridMultilevel"/>
    <w:tmpl w:val="97CCF570"/>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7BB1533"/>
    <w:multiLevelType w:val="hybridMultilevel"/>
    <w:tmpl w:val="19EE4758"/>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853550B"/>
    <w:multiLevelType w:val="hybridMultilevel"/>
    <w:tmpl w:val="9EFCD848"/>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89F4764"/>
    <w:multiLevelType w:val="hybridMultilevel"/>
    <w:tmpl w:val="02C0F2A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C174B2A"/>
    <w:multiLevelType w:val="hybridMultilevel"/>
    <w:tmpl w:val="BB542B0E"/>
    <w:styleLink w:val="Zaimportowanystyl40"/>
    <w:lvl w:ilvl="0" w:tplc="181E98E8">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98A80BC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7690E98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B428F938">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B0E0F8E">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C6CA2B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7B65AFE">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592CE0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B4FEE24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nsid w:val="1C1A3BEE"/>
    <w:multiLevelType w:val="hybridMultilevel"/>
    <w:tmpl w:val="9F540170"/>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4">
    <w:nsid w:val="2573685A"/>
    <w:multiLevelType w:val="hybridMultilevel"/>
    <w:tmpl w:val="2424F8F2"/>
    <w:styleLink w:val="Zaimportowanystyl4"/>
    <w:lvl w:ilvl="0" w:tplc="1E76F96E">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71E4B5A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808AD09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BEA7D40">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D54589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B361BC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218809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7CB0087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9161DC0">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nsid w:val="26BD6B6E"/>
    <w:multiLevelType w:val="hybridMultilevel"/>
    <w:tmpl w:val="3C74AAC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79833AE"/>
    <w:multiLevelType w:val="hybridMultilevel"/>
    <w:tmpl w:val="C05AED2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7B2205F"/>
    <w:multiLevelType w:val="hybridMultilevel"/>
    <w:tmpl w:val="4304502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AC573AB"/>
    <w:multiLevelType w:val="hybridMultilevel"/>
    <w:tmpl w:val="9410B8EA"/>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B546253"/>
    <w:multiLevelType w:val="hybridMultilevel"/>
    <w:tmpl w:val="97C6099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2BC56C01"/>
    <w:multiLevelType w:val="hybridMultilevel"/>
    <w:tmpl w:val="52F63558"/>
    <w:styleLink w:val="Zaimportowanystyl35"/>
    <w:lvl w:ilvl="0" w:tplc="BEBA954A">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A2C610E4">
      <w:start w:val="1"/>
      <w:numFmt w:val="bullet"/>
      <w:lvlText w:val="-"/>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7FD470BA">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0129DB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6946E4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04A005C">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24DC762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31F8554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CF0F9C0">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nsid w:val="2E6C2A3B"/>
    <w:multiLevelType w:val="hybridMultilevel"/>
    <w:tmpl w:val="C2F2654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0A31617"/>
    <w:multiLevelType w:val="hybridMultilevel"/>
    <w:tmpl w:val="458A357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33C96850"/>
    <w:multiLevelType w:val="hybridMultilevel"/>
    <w:tmpl w:val="2A9275A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351512EB"/>
    <w:multiLevelType w:val="hybridMultilevel"/>
    <w:tmpl w:val="EDC0733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3965293C"/>
    <w:multiLevelType w:val="hybridMultilevel"/>
    <w:tmpl w:val="16029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C240160"/>
    <w:multiLevelType w:val="hybridMultilevel"/>
    <w:tmpl w:val="BE9CE96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403A2D89"/>
    <w:multiLevelType w:val="hybridMultilevel"/>
    <w:tmpl w:val="1FE87A38"/>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442D2967"/>
    <w:multiLevelType w:val="hybridMultilevel"/>
    <w:tmpl w:val="0DE8EE82"/>
    <w:styleLink w:val="Zaimportowanystyl2"/>
    <w:lvl w:ilvl="0" w:tplc="A1FCCE90">
      <w:start w:val="1"/>
      <w:numFmt w:val="bullet"/>
      <w:lvlText w:val="·"/>
      <w:lvlJc w:val="left"/>
      <w:pPr>
        <w:ind w:left="64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1009812">
      <w:start w:val="1"/>
      <w:numFmt w:val="bullet"/>
      <w:lvlText w:val="·"/>
      <w:lvlJc w:val="left"/>
      <w:pPr>
        <w:ind w:left="64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655E6392">
      <w:start w:val="1"/>
      <w:numFmt w:val="bullet"/>
      <w:lvlText w:val="·"/>
      <w:lvlJc w:val="left"/>
      <w:pPr>
        <w:ind w:left="64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2CD6522A">
      <w:start w:val="1"/>
      <w:numFmt w:val="bullet"/>
      <w:lvlText w:val="·"/>
      <w:lvlJc w:val="left"/>
      <w:pPr>
        <w:ind w:left="64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9C632A6">
      <w:start w:val="1"/>
      <w:numFmt w:val="bullet"/>
      <w:lvlText w:val="·"/>
      <w:lvlJc w:val="left"/>
      <w:pPr>
        <w:ind w:left="64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867E325C">
      <w:start w:val="1"/>
      <w:numFmt w:val="bullet"/>
      <w:lvlText w:val="·"/>
      <w:lvlJc w:val="left"/>
      <w:pPr>
        <w:ind w:left="64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514C2718">
      <w:start w:val="1"/>
      <w:numFmt w:val="bullet"/>
      <w:lvlText w:val="·"/>
      <w:lvlJc w:val="left"/>
      <w:pPr>
        <w:ind w:left="64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6EED02">
      <w:start w:val="1"/>
      <w:numFmt w:val="bullet"/>
      <w:lvlText w:val="·"/>
      <w:lvlJc w:val="left"/>
      <w:pPr>
        <w:ind w:left="64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0BDEA21A">
      <w:start w:val="1"/>
      <w:numFmt w:val="bullet"/>
      <w:lvlText w:val="·"/>
      <w:lvlJc w:val="left"/>
      <w:pPr>
        <w:ind w:left="64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nsid w:val="45B27927"/>
    <w:multiLevelType w:val="hybridMultilevel"/>
    <w:tmpl w:val="37BEE39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47A12374"/>
    <w:multiLevelType w:val="hybridMultilevel"/>
    <w:tmpl w:val="8632AEF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47EE2716"/>
    <w:multiLevelType w:val="hybridMultilevel"/>
    <w:tmpl w:val="57B094C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482B5A21"/>
    <w:multiLevelType w:val="hybridMultilevel"/>
    <w:tmpl w:val="EEDE5AB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498000FB"/>
    <w:multiLevelType w:val="hybridMultilevel"/>
    <w:tmpl w:val="80C0A3E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4A056A08"/>
    <w:multiLevelType w:val="hybridMultilevel"/>
    <w:tmpl w:val="18FCE5E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4D917F9F"/>
    <w:multiLevelType w:val="hybridMultilevel"/>
    <w:tmpl w:val="85F69D6A"/>
    <w:styleLink w:val="Zaimportowanystyl8"/>
    <w:lvl w:ilvl="0" w:tplc="6CB6231E">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BFA0DB2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3BC2D7EC">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16E21DD6">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045462F4">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970AFEC">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8302B2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494699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A06CB9E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nsid w:val="4DCB2E25"/>
    <w:multiLevelType w:val="hybridMultilevel"/>
    <w:tmpl w:val="20DAD50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4F0D75D5"/>
    <w:multiLevelType w:val="hybridMultilevel"/>
    <w:tmpl w:val="AE404816"/>
    <w:lvl w:ilvl="0" w:tplc="04150003">
      <w:start w:val="1"/>
      <w:numFmt w:val="bullet"/>
      <w:lvlText w:val="o"/>
      <w:lvlJc w:val="left"/>
      <w:pPr>
        <w:ind w:left="720" w:hanging="360"/>
      </w:pPr>
      <w:rPr>
        <w:rFonts w:ascii="Courier New" w:hAnsi="Courier New" w:cs="Courier New" w:hint="default"/>
      </w:rPr>
    </w:lvl>
    <w:lvl w:ilvl="1" w:tplc="051A26C2">
      <w:numFmt w:val="bullet"/>
      <w:lvlText w:val="-"/>
      <w:lvlJc w:val="left"/>
      <w:pPr>
        <w:ind w:left="1440" w:hanging="360"/>
      </w:pPr>
      <w:rPr>
        <w:rFonts w:ascii="Century Gothic" w:eastAsiaTheme="minorHAnsi" w:hAnsi="Century Gothic"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51D9386B"/>
    <w:multiLevelType w:val="hybridMultilevel"/>
    <w:tmpl w:val="40706FA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52D86BAB"/>
    <w:multiLevelType w:val="hybridMultilevel"/>
    <w:tmpl w:val="92C0629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545C17FA"/>
    <w:multiLevelType w:val="hybridMultilevel"/>
    <w:tmpl w:val="271A537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55EF708E"/>
    <w:multiLevelType w:val="hybridMultilevel"/>
    <w:tmpl w:val="78408C1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5858715D"/>
    <w:multiLevelType w:val="hybridMultilevel"/>
    <w:tmpl w:val="A54CD8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5A6B0581"/>
    <w:multiLevelType w:val="hybridMultilevel"/>
    <w:tmpl w:val="C9125050"/>
    <w:styleLink w:val="Zaimportowanystyl60"/>
    <w:lvl w:ilvl="0" w:tplc="7FE88126">
      <w:start w:val="1"/>
      <w:numFmt w:val="bullet"/>
      <w:lvlText w:val="-"/>
      <w:lvlJc w:val="left"/>
      <w:pPr>
        <w:tabs>
          <w:tab w:val="num" w:pos="708"/>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52EBAC0">
      <w:start w:val="1"/>
      <w:numFmt w:val="bullet"/>
      <w:lvlText w:val="o"/>
      <w:lvlJc w:val="left"/>
      <w:pPr>
        <w:tabs>
          <w:tab w:val="left" w:pos="708"/>
          <w:tab w:val="num" w:pos="1416"/>
        </w:tabs>
        <w:ind w:left="1428" w:hanging="34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F6B05B92">
      <w:start w:val="1"/>
      <w:numFmt w:val="bullet"/>
      <w:lvlText w:val="▪"/>
      <w:lvlJc w:val="left"/>
      <w:pPr>
        <w:tabs>
          <w:tab w:val="left" w:pos="708"/>
          <w:tab w:val="num" w:pos="2124"/>
        </w:tabs>
        <w:ind w:left="2136" w:hanging="3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7E90F8B0">
      <w:start w:val="1"/>
      <w:numFmt w:val="bullet"/>
      <w:lvlText w:val="•"/>
      <w:lvlJc w:val="left"/>
      <w:pPr>
        <w:tabs>
          <w:tab w:val="left" w:pos="708"/>
          <w:tab w:val="num" w:pos="2832"/>
        </w:tabs>
        <w:ind w:left="2844" w:hanging="32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43CC464C">
      <w:start w:val="1"/>
      <w:numFmt w:val="bullet"/>
      <w:lvlText w:val="o"/>
      <w:lvlJc w:val="left"/>
      <w:pPr>
        <w:tabs>
          <w:tab w:val="left" w:pos="708"/>
          <w:tab w:val="num" w:pos="3540"/>
        </w:tabs>
        <w:ind w:left="3552" w:hanging="31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4D68644">
      <w:start w:val="1"/>
      <w:numFmt w:val="bullet"/>
      <w:lvlText w:val="▪"/>
      <w:lvlJc w:val="left"/>
      <w:pPr>
        <w:tabs>
          <w:tab w:val="left" w:pos="708"/>
          <w:tab w:val="num" w:pos="4248"/>
        </w:tabs>
        <w:ind w:left="4260" w:hanging="3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89A2A7FE">
      <w:start w:val="1"/>
      <w:numFmt w:val="bullet"/>
      <w:lvlText w:val="•"/>
      <w:lvlJc w:val="left"/>
      <w:pPr>
        <w:tabs>
          <w:tab w:val="left" w:pos="708"/>
          <w:tab w:val="num" w:pos="4956"/>
        </w:tabs>
        <w:ind w:left="4968" w:hanging="28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3710E904">
      <w:start w:val="1"/>
      <w:numFmt w:val="bullet"/>
      <w:lvlText w:val="o"/>
      <w:lvlJc w:val="left"/>
      <w:pPr>
        <w:tabs>
          <w:tab w:val="left" w:pos="708"/>
          <w:tab w:val="num" w:pos="5664"/>
        </w:tabs>
        <w:ind w:left="5676" w:hanging="27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FBC6645C">
      <w:start w:val="1"/>
      <w:numFmt w:val="bullet"/>
      <w:lvlText w:val="▪"/>
      <w:lvlJc w:val="left"/>
      <w:pPr>
        <w:tabs>
          <w:tab w:val="left" w:pos="708"/>
          <w:tab w:val="num" w:pos="6372"/>
        </w:tabs>
        <w:ind w:left="6384" w:hanging="26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nsid w:val="5B3C46BD"/>
    <w:multiLevelType w:val="hybridMultilevel"/>
    <w:tmpl w:val="05E8FF4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5BF80F7E"/>
    <w:multiLevelType w:val="hybridMultilevel"/>
    <w:tmpl w:val="0832A8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5CA14AE4"/>
    <w:multiLevelType w:val="hybridMultilevel"/>
    <w:tmpl w:val="B64648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5F133684"/>
    <w:multiLevelType w:val="hybridMultilevel"/>
    <w:tmpl w:val="302C5EF6"/>
    <w:styleLink w:val="Zaimportowanystyl39"/>
    <w:lvl w:ilvl="0" w:tplc="7A0EFB10">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374A9A6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A72A31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8B4AF64A">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E68711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F487C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2424C3BE">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EC0ABE7C">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3CBC42B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nsid w:val="60CB1D38"/>
    <w:multiLevelType w:val="hybridMultilevel"/>
    <w:tmpl w:val="4B58D36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611B153E"/>
    <w:multiLevelType w:val="hybridMultilevel"/>
    <w:tmpl w:val="781E8BD8"/>
    <w:lvl w:ilvl="0" w:tplc="04150003">
      <w:start w:val="1"/>
      <w:numFmt w:val="bullet"/>
      <w:lvlText w:val="o"/>
      <w:lvlJc w:val="left"/>
      <w:pPr>
        <w:ind w:left="720" w:hanging="360"/>
      </w:pPr>
      <w:rPr>
        <w:rFonts w:ascii="Courier New" w:hAnsi="Courier New" w:cs="Courier New" w:hint="default"/>
      </w:rPr>
    </w:lvl>
    <w:lvl w:ilvl="1" w:tplc="4AAAB5B2">
      <w:numFmt w:val="bullet"/>
      <w:lvlText w:val="-"/>
      <w:lvlJc w:val="left"/>
      <w:pPr>
        <w:ind w:left="1440" w:hanging="360"/>
      </w:pPr>
      <w:rPr>
        <w:rFonts w:ascii="Century Gothic" w:eastAsiaTheme="minorHAnsi" w:hAnsi="Century Gothic"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62A93C33"/>
    <w:multiLevelType w:val="hybridMultilevel"/>
    <w:tmpl w:val="68B452E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62AD503C"/>
    <w:multiLevelType w:val="hybridMultilevel"/>
    <w:tmpl w:val="BCE2A8B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64265236"/>
    <w:multiLevelType w:val="hybridMultilevel"/>
    <w:tmpl w:val="521C654A"/>
    <w:styleLink w:val="Zaimportowanystyl10"/>
    <w:lvl w:ilvl="0" w:tplc="2C6ED9AE">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684CBF0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88FCC908">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C42D88A">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E36891E4">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A8A26D2">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FAA9792">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2084EE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CC89C5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nsid w:val="647E0FEC"/>
    <w:multiLevelType w:val="hybridMultilevel"/>
    <w:tmpl w:val="10CA943A"/>
    <w:styleLink w:val="Zaimportowanystyl7"/>
    <w:lvl w:ilvl="0" w:tplc="2110C670">
      <w:start w:val="1"/>
      <w:numFmt w:val="bullet"/>
      <w:lvlText w:val="-"/>
      <w:lvlJc w:val="left"/>
      <w:pPr>
        <w:tabs>
          <w:tab w:val="num" w:pos="708"/>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BA6FE34">
      <w:start w:val="1"/>
      <w:numFmt w:val="bullet"/>
      <w:lvlText w:val="o"/>
      <w:lvlJc w:val="left"/>
      <w:pPr>
        <w:tabs>
          <w:tab w:val="left" w:pos="708"/>
          <w:tab w:val="num" w:pos="1416"/>
        </w:tabs>
        <w:ind w:left="1428" w:hanging="34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6342D9A">
      <w:start w:val="1"/>
      <w:numFmt w:val="bullet"/>
      <w:lvlText w:val="▪"/>
      <w:lvlJc w:val="left"/>
      <w:pPr>
        <w:tabs>
          <w:tab w:val="left" w:pos="708"/>
          <w:tab w:val="num" w:pos="2124"/>
        </w:tabs>
        <w:ind w:left="2136" w:hanging="3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E8742610">
      <w:start w:val="1"/>
      <w:numFmt w:val="bullet"/>
      <w:lvlText w:val="•"/>
      <w:lvlJc w:val="left"/>
      <w:pPr>
        <w:tabs>
          <w:tab w:val="left" w:pos="708"/>
          <w:tab w:val="num" w:pos="2832"/>
        </w:tabs>
        <w:ind w:left="2844" w:hanging="32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0E8ED86">
      <w:start w:val="1"/>
      <w:numFmt w:val="bullet"/>
      <w:lvlText w:val="o"/>
      <w:lvlJc w:val="left"/>
      <w:pPr>
        <w:tabs>
          <w:tab w:val="left" w:pos="708"/>
          <w:tab w:val="num" w:pos="3540"/>
        </w:tabs>
        <w:ind w:left="3552" w:hanging="31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F6F25B10">
      <w:start w:val="1"/>
      <w:numFmt w:val="bullet"/>
      <w:lvlText w:val="▪"/>
      <w:lvlJc w:val="left"/>
      <w:pPr>
        <w:tabs>
          <w:tab w:val="left" w:pos="708"/>
          <w:tab w:val="num" w:pos="4248"/>
        </w:tabs>
        <w:ind w:left="4260" w:hanging="3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11D2EAF0">
      <w:start w:val="1"/>
      <w:numFmt w:val="bullet"/>
      <w:lvlText w:val="•"/>
      <w:lvlJc w:val="left"/>
      <w:pPr>
        <w:tabs>
          <w:tab w:val="left" w:pos="708"/>
          <w:tab w:val="num" w:pos="4956"/>
        </w:tabs>
        <w:ind w:left="4968" w:hanging="28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1EAD2E8">
      <w:start w:val="1"/>
      <w:numFmt w:val="bullet"/>
      <w:lvlText w:val="o"/>
      <w:lvlJc w:val="left"/>
      <w:pPr>
        <w:tabs>
          <w:tab w:val="left" w:pos="708"/>
          <w:tab w:val="num" w:pos="5664"/>
        </w:tabs>
        <w:ind w:left="5676" w:hanging="27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BBF64566">
      <w:start w:val="1"/>
      <w:numFmt w:val="bullet"/>
      <w:lvlText w:val="▪"/>
      <w:lvlJc w:val="left"/>
      <w:pPr>
        <w:tabs>
          <w:tab w:val="left" w:pos="708"/>
          <w:tab w:val="num" w:pos="6372"/>
        </w:tabs>
        <w:ind w:left="6384" w:hanging="26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nsid w:val="65D437E1"/>
    <w:multiLevelType w:val="hybridMultilevel"/>
    <w:tmpl w:val="CB64682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6400181"/>
    <w:multiLevelType w:val="hybridMultilevel"/>
    <w:tmpl w:val="9DA89D50"/>
    <w:styleLink w:val="Zaimportowanystyl36"/>
    <w:lvl w:ilvl="0" w:tplc="B0AC4E1A">
      <w:start w:val="1"/>
      <w:numFmt w:val="bullet"/>
      <w:lvlText w:val="o"/>
      <w:lvlJc w:val="left"/>
      <w:pPr>
        <w:tabs>
          <w:tab w:val="num" w:pos="708"/>
        </w:tabs>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C040FE06">
      <w:start w:val="1"/>
      <w:numFmt w:val="bullet"/>
      <w:lvlText w:val="o"/>
      <w:lvlJc w:val="left"/>
      <w:pPr>
        <w:tabs>
          <w:tab w:val="left" w:pos="708"/>
          <w:tab w:val="num" w:pos="1416"/>
        </w:tabs>
        <w:ind w:left="1428" w:hanging="34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D760FAE0">
      <w:start w:val="1"/>
      <w:numFmt w:val="bullet"/>
      <w:lvlText w:val="▪"/>
      <w:lvlJc w:val="left"/>
      <w:pPr>
        <w:tabs>
          <w:tab w:val="left" w:pos="708"/>
          <w:tab w:val="num" w:pos="2124"/>
        </w:tabs>
        <w:ind w:left="2136" w:hanging="3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19FC26CC">
      <w:start w:val="1"/>
      <w:numFmt w:val="bullet"/>
      <w:lvlText w:val="•"/>
      <w:lvlJc w:val="left"/>
      <w:pPr>
        <w:tabs>
          <w:tab w:val="left" w:pos="708"/>
          <w:tab w:val="num" w:pos="2832"/>
        </w:tabs>
        <w:ind w:left="2844" w:hanging="32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9D46B86">
      <w:start w:val="1"/>
      <w:numFmt w:val="bullet"/>
      <w:lvlText w:val="o"/>
      <w:lvlJc w:val="left"/>
      <w:pPr>
        <w:tabs>
          <w:tab w:val="left" w:pos="708"/>
          <w:tab w:val="num" w:pos="3540"/>
        </w:tabs>
        <w:ind w:left="3552" w:hanging="31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83946322">
      <w:start w:val="1"/>
      <w:numFmt w:val="bullet"/>
      <w:lvlText w:val="▪"/>
      <w:lvlJc w:val="left"/>
      <w:pPr>
        <w:tabs>
          <w:tab w:val="left" w:pos="708"/>
          <w:tab w:val="num" w:pos="4248"/>
        </w:tabs>
        <w:ind w:left="4260" w:hanging="30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962A58A2">
      <w:start w:val="1"/>
      <w:numFmt w:val="bullet"/>
      <w:lvlText w:val="•"/>
      <w:lvlJc w:val="left"/>
      <w:pPr>
        <w:tabs>
          <w:tab w:val="left" w:pos="708"/>
          <w:tab w:val="num" w:pos="4956"/>
        </w:tabs>
        <w:ind w:left="4968" w:hanging="28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9281E04">
      <w:start w:val="1"/>
      <w:numFmt w:val="bullet"/>
      <w:lvlText w:val="o"/>
      <w:lvlJc w:val="left"/>
      <w:pPr>
        <w:tabs>
          <w:tab w:val="left" w:pos="708"/>
          <w:tab w:val="num" w:pos="5664"/>
        </w:tabs>
        <w:ind w:left="5676" w:hanging="27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EA8B1C8">
      <w:start w:val="1"/>
      <w:numFmt w:val="bullet"/>
      <w:lvlText w:val="▪"/>
      <w:lvlJc w:val="left"/>
      <w:pPr>
        <w:tabs>
          <w:tab w:val="left" w:pos="708"/>
          <w:tab w:val="num" w:pos="6372"/>
        </w:tabs>
        <w:ind w:left="6384" w:hanging="26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nsid w:val="6A9A7363"/>
    <w:multiLevelType w:val="hybridMultilevel"/>
    <w:tmpl w:val="D6DA281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6E7E294E"/>
    <w:multiLevelType w:val="multilevel"/>
    <w:tmpl w:val="BAB8B1DE"/>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nsid w:val="71935FF5"/>
    <w:multiLevelType w:val="hybridMultilevel"/>
    <w:tmpl w:val="EBD01CD2"/>
    <w:styleLink w:val="Zaimportowanystyl5"/>
    <w:lvl w:ilvl="0" w:tplc="E75C527E">
      <w:start w:val="1"/>
      <w:numFmt w:val="bullet"/>
      <w:lvlText w:val="-"/>
      <w:lvlJc w:val="left"/>
      <w:pPr>
        <w:ind w:left="660" w:hanging="6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37EE15A0">
      <w:start w:val="1"/>
      <w:numFmt w:val="bullet"/>
      <w:lvlText w:val="o"/>
      <w:lvlJc w:val="left"/>
      <w:pPr>
        <w:ind w:left="1410" w:hanging="33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1B82A45A">
      <w:start w:val="1"/>
      <w:numFmt w:val="bullet"/>
      <w:lvlText w:val="▪"/>
      <w:lvlJc w:val="left"/>
      <w:pPr>
        <w:ind w:left="2130" w:hanging="33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A9AEE3EE">
      <w:start w:val="1"/>
      <w:numFmt w:val="bullet"/>
      <w:lvlText w:val="•"/>
      <w:lvlJc w:val="left"/>
      <w:pPr>
        <w:ind w:left="2850" w:hanging="33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966DDFE">
      <w:start w:val="1"/>
      <w:numFmt w:val="bullet"/>
      <w:lvlText w:val="o"/>
      <w:lvlJc w:val="left"/>
      <w:pPr>
        <w:ind w:left="3570" w:hanging="33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1E68D27E">
      <w:start w:val="1"/>
      <w:numFmt w:val="bullet"/>
      <w:lvlText w:val="▪"/>
      <w:lvlJc w:val="left"/>
      <w:pPr>
        <w:ind w:left="4290" w:hanging="33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C0620068">
      <w:start w:val="1"/>
      <w:numFmt w:val="bullet"/>
      <w:lvlText w:val="•"/>
      <w:lvlJc w:val="left"/>
      <w:pPr>
        <w:ind w:left="5010" w:hanging="33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0BB8D13C">
      <w:start w:val="1"/>
      <w:numFmt w:val="bullet"/>
      <w:lvlText w:val="o"/>
      <w:lvlJc w:val="left"/>
      <w:pPr>
        <w:ind w:left="5730" w:hanging="33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A1189E6A">
      <w:start w:val="1"/>
      <w:numFmt w:val="bullet"/>
      <w:lvlText w:val="▪"/>
      <w:lvlJc w:val="left"/>
      <w:pPr>
        <w:ind w:left="6450" w:hanging="33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nsid w:val="76A56BBB"/>
    <w:multiLevelType w:val="hybridMultilevel"/>
    <w:tmpl w:val="4C664FD2"/>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7B2F0D35"/>
    <w:multiLevelType w:val="hybridMultilevel"/>
    <w:tmpl w:val="BE8ED68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7B5A01AB"/>
    <w:multiLevelType w:val="hybridMultilevel"/>
    <w:tmpl w:val="65503182"/>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7D211E24"/>
    <w:multiLevelType w:val="hybridMultilevel"/>
    <w:tmpl w:val="094E423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7DB1551B"/>
    <w:multiLevelType w:val="hybridMultilevel"/>
    <w:tmpl w:val="536A936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68"/>
  </w:num>
  <w:num w:numId="5">
    <w:abstractNumId w:val="53"/>
  </w:num>
  <w:num w:numId="6">
    <w:abstractNumId w:val="6"/>
  </w:num>
  <w:num w:numId="7">
    <w:abstractNumId w:val="63"/>
  </w:num>
  <w:num w:numId="8">
    <w:abstractNumId w:val="45"/>
  </w:num>
  <w:num w:numId="9">
    <w:abstractNumId w:val="12"/>
  </w:num>
  <w:num w:numId="10">
    <w:abstractNumId w:val="62"/>
  </w:num>
  <w:num w:numId="11">
    <w:abstractNumId w:val="38"/>
  </w:num>
  <w:num w:numId="12">
    <w:abstractNumId w:val="24"/>
  </w:num>
  <w:num w:numId="13">
    <w:abstractNumId w:val="30"/>
  </w:num>
  <w:num w:numId="14">
    <w:abstractNumId w:val="65"/>
  </w:num>
  <w:num w:numId="15">
    <w:abstractNumId w:val="16"/>
  </w:num>
  <w:num w:numId="16">
    <w:abstractNumId w:val="7"/>
  </w:num>
  <w:num w:numId="17">
    <w:abstractNumId w:val="57"/>
  </w:num>
  <w:num w:numId="18">
    <w:abstractNumId w:val="22"/>
  </w:num>
  <w:num w:numId="19">
    <w:abstractNumId w:val="67"/>
  </w:num>
  <w:num w:numId="20">
    <w:abstractNumId w:val="73"/>
  </w:num>
  <w:num w:numId="21">
    <w:abstractNumId w:val="55"/>
  </w:num>
  <w:num w:numId="22">
    <w:abstractNumId w:val="66"/>
  </w:num>
  <w:num w:numId="23">
    <w:abstractNumId w:val="17"/>
  </w:num>
  <w:num w:numId="24">
    <w:abstractNumId w:val="41"/>
  </w:num>
  <w:num w:numId="25">
    <w:abstractNumId w:val="56"/>
  </w:num>
  <w:num w:numId="26">
    <w:abstractNumId w:val="43"/>
  </w:num>
  <w:num w:numId="27">
    <w:abstractNumId w:val="31"/>
  </w:num>
  <w:num w:numId="28">
    <w:abstractNumId w:val="49"/>
  </w:num>
  <w:num w:numId="29">
    <w:abstractNumId w:val="40"/>
  </w:num>
  <w:num w:numId="30">
    <w:abstractNumId w:val="39"/>
  </w:num>
  <w:num w:numId="31">
    <w:abstractNumId w:val="13"/>
  </w:num>
  <w:num w:numId="32">
    <w:abstractNumId w:val="25"/>
  </w:num>
  <w:num w:numId="33">
    <w:abstractNumId w:val="10"/>
  </w:num>
  <w:num w:numId="34">
    <w:abstractNumId w:val="48"/>
  </w:num>
  <w:num w:numId="35">
    <w:abstractNumId w:val="34"/>
  </w:num>
  <w:num w:numId="36">
    <w:abstractNumId w:val="72"/>
  </w:num>
  <w:num w:numId="37">
    <w:abstractNumId w:val="60"/>
  </w:num>
  <w:num w:numId="38">
    <w:abstractNumId w:val="70"/>
  </w:num>
  <w:num w:numId="39">
    <w:abstractNumId w:val="32"/>
  </w:num>
  <w:num w:numId="40">
    <w:abstractNumId w:val="36"/>
  </w:num>
  <w:num w:numId="41">
    <w:abstractNumId w:val="8"/>
  </w:num>
  <w:num w:numId="42">
    <w:abstractNumId w:val="52"/>
  </w:num>
  <w:num w:numId="43">
    <w:abstractNumId w:val="11"/>
  </w:num>
  <w:num w:numId="44">
    <w:abstractNumId w:val="27"/>
  </w:num>
  <w:num w:numId="45">
    <w:abstractNumId w:val="29"/>
  </w:num>
  <w:num w:numId="46">
    <w:abstractNumId w:val="42"/>
  </w:num>
  <w:num w:numId="47">
    <w:abstractNumId w:val="14"/>
  </w:num>
  <w:num w:numId="48">
    <w:abstractNumId w:val="50"/>
  </w:num>
  <w:num w:numId="49">
    <w:abstractNumId w:val="51"/>
  </w:num>
  <w:num w:numId="50">
    <w:abstractNumId w:val="23"/>
  </w:num>
  <w:num w:numId="51">
    <w:abstractNumId w:val="47"/>
  </w:num>
  <w:num w:numId="52">
    <w:abstractNumId w:val="21"/>
  </w:num>
  <w:num w:numId="53">
    <w:abstractNumId w:val="59"/>
  </w:num>
  <w:num w:numId="54">
    <w:abstractNumId w:val="69"/>
  </w:num>
  <w:num w:numId="55">
    <w:abstractNumId w:val="46"/>
  </w:num>
  <w:num w:numId="56">
    <w:abstractNumId w:val="5"/>
  </w:num>
  <w:num w:numId="57">
    <w:abstractNumId w:val="44"/>
  </w:num>
  <w:num w:numId="58">
    <w:abstractNumId w:val="15"/>
  </w:num>
  <w:num w:numId="59">
    <w:abstractNumId w:val="33"/>
  </w:num>
  <w:num w:numId="60">
    <w:abstractNumId w:val="26"/>
  </w:num>
  <w:num w:numId="61">
    <w:abstractNumId w:val="64"/>
  </w:num>
  <w:num w:numId="62">
    <w:abstractNumId w:val="54"/>
  </w:num>
  <w:num w:numId="63">
    <w:abstractNumId w:val="71"/>
  </w:num>
  <w:num w:numId="64">
    <w:abstractNumId w:val="20"/>
  </w:num>
  <w:num w:numId="65">
    <w:abstractNumId w:val="9"/>
  </w:num>
  <w:num w:numId="66">
    <w:abstractNumId w:val="19"/>
  </w:num>
  <w:num w:numId="67">
    <w:abstractNumId w:val="18"/>
  </w:num>
  <w:num w:numId="68">
    <w:abstractNumId w:val="37"/>
  </w:num>
  <w:num w:numId="69">
    <w:abstractNumId w:val="28"/>
  </w:num>
  <w:num w:numId="70">
    <w:abstractNumId w:val="58"/>
  </w:num>
  <w:num w:numId="71">
    <w:abstractNumId w:val="61"/>
  </w:num>
  <w:num w:numId="72">
    <w:abstractNumId w:val="35"/>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747B5"/>
    <w:rsid w:val="0000732D"/>
    <w:rsid w:val="000105D8"/>
    <w:rsid w:val="0002160E"/>
    <w:rsid w:val="00022E07"/>
    <w:rsid w:val="00032193"/>
    <w:rsid w:val="00036C29"/>
    <w:rsid w:val="00044863"/>
    <w:rsid w:val="000620EE"/>
    <w:rsid w:val="00085FBF"/>
    <w:rsid w:val="000873C8"/>
    <w:rsid w:val="000A4E87"/>
    <w:rsid w:val="000B1B48"/>
    <w:rsid w:val="000B2560"/>
    <w:rsid w:val="000B3CEC"/>
    <w:rsid w:val="000B4EFA"/>
    <w:rsid w:val="000C1D65"/>
    <w:rsid w:val="000C3885"/>
    <w:rsid w:val="000C4268"/>
    <w:rsid w:val="000D53E4"/>
    <w:rsid w:val="000E13D9"/>
    <w:rsid w:val="000F1F21"/>
    <w:rsid w:val="0010469A"/>
    <w:rsid w:val="00142950"/>
    <w:rsid w:val="001777AF"/>
    <w:rsid w:val="00182339"/>
    <w:rsid w:val="00191F08"/>
    <w:rsid w:val="00192D30"/>
    <w:rsid w:val="001C7BC6"/>
    <w:rsid w:val="001D5185"/>
    <w:rsid w:val="001D70FC"/>
    <w:rsid w:val="001E03AA"/>
    <w:rsid w:val="001F225A"/>
    <w:rsid w:val="001F7CDF"/>
    <w:rsid w:val="00204DEF"/>
    <w:rsid w:val="00210838"/>
    <w:rsid w:val="00217D01"/>
    <w:rsid w:val="002207BC"/>
    <w:rsid w:val="00222D07"/>
    <w:rsid w:val="002378B1"/>
    <w:rsid w:val="00237DEF"/>
    <w:rsid w:val="00253DCF"/>
    <w:rsid w:val="00257753"/>
    <w:rsid w:val="00261DA0"/>
    <w:rsid w:val="00261E29"/>
    <w:rsid w:val="002C074E"/>
    <w:rsid w:val="002D01FF"/>
    <w:rsid w:val="002E2404"/>
    <w:rsid w:val="00307279"/>
    <w:rsid w:val="00314DAD"/>
    <w:rsid w:val="00330E90"/>
    <w:rsid w:val="00347B84"/>
    <w:rsid w:val="0035101F"/>
    <w:rsid w:val="003647E1"/>
    <w:rsid w:val="00366E34"/>
    <w:rsid w:val="0038447A"/>
    <w:rsid w:val="00391779"/>
    <w:rsid w:val="00395894"/>
    <w:rsid w:val="003B0038"/>
    <w:rsid w:val="003C6735"/>
    <w:rsid w:val="003D5AFE"/>
    <w:rsid w:val="003E72F3"/>
    <w:rsid w:val="00413959"/>
    <w:rsid w:val="004232E5"/>
    <w:rsid w:val="004462A9"/>
    <w:rsid w:val="0046083F"/>
    <w:rsid w:val="00464F7F"/>
    <w:rsid w:val="0048181F"/>
    <w:rsid w:val="0049135E"/>
    <w:rsid w:val="004B509B"/>
    <w:rsid w:val="004C3A39"/>
    <w:rsid w:val="004F7521"/>
    <w:rsid w:val="00521CD4"/>
    <w:rsid w:val="005434F0"/>
    <w:rsid w:val="00557E98"/>
    <w:rsid w:val="005747B5"/>
    <w:rsid w:val="00585A37"/>
    <w:rsid w:val="005910DC"/>
    <w:rsid w:val="0059225A"/>
    <w:rsid w:val="005958FC"/>
    <w:rsid w:val="005A2F4D"/>
    <w:rsid w:val="005B4142"/>
    <w:rsid w:val="005B741C"/>
    <w:rsid w:val="005C4F41"/>
    <w:rsid w:val="005D72BA"/>
    <w:rsid w:val="005E7B03"/>
    <w:rsid w:val="006120CC"/>
    <w:rsid w:val="00640815"/>
    <w:rsid w:val="00650BFA"/>
    <w:rsid w:val="0065135C"/>
    <w:rsid w:val="006529A6"/>
    <w:rsid w:val="006725E4"/>
    <w:rsid w:val="0067301E"/>
    <w:rsid w:val="00677244"/>
    <w:rsid w:val="0068368F"/>
    <w:rsid w:val="00690B6C"/>
    <w:rsid w:val="00690B8B"/>
    <w:rsid w:val="006A4AAB"/>
    <w:rsid w:val="006B1D7F"/>
    <w:rsid w:val="006B20FA"/>
    <w:rsid w:val="006D2D0F"/>
    <w:rsid w:val="006F0B13"/>
    <w:rsid w:val="00705269"/>
    <w:rsid w:val="00710963"/>
    <w:rsid w:val="0074064E"/>
    <w:rsid w:val="00743FEE"/>
    <w:rsid w:val="0075588A"/>
    <w:rsid w:val="007575FB"/>
    <w:rsid w:val="007630EF"/>
    <w:rsid w:val="0076766C"/>
    <w:rsid w:val="0077305D"/>
    <w:rsid w:val="00773622"/>
    <w:rsid w:val="007913EB"/>
    <w:rsid w:val="00793333"/>
    <w:rsid w:val="00793FDB"/>
    <w:rsid w:val="007A46B2"/>
    <w:rsid w:val="007A6620"/>
    <w:rsid w:val="007A7236"/>
    <w:rsid w:val="007C284E"/>
    <w:rsid w:val="007C2F30"/>
    <w:rsid w:val="007D409A"/>
    <w:rsid w:val="007F5500"/>
    <w:rsid w:val="00801934"/>
    <w:rsid w:val="00824A7E"/>
    <w:rsid w:val="00830916"/>
    <w:rsid w:val="00836117"/>
    <w:rsid w:val="008473D7"/>
    <w:rsid w:val="00857F60"/>
    <w:rsid w:val="00862A6D"/>
    <w:rsid w:val="00867BA8"/>
    <w:rsid w:val="00873F47"/>
    <w:rsid w:val="008814BA"/>
    <w:rsid w:val="00883995"/>
    <w:rsid w:val="008A459E"/>
    <w:rsid w:val="008A7AA4"/>
    <w:rsid w:val="008B1D4B"/>
    <w:rsid w:val="008D6EF7"/>
    <w:rsid w:val="008E1B49"/>
    <w:rsid w:val="008E46D2"/>
    <w:rsid w:val="008F38C1"/>
    <w:rsid w:val="008F6C7F"/>
    <w:rsid w:val="00915F65"/>
    <w:rsid w:val="009309F5"/>
    <w:rsid w:val="00942BB0"/>
    <w:rsid w:val="00943447"/>
    <w:rsid w:val="0096101D"/>
    <w:rsid w:val="009624FC"/>
    <w:rsid w:val="009632B7"/>
    <w:rsid w:val="00981A04"/>
    <w:rsid w:val="009A7C2F"/>
    <w:rsid w:val="009B4F03"/>
    <w:rsid w:val="009D049B"/>
    <w:rsid w:val="009D0598"/>
    <w:rsid w:val="009D74CB"/>
    <w:rsid w:val="00A00CEC"/>
    <w:rsid w:val="00A128A8"/>
    <w:rsid w:val="00A14CB7"/>
    <w:rsid w:val="00A26695"/>
    <w:rsid w:val="00A60624"/>
    <w:rsid w:val="00A8153A"/>
    <w:rsid w:val="00A90AA1"/>
    <w:rsid w:val="00A92125"/>
    <w:rsid w:val="00A94F80"/>
    <w:rsid w:val="00AA6A19"/>
    <w:rsid w:val="00AB6BF7"/>
    <w:rsid w:val="00AC1D02"/>
    <w:rsid w:val="00AD059C"/>
    <w:rsid w:val="00AD54D5"/>
    <w:rsid w:val="00AE0A59"/>
    <w:rsid w:val="00AE2F7F"/>
    <w:rsid w:val="00AE43E7"/>
    <w:rsid w:val="00AF0B49"/>
    <w:rsid w:val="00B23874"/>
    <w:rsid w:val="00B37DF5"/>
    <w:rsid w:val="00B51DBB"/>
    <w:rsid w:val="00B61691"/>
    <w:rsid w:val="00B61CF3"/>
    <w:rsid w:val="00B90B19"/>
    <w:rsid w:val="00B9406D"/>
    <w:rsid w:val="00BE4BFA"/>
    <w:rsid w:val="00BE58F3"/>
    <w:rsid w:val="00BE6EE3"/>
    <w:rsid w:val="00BF5694"/>
    <w:rsid w:val="00C02F84"/>
    <w:rsid w:val="00C10DCF"/>
    <w:rsid w:val="00C11B02"/>
    <w:rsid w:val="00C15A63"/>
    <w:rsid w:val="00C15EE2"/>
    <w:rsid w:val="00C1743F"/>
    <w:rsid w:val="00C22F4E"/>
    <w:rsid w:val="00C338F8"/>
    <w:rsid w:val="00C35C25"/>
    <w:rsid w:val="00C364EC"/>
    <w:rsid w:val="00C47764"/>
    <w:rsid w:val="00C50317"/>
    <w:rsid w:val="00C57923"/>
    <w:rsid w:val="00C64F62"/>
    <w:rsid w:val="00C736A0"/>
    <w:rsid w:val="00CA2ADF"/>
    <w:rsid w:val="00CA68A5"/>
    <w:rsid w:val="00CB3747"/>
    <w:rsid w:val="00CC77D7"/>
    <w:rsid w:val="00CD5714"/>
    <w:rsid w:val="00CD58F7"/>
    <w:rsid w:val="00CE6968"/>
    <w:rsid w:val="00D06506"/>
    <w:rsid w:val="00D15AC2"/>
    <w:rsid w:val="00D20474"/>
    <w:rsid w:val="00D20B96"/>
    <w:rsid w:val="00D31576"/>
    <w:rsid w:val="00D825D7"/>
    <w:rsid w:val="00D964F9"/>
    <w:rsid w:val="00DC7295"/>
    <w:rsid w:val="00E11B59"/>
    <w:rsid w:val="00E155C6"/>
    <w:rsid w:val="00E20D3D"/>
    <w:rsid w:val="00E21975"/>
    <w:rsid w:val="00E21B80"/>
    <w:rsid w:val="00E244F9"/>
    <w:rsid w:val="00E3415C"/>
    <w:rsid w:val="00E43A7A"/>
    <w:rsid w:val="00E548F0"/>
    <w:rsid w:val="00E85ADE"/>
    <w:rsid w:val="00E91823"/>
    <w:rsid w:val="00E973DB"/>
    <w:rsid w:val="00EC735B"/>
    <w:rsid w:val="00ED2B7A"/>
    <w:rsid w:val="00F11378"/>
    <w:rsid w:val="00F22DC6"/>
    <w:rsid w:val="00F25DE3"/>
    <w:rsid w:val="00F50961"/>
    <w:rsid w:val="00F601B8"/>
    <w:rsid w:val="00F64FCA"/>
    <w:rsid w:val="00F71E5C"/>
    <w:rsid w:val="00F84503"/>
    <w:rsid w:val="00FA4B19"/>
    <w:rsid w:val="00FE67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92D30"/>
    <w:rPr>
      <w:rFonts w:ascii="Century Gothic" w:hAnsi="Century Gothic"/>
    </w:rPr>
  </w:style>
  <w:style w:type="paragraph" w:styleId="Nagwek1">
    <w:name w:val="heading 1"/>
    <w:basedOn w:val="Listanumerowana"/>
    <w:next w:val="Normalny"/>
    <w:link w:val="Nagwek1Znak"/>
    <w:uiPriority w:val="9"/>
    <w:qFormat/>
    <w:rsid w:val="00257753"/>
    <w:pPr>
      <w:keepNext/>
      <w:keepLines/>
      <w:spacing w:before="480" w:after="0"/>
      <w:outlineLvl w:val="0"/>
    </w:pPr>
    <w:rPr>
      <w:rFonts w:eastAsiaTheme="majorEastAsia" w:cstheme="majorBidi"/>
      <w:b/>
      <w:bCs/>
      <w:sz w:val="28"/>
      <w:szCs w:val="28"/>
    </w:rPr>
  </w:style>
  <w:style w:type="paragraph" w:styleId="Nagwek2">
    <w:name w:val="heading 2"/>
    <w:basedOn w:val="Listapunktowana2"/>
    <w:next w:val="Normalny"/>
    <w:link w:val="Nagwek2Znak"/>
    <w:uiPriority w:val="9"/>
    <w:unhideWhenUsed/>
    <w:qFormat/>
    <w:rsid w:val="00257753"/>
    <w:pPr>
      <w:keepNext/>
      <w:keepLines/>
      <w:spacing w:before="200" w:after="0"/>
      <w:outlineLvl w:val="1"/>
    </w:pPr>
    <w:rPr>
      <w:rFonts w:eastAsiaTheme="majorEastAsia" w:cstheme="majorBidi"/>
      <w:b/>
      <w:bCs/>
      <w:sz w:val="26"/>
      <w:szCs w:val="26"/>
    </w:rPr>
  </w:style>
  <w:style w:type="paragraph" w:styleId="Nagwek3">
    <w:name w:val="heading 3"/>
    <w:basedOn w:val="Normalny"/>
    <w:next w:val="Normalny"/>
    <w:link w:val="Nagwek3Znak"/>
    <w:uiPriority w:val="9"/>
    <w:unhideWhenUsed/>
    <w:qFormat/>
    <w:rsid w:val="00257753"/>
    <w:pPr>
      <w:keepNext/>
      <w:keepLines/>
      <w:spacing w:before="200" w:after="0"/>
      <w:outlineLvl w:val="2"/>
    </w:pPr>
    <w:rPr>
      <w:rFonts w:eastAsiaTheme="majorEastAsia" w:cstheme="majorBidi"/>
      <w:b/>
      <w:bCs/>
    </w:rPr>
  </w:style>
  <w:style w:type="paragraph" w:styleId="Nagwek4">
    <w:name w:val="heading 4"/>
    <w:basedOn w:val="Normalny"/>
    <w:next w:val="Normalny"/>
    <w:link w:val="Nagwek4Znak"/>
    <w:uiPriority w:val="9"/>
    <w:unhideWhenUsed/>
    <w:qFormat/>
    <w:rsid w:val="00257753"/>
    <w:pPr>
      <w:keepNext/>
      <w:keepLines/>
      <w:spacing w:before="200" w:after="0"/>
      <w:outlineLvl w:val="3"/>
    </w:pPr>
    <w:rPr>
      <w:rFonts w:eastAsiaTheme="majorEastAsia" w:cstheme="majorBidi"/>
      <w:b/>
      <w:bCs/>
      <w:i/>
      <w:iCs/>
    </w:rPr>
  </w:style>
  <w:style w:type="paragraph" w:styleId="Nagwek5">
    <w:name w:val="heading 5"/>
    <w:basedOn w:val="Normalny"/>
    <w:next w:val="Normalny"/>
    <w:link w:val="Nagwek5Znak"/>
    <w:uiPriority w:val="9"/>
    <w:unhideWhenUsed/>
    <w:qFormat/>
    <w:rsid w:val="00257753"/>
    <w:pPr>
      <w:keepNext/>
      <w:keepLines/>
      <w:spacing w:before="200" w:after="0"/>
      <w:outlineLvl w:val="4"/>
    </w:pPr>
    <w:rPr>
      <w:rFonts w:eastAsiaTheme="majorEastAsia" w:cstheme="majorBidi"/>
    </w:rPr>
  </w:style>
  <w:style w:type="paragraph" w:styleId="Nagwek6">
    <w:name w:val="heading 6"/>
    <w:basedOn w:val="Normalny"/>
    <w:next w:val="Normalny"/>
    <w:link w:val="Nagwek6Znak"/>
    <w:uiPriority w:val="9"/>
    <w:unhideWhenUsed/>
    <w:qFormat/>
    <w:rsid w:val="00257753"/>
    <w:pPr>
      <w:keepNext/>
      <w:keepLines/>
      <w:spacing w:before="200" w:after="0"/>
      <w:outlineLvl w:val="5"/>
    </w:pPr>
    <w:rPr>
      <w:rFonts w:asciiTheme="majorHAnsi" w:eastAsiaTheme="majorEastAsia" w:hAnsiTheme="majorHAnsi" w:cstheme="majorBidi"/>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747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47B5"/>
  </w:style>
  <w:style w:type="paragraph" w:styleId="Stopka">
    <w:name w:val="footer"/>
    <w:basedOn w:val="Normalny"/>
    <w:link w:val="StopkaZnak"/>
    <w:uiPriority w:val="99"/>
    <w:unhideWhenUsed/>
    <w:rsid w:val="005747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47B5"/>
  </w:style>
  <w:style w:type="paragraph" w:styleId="Tekstdymka">
    <w:name w:val="Balloon Text"/>
    <w:basedOn w:val="Normalny"/>
    <w:link w:val="TekstdymkaZnak"/>
    <w:uiPriority w:val="99"/>
    <w:semiHidden/>
    <w:unhideWhenUsed/>
    <w:rsid w:val="005747B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747B5"/>
    <w:rPr>
      <w:rFonts w:ascii="Tahoma" w:hAnsi="Tahoma" w:cs="Tahoma"/>
      <w:sz w:val="16"/>
      <w:szCs w:val="16"/>
    </w:rPr>
  </w:style>
  <w:style w:type="character" w:customStyle="1" w:styleId="Nagwek1Znak">
    <w:name w:val="Nagłówek 1 Znak"/>
    <w:basedOn w:val="Domylnaczcionkaakapitu"/>
    <w:link w:val="Nagwek1"/>
    <w:uiPriority w:val="9"/>
    <w:qFormat/>
    <w:rsid w:val="00257753"/>
    <w:rPr>
      <w:rFonts w:ascii="Century Gothic" w:eastAsiaTheme="majorEastAsia" w:hAnsi="Century Gothic" w:cstheme="majorBidi"/>
      <w:b/>
      <w:bCs/>
      <w:sz w:val="28"/>
      <w:szCs w:val="28"/>
    </w:rPr>
  </w:style>
  <w:style w:type="paragraph" w:styleId="Nagwekspisutreci">
    <w:name w:val="TOC Heading"/>
    <w:basedOn w:val="Nagwek1"/>
    <w:next w:val="Normalny"/>
    <w:uiPriority w:val="39"/>
    <w:semiHidden/>
    <w:unhideWhenUsed/>
    <w:qFormat/>
    <w:rsid w:val="005747B5"/>
    <w:pPr>
      <w:outlineLvl w:val="9"/>
    </w:pPr>
  </w:style>
  <w:style w:type="character" w:customStyle="1" w:styleId="Nagwek2Znak">
    <w:name w:val="Nagłówek 2 Znak"/>
    <w:basedOn w:val="Domylnaczcionkaakapitu"/>
    <w:link w:val="Nagwek2"/>
    <w:uiPriority w:val="9"/>
    <w:qFormat/>
    <w:rsid w:val="00257753"/>
    <w:rPr>
      <w:rFonts w:ascii="Century Gothic" w:eastAsiaTheme="majorEastAsia" w:hAnsi="Century Gothic" w:cstheme="majorBidi"/>
      <w:b/>
      <w:bCs/>
      <w:sz w:val="26"/>
      <w:szCs w:val="26"/>
    </w:rPr>
  </w:style>
  <w:style w:type="character" w:customStyle="1" w:styleId="Nagwek3Znak">
    <w:name w:val="Nagłówek 3 Znak"/>
    <w:basedOn w:val="Domylnaczcionkaakapitu"/>
    <w:link w:val="Nagwek3"/>
    <w:uiPriority w:val="9"/>
    <w:qFormat/>
    <w:rsid w:val="00257753"/>
    <w:rPr>
      <w:rFonts w:ascii="Century Gothic" w:eastAsiaTheme="majorEastAsia" w:hAnsi="Century Gothic" w:cstheme="majorBidi"/>
      <w:b/>
      <w:bCs/>
    </w:rPr>
  </w:style>
  <w:style w:type="character" w:customStyle="1" w:styleId="Nagwek4Znak">
    <w:name w:val="Nagłówek 4 Znak"/>
    <w:basedOn w:val="Domylnaczcionkaakapitu"/>
    <w:link w:val="Nagwek4"/>
    <w:uiPriority w:val="9"/>
    <w:rsid w:val="00257753"/>
    <w:rPr>
      <w:rFonts w:ascii="Century Gothic" w:eastAsiaTheme="majorEastAsia" w:hAnsi="Century Gothic" w:cstheme="majorBidi"/>
      <w:b/>
      <w:bCs/>
      <w:i/>
      <w:iCs/>
    </w:rPr>
  </w:style>
  <w:style w:type="paragraph" w:styleId="Tytu">
    <w:name w:val="Title"/>
    <w:basedOn w:val="Normalny"/>
    <w:next w:val="Normalny"/>
    <w:link w:val="TytuZnak"/>
    <w:uiPriority w:val="10"/>
    <w:qFormat/>
    <w:rsid w:val="00257753"/>
    <w:pPr>
      <w:pBdr>
        <w:bottom w:val="single" w:sz="8" w:space="4" w:color="4F81BD" w:themeColor="accent1"/>
      </w:pBdr>
      <w:spacing w:after="300" w:line="240" w:lineRule="auto"/>
      <w:contextualSpacing/>
    </w:pPr>
    <w:rPr>
      <w:rFonts w:ascii="Arial Black" w:eastAsiaTheme="majorEastAsia" w:hAnsi="Arial Black" w:cstheme="majorBidi"/>
      <w:spacing w:val="5"/>
      <w:kern w:val="28"/>
      <w:sz w:val="32"/>
      <w:szCs w:val="52"/>
    </w:rPr>
  </w:style>
  <w:style w:type="character" w:customStyle="1" w:styleId="TytuZnak">
    <w:name w:val="Tytuł Znak"/>
    <w:basedOn w:val="Domylnaczcionkaakapitu"/>
    <w:link w:val="Tytu"/>
    <w:uiPriority w:val="10"/>
    <w:rsid w:val="00257753"/>
    <w:rPr>
      <w:rFonts w:ascii="Arial Black" w:eastAsiaTheme="majorEastAsia" w:hAnsi="Arial Black" w:cstheme="majorBidi"/>
      <w:spacing w:val="5"/>
      <w:kern w:val="28"/>
      <w:sz w:val="32"/>
      <w:szCs w:val="52"/>
    </w:rPr>
  </w:style>
  <w:style w:type="character" w:customStyle="1" w:styleId="Nagwek5Znak">
    <w:name w:val="Nagłówek 5 Znak"/>
    <w:basedOn w:val="Domylnaczcionkaakapitu"/>
    <w:link w:val="Nagwek5"/>
    <w:uiPriority w:val="9"/>
    <w:rsid w:val="00257753"/>
    <w:rPr>
      <w:rFonts w:ascii="Century Gothic" w:eastAsiaTheme="majorEastAsia" w:hAnsi="Century Gothic" w:cstheme="majorBidi"/>
    </w:rPr>
  </w:style>
  <w:style w:type="paragraph" w:customStyle="1" w:styleId="divpoint">
    <w:name w:val="div.point"/>
    <w:uiPriority w:val="99"/>
    <w:rsid w:val="0067301E"/>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customStyle="1" w:styleId="divpkt">
    <w:name w:val="div.pkt"/>
    <w:uiPriority w:val="99"/>
    <w:rsid w:val="0067301E"/>
    <w:pPr>
      <w:widowControl w:val="0"/>
      <w:autoSpaceDE w:val="0"/>
      <w:autoSpaceDN w:val="0"/>
      <w:adjustRightInd w:val="0"/>
      <w:spacing w:after="0" w:line="40" w:lineRule="atLeast"/>
      <w:ind w:left="240"/>
      <w:jc w:val="both"/>
    </w:pPr>
    <w:rPr>
      <w:rFonts w:ascii="Helvetica" w:eastAsiaTheme="minorEastAsia" w:hAnsi="Helvetica" w:cs="Helvetica"/>
      <w:color w:val="000000"/>
      <w:sz w:val="18"/>
      <w:szCs w:val="18"/>
      <w:lang w:eastAsia="pl-PL"/>
    </w:rPr>
  </w:style>
  <w:style w:type="paragraph" w:customStyle="1" w:styleId="divparagraph">
    <w:name w:val="div.paragraph"/>
    <w:uiPriority w:val="99"/>
    <w:rsid w:val="0067301E"/>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table" w:styleId="Tabela-Siatka">
    <w:name w:val="Table Grid"/>
    <w:basedOn w:val="Standardowy"/>
    <w:uiPriority w:val="59"/>
    <w:rsid w:val="00C736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numerowana2">
    <w:name w:val="List Number 2"/>
    <w:basedOn w:val="Normalny"/>
    <w:uiPriority w:val="99"/>
    <w:semiHidden/>
    <w:unhideWhenUsed/>
    <w:rsid w:val="0067301E"/>
    <w:pPr>
      <w:numPr>
        <w:numId w:val="1"/>
      </w:numPr>
      <w:contextualSpacing/>
    </w:pPr>
  </w:style>
  <w:style w:type="paragraph" w:styleId="Listanumerowana">
    <w:name w:val="List Number"/>
    <w:basedOn w:val="Normalny"/>
    <w:uiPriority w:val="99"/>
    <w:unhideWhenUsed/>
    <w:rsid w:val="0067301E"/>
    <w:pPr>
      <w:numPr>
        <w:numId w:val="2"/>
      </w:numPr>
      <w:contextualSpacing/>
    </w:pPr>
  </w:style>
  <w:style w:type="paragraph" w:styleId="Akapitzlist">
    <w:name w:val="List Paragraph"/>
    <w:basedOn w:val="Normalny"/>
    <w:link w:val="AkapitzlistZnak"/>
    <w:uiPriority w:val="34"/>
    <w:qFormat/>
    <w:rsid w:val="00C736A0"/>
    <w:pPr>
      <w:ind w:left="720"/>
      <w:contextualSpacing/>
    </w:pPr>
  </w:style>
  <w:style w:type="paragraph" w:styleId="Spistreci1">
    <w:name w:val="toc 1"/>
    <w:basedOn w:val="Normalny"/>
    <w:next w:val="Normalny"/>
    <w:autoRedefine/>
    <w:uiPriority w:val="39"/>
    <w:unhideWhenUsed/>
    <w:rsid w:val="00CE6968"/>
    <w:pPr>
      <w:tabs>
        <w:tab w:val="left" w:pos="440"/>
        <w:tab w:val="right" w:leader="dot" w:pos="9062"/>
      </w:tabs>
      <w:spacing w:after="100"/>
    </w:pPr>
  </w:style>
  <w:style w:type="paragraph" w:styleId="Lista-kontynuacja">
    <w:name w:val="List Continue"/>
    <w:basedOn w:val="Normalny"/>
    <w:uiPriority w:val="99"/>
    <w:semiHidden/>
    <w:unhideWhenUsed/>
    <w:rsid w:val="00B90B19"/>
    <w:pPr>
      <w:spacing w:after="120"/>
      <w:ind w:left="283"/>
      <w:contextualSpacing/>
    </w:pPr>
  </w:style>
  <w:style w:type="paragraph" w:styleId="Indeks2">
    <w:name w:val="index 2"/>
    <w:basedOn w:val="Normalny"/>
    <w:next w:val="Normalny"/>
    <w:autoRedefine/>
    <w:uiPriority w:val="99"/>
    <w:semiHidden/>
    <w:unhideWhenUsed/>
    <w:rsid w:val="00B90B19"/>
    <w:pPr>
      <w:spacing w:after="0" w:line="240" w:lineRule="auto"/>
      <w:ind w:left="440" w:hanging="220"/>
    </w:pPr>
  </w:style>
  <w:style w:type="paragraph" w:styleId="Listapunktowana2">
    <w:name w:val="List Bullet 2"/>
    <w:basedOn w:val="Normalny"/>
    <w:uiPriority w:val="99"/>
    <w:unhideWhenUsed/>
    <w:rsid w:val="00B90B19"/>
    <w:pPr>
      <w:numPr>
        <w:numId w:val="3"/>
      </w:numPr>
      <w:contextualSpacing/>
    </w:pPr>
  </w:style>
  <w:style w:type="paragraph" w:styleId="Spistreci2">
    <w:name w:val="toc 2"/>
    <w:basedOn w:val="Normalny"/>
    <w:next w:val="Normalny"/>
    <w:autoRedefine/>
    <w:uiPriority w:val="39"/>
    <w:unhideWhenUsed/>
    <w:rsid w:val="00B90B19"/>
    <w:pPr>
      <w:spacing w:after="100"/>
      <w:ind w:left="220"/>
    </w:pPr>
  </w:style>
  <w:style w:type="character" w:styleId="Hipercze">
    <w:name w:val="Hyperlink"/>
    <w:basedOn w:val="Domylnaczcionkaakapitu"/>
    <w:uiPriority w:val="99"/>
    <w:unhideWhenUsed/>
    <w:rsid w:val="00B90B19"/>
    <w:rPr>
      <w:color w:val="0000FF" w:themeColor="hyperlink"/>
      <w:u w:val="single"/>
    </w:rPr>
  </w:style>
  <w:style w:type="character" w:customStyle="1" w:styleId="Nagwek6Znak">
    <w:name w:val="Nagłówek 6 Znak"/>
    <w:basedOn w:val="Domylnaczcionkaakapitu"/>
    <w:link w:val="Nagwek6"/>
    <w:uiPriority w:val="9"/>
    <w:rsid w:val="00257753"/>
    <w:rPr>
      <w:rFonts w:asciiTheme="majorHAnsi" w:eastAsiaTheme="majorEastAsia" w:hAnsiTheme="majorHAnsi" w:cstheme="majorBidi"/>
      <w:i/>
      <w:iCs/>
    </w:rPr>
  </w:style>
  <w:style w:type="paragraph" w:customStyle="1" w:styleId="Default">
    <w:name w:val="Default"/>
    <w:rsid w:val="00257753"/>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rsid w:val="00C35C25"/>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rsid w:val="00C35C25"/>
    <w:rPr>
      <w:rFonts w:ascii="Times New Roman" w:eastAsia="Times New Roman" w:hAnsi="Times New Roman" w:cs="Times New Roman"/>
      <w:sz w:val="20"/>
      <w:szCs w:val="20"/>
      <w:lang w:eastAsia="pl-PL"/>
    </w:rPr>
  </w:style>
  <w:style w:type="paragraph" w:styleId="Spistreci3">
    <w:name w:val="toc 3"/>
    <w:basedOn w:val="Normalny"/>
    <w:next w:val="Normalny"/>
    <w:autoRedefine/>
    <w:uiPriority w:val="39"/>
    <w:unhideWhenUsed/>
    <w:rsid w:val="005910DC"/>
    <w:pPr>
      <w:tabs>
        <w:tab w:val="right" w:leader="dot" w:pos="9062"/>
      </w:tabs>
      <w:spacing w:after="100"/>
      <w:ind w:left="440"/>
    </w:pPr>
  </w:style>
  <w:style w:type="paragraph" w:styleId="Tekstpodstawowywcity">
    <w:name w:val="Body Text Indent"/>
    <w:basedOn w:val="Normalny"/>
    <w:link w:val="TekstpodstawowywcityZnak"/>
    <w:uiPriority w:val="99"/>
    <w:semiHidden/>
    <w:unhideWhenUsed/>
    <w:rsid w:val="00F11378"/>
    <w:pPr>
      <w:spacing w:after="120"/>
      <w:ind w:left="283"/>
    </w:pPr>
  </w:style>
  <w:style w:type="character" w:customStyle="1" w:styleId="TekstpodstawowywcityZnak">
    <w:name w:val="Tekst podstawowy wcięty Znak"/>
    <w:basedOn w:val="Domylnaczcionkaakapitu"/>
    <w:link w:val="Tekstpodstawowywcity"/>
    <w:uiPriority w:val="99"/>
    <w:semiHidden/>
    <w:rsid w:val="00F11378"/>
    <w:rPr>
      <w:rFonts w:ascii="Century Gothic" w:hAnsi="Century Gothic"/>
    </w:rPr>
  </w:style>
  <w:style w:type="numbering" w:customStyle="1" w:styleId="Zaimportowanystyl5">
    <w:name w:val="Zaimportowany styl 5"/>
    <w:rsid w:val="002D01FF"/>
    <w:pPr>
      <w:numPr>
        <w:numId w:val="4"/>
      </w:numPr>
    </w:pPr>
  </w:style>
  <w:style w:type="numbering" w:customStyle="1" w:styleId="Zaimportowanystyl60">
    <w:name w:val="Zaimportowany styl 6.0"/>
    <w:rsid w:val="002D01FF"/>
    <w:pPr>
      <w:numPr>
        <w:numId w:val="5"/>
      </w:numPr>
    </w:pPr>
  </w:style>
  <w:style w:type="numbering" w:customStyle="1" w:styleId="Zaimportowanystyl1">
    <w:name w:val="Zaimportowany styl 1"/>
    <w:rsid w:val="002D01FF"/>
    <w:pPr>
      <w:numPr>
        <w:numId w:val="6"/>
      </w:numPr>
    </w:pPr>
  </w:style>
  <w:style w:type="numbering" w:customStyle="1" w:styleId="Zaimportowanystyl7">
    <w:name w:val="Zaimportowany styl 7"/>
    <w:rsid w:val="002D01FF"/>
    <w:pPr>
      <w:numPr>
        <w:numId w:val="7"/>
      </w:numPr>
    </w:pPr>
  </w:style>
  <w:style w:type="paragraph" w:customStyle="1" w:styleId="TreA">
    <w:name w:val="Treść A"/>
    <w:rsid w:val="002D01F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it-IT" w:eastAsia="pl-PL"/>
    </w:rPr>
  </w:style>
  <w:style w:type="paragraph" w:styleId="Spistreci4">
    <w:name w:val="toc 4"/>
    <w:basedOn w:val="Normalny"/>
    <w:next w:val="Normalny"/>
    <w:autoRedefine/>
    <w:uiPriority w:val="39"/>
    <w:unhideWhenUsed/>
    <w:rsid w:val="00943447"/>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943447"/>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943447"/>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943447"/>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943447"/>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943447"/>
    <w:pPr>
      <w:spacing w:after="100"/>
      <w:ind w:left="1760"/>
    </w:pPr>
    <w:rPr>
      <w:rFonts w:asciiTheme="minorHAnsi" w:eastAsiaTheme="minorEastAsia" w:hAnsiTheme="minorHAnsi"/>
      <w:lang w:eastAsia="pl-PL"/>
    </w:rPr>
  </w:style>
  <w:style w:type="numbering" w:customStyle="1" w:styleId="Zaimportowanystyl8">
    <w:name w:val="Zaimportowany styl 8"/>
    <w:rsid w:val="00391779"/>
    <w:pPr>
      <w:numPr>
        <w:numId w:val="8"/>
      </w:numPr>
    </w:pPr>
  </w:style>
  <w:style w:type="numbering" w:customStyle="1" w:styleId="Zaimportowanystyl9">
    <w:name w:val="Zaimportowany styl 9"/>
    <w:rsid w:val="00391779"/>
    <w:pPr>
      <w:numPr>
        <w:numId w:val="9"/>
      </w:numPr>
    </w:pPr>
  </w:style>
  <w:style w:type="numbering" w:customStyle="1" w:styleId="Zaimportowanystyl10">
    <w:name w:val="Zaimportowany styl 10"/>
    <w:rsid w:val="00391779"/>
    <w:pPr>
      <w:numPr>
        <w:numId w:val="10"/>
      </w:numPr>
    </w:pPr>
  </w:style>
  <w:style w:type="numbering" w:customStyle="1" w:styleId="Zaimportowanystyl2">
    <w:name w:val="Zaimportowany styl 2"/>
    <w:rsid w:val="00391779"/>
    <w:pPr>
      <w:numPr>
        <w:numId w:val="11"/>
      </w:numPr>
    </w:pPr>
  </w:style>
  <w:style w:type="numbering" w:customStyle="1" w:styleId="Zaimportowanystyl4">
    <w:name w:val="Zaimportowany styl 4"/>
    <w:rsid w:val="00391779"/>
    <w:pPr>
      <w:numPr>
        <w:numId w:val="12"/>
      </w:numPr>
    </w:pPr>
  </w:style>
  <w:style w:type="numbering" w:customStyle="1" w:styleId="Zaimportowanystyl35">
    <w:name w:val="Zaimportowany styl 35"/>
    <w:rsid w:val="00391779"/>
    <w:pPr>
      <w:numPr>
        <w:numId w:val="13"/>
      </w:numPr>
    </w:pPr>
  </w:style>
  <w:style w:type="numbering" w:customStyle="1" w:styleId="Zaimportowanystyl36">
    <w:name w:val="Zaimportowany styl 36"/>
    <w:rsid w:val="00391779"/>
    <w:pPr>
      <w:numPr>
        <w:numId w:val="14"/>
      </w:numPr>
    </w:pPr>
  </w:style>
  <w:style w:type="numbering" w:customStyle="1" w:styleId="Zaimportowanystyl37">
    <w:name w:val="Zaimportowany styl 37"/>
    <w:rsid w:val="00391779"/>
    <w:pPr>
      <w:numPr>
        <w:numId w:val="15"/>
      </w:numPr>
    </w:pPr>
  </w:style>
  <w:style w:type="numbering" w:customStyle="1" w:styleId="Zaimportowanystyl38">
    <w:name w:val="Zaimportowany styl 38"/>
    <w:rsid w:val="00391779"/>
    <w:pPr>
      <w:numPr>
        <w:numId w:val="16"/>
      </w:numPr>
    </w:pPr>
  </w:style>
  <w:style w:type="numbering" w:customStyle="1" w:styleId="Zaimportowanystyl39">
    <w:name w:val="Zaimportowany styl 39"/>
    <w:rsid w:val="00391779"/>
    <w:pPr>
      <w:numPr>
        <w:numId w:val="17"/>
      </w:numPr>
    </w:pPr>
  </w:style>
  <w:style w:type="numbering" w:customStyle="1" w:styleId="Zaimportowanystyl40">
    <w:name w:val="Zaimportowany styl 40"/>
    <w:rsid w:val="00391779"/>
    <w:pPr>
      <w:numPr>
        <w:numId w:val="18"/>
      </w:numPr>
    </w:pPr>
  </w:style>
  <w:style w:type="paragraph" w:styleId="NormalnyWeb">
    <w:name w:val="Normal (Web)"/>
    <w:basedOn w:val="Normalny"/>
    <w:uiPriority w:val="99"/>
    <w:unhideWhenUsed/>
    <w:rsid w:val="002378B1"/>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2378B1"/>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Zawartotabeli">
    <w:name w:val="Zawartość tabeli"/>
    <w:basedOn w:val="Normalny"/>
    <w:qFormat/>
    <w:rsid w:val="00E11B59"/>
    <w:pPr>
      <w:suppressLineNumbers/>
      <w:suppressAutoHyphens/>
      <w:spacing w:after="0" w:line="240" w:lineRule="auto"/>
      <w:jc w:val="both"/>
    </w:pPr>
    <w:rPr>
      <w:rFonts w:ascii="Arial" w:eastAsia="Times New Roman" w:hAnsi="Arial" w:cs="Arial"/>
      <w:sz w:val="20"/>
      <w:szCs w:val="24"/>
      <w:lang w:eastAsia="zh-CN"/>
    </w:rPr>
  </w:style>
  <w:style w:type="paragraph" w:customStyle="1" w:styleId="Heading1">
    <w:name w:val="Heading 1"/>
    <w:basedOn w:val="Normalny"/>
    <w:uiPriority w:val="9"/>
    <w:qFormat/>
    <w:rsid w:val="000E13D9"/>
    <w:pPr>
      <w:widowControl w:val="0"/>
      <w:autoSpaceDE w:val="0"/>
      <w:autoSpaceDN w:val="0"/>
      <w:spacing w:after="0" w:line="240" w:lineRule="auto"/>
      <w:ind w:left="476" w:hanging="361"/>
      <w:outlineLvl w:val="1"/>
    </w:pPr>
    <w:rPr>
      <w:rFonts w:ascii="Times New Roman" w:eastAsia="Times New Roman" w:hAnsi="Times New Roman" w:cs="Times New Roman"/>
      <w:b/>
      <w:bCs/>
      <w:sz w:val="24"/>
      <w:szCs w:val="24"/>
    </w:rPr>
  </w:style>
  <w:style w:type="paragraph" w:customStyle="1" w:styleId="Heading2">
    <w:name w:val="Heading 2"/>
    <w:basedOn w:val="Listapunktowana2"/>
    <w:next w:val="Normalny"/>
    <w:uiPriority w:val="9"/>
    <w:unhideWhenUsed/>
    <w:qFormat/>
    <w:rsid w:val="0000732D"/>
    <w:pPr>
      <w:keepNext/>
      <w:keepLines/>
      <w:numPr>
        <w:numId w:val="0"/>
      </w:numPr>
      <w:tabs>
        <w:tab w:val="num" w:pos="643"/>
      </w:tabs>
      <w:suppressAutoHyphens/>
      <w:spacing w:before="200" w:after="0"/>
      <w:ind w:left="643" w:hanging="360"/>
      <w:contextualSpacing w:val="0"/>
      <w:outlineLvl w:val="1"/>
    </w:pPr>
    <w:rPr>
      <w:rFonts w:eastAsiaTheme="majorEastAsia" w:cstheme="majorBidi"/>
      <w:b/>
      <w:bCs/>
      <w:sz w:val="26"/>
      <w:szCs w:val="26"/>
    </w:rPr>
  </w:style>
  <w:style w:type="paragraph" w:customStyle="1" w:styleId="Heading3">
    <w:name w:val="Heading 3"/>
    <w:basedOn w:val="Normalny"/>
    <w:next w:val="Normalny"/>
    <w:uiPriority w:val="9"/>
    <w:unhideWhenUsed/>
    <w:qFormat/>
    <w:rsid w:val="0000732D"/>
    <w:pPr>
      <w:keepNext/>
      <w:keepLines/>
      <w:suppressAutoHyphens/>
      <w:spacing w:before="200" w:after="0"/>
      <w:outlineLvl w:val="2"/>
    </w:pPr>
    <w:rPr>
      <w:rFonts w:eastAsiaTheme="majorEastAsia" w:cstheme="majorBidi"/>
      <w:b/>
      <w:bCs/>
    </w:rPr>
  </w:style>
  <w:style w:type="character" w:customStyle="1" w:styleId="AkapitzlistZnak">
    <w:name w:val="Akapit z listą Znak"/>
    <w:link w:val="Akapitzlist"/>
    <w:uiPriority w:val="34"/>
    <w:qFormat/>
    <w:rsid w:val="0000732D"/>
    <w:rPr>
      <w:rFonts w:ascii="Century Gothic" w:hAnsi="Century Gothic"/>
    </w:rPr>
  </w:style>
  <w:style w:type="numbering" w:customStyle="1" w:styleId="Zaimportowanystyl70">
    <w:name w:val="Zaimportowany styl 7.0"/>
    <w:rsid w:val="0076766C"/>
    <w:pPr>
      <w:numPr>
        <w:numId w:val="56"/>
      </w:numPr>
    </w:pPr>
  </w:style>
  <w:style w:type="paragraph" w:customStyle="1" w:styleId="Domylne">
    <w:name w:val="Domyślne"/>
    <w:rsid w:val="009D049B"/>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shd w:val="nil"/>
      <w:lang w:val="it-IT" w:eastAsia="pl-PL"/>
    </w:rPr>
  </w:style>
</w:styles>
</file>

<file path=word/webSettings.xml><?xml version="1.0" encoding="utf-8"?>
<w:webSettings xmlns:r="http://schemas.openxmlformats.org/officeDocument/2006/relationships" xmlns:w="http://schemas.openxmlformats.org/wordprocessingml/2006/main">
  <w:divs>
    <w:div w:id="54429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409907-C94C-4BD7-92DF-2052B1A33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58</Pages>
  <Words>17433</Words>
  <Characters>104599</Characters>
  <Application>Microsoft Office Word</Application>
  <DocSecurity>0</DocSecurity>
  <Lines>871</Lines>
  <Paragraphs>243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Kociołek</dc:creator>
  <cp:lastModifiedBy>Piotr Kociołek</cp:lastModifiedBy>
  <cp:revision>78</cp:revision>
  <cp:lastPrinted>2022-12-12T09:25:00Z</cp:lastPrinted>
  <dcterms:created xsi:type="dcterms:W3CDTF">2020-10-28T09:06:00Z</dcterms:created>
  <dcterms:modified xsi:type="dcterms:W3CDTF">2024-08-23T06:57:00Z</dcterms:modified>
</cp:coreProperties>
</file>