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5BF44" w14:textId="77777777" w:rsidR="00F50EB0" w:rsidRDefault="00F50EB0" w:rsidP="00F50EB0">
      <w:r>
        <w:t>Wytyczne do projektowania i sporządzania dokumentacji w zakresie ochrony przeciwpożarowej</w:t>
      </w:r>
    </w:p>
    <w:p w14:paraId="40576EE4" w14:textId="77777777" w:rsidR="00F50EB0" w:rsidRDefault="00F50EB0" w:rsidP="00F50EB0"/>
    <w:p w14:paraId="7545FCD6" w14:textId="77777777" w:rsidR="00F50EB0" w:rsidRDefault="00F50EB0" w:rsidP="00F50EB0">
      <w:r>
        <w:t>W celu zapewnienia odpowiedniej ochrony przeciwpożarowej na etapie projektowania należy stosować przepisy oraz standardy Zamawiającego, w szczególności:</w:t>
      </w:r>
    </w:p>
    <w:p w14:paraId="1901A00C" w14:textId="77777777" w:rsidR="00F50EB0" w:rsidRDefault="00F50EB0" w:rsidP="00F50EB0">
      <w:r>
        <w:t>1.</w:t>
      </w:r>
      <w:r>
        <w:tab/>
        <w:t>Obowiązujące przepisy prawa krajowego (ustawy, rozporządzenia, normy itp.);</w:t>
      </w:r>
    </w:p>
    <w:p w14:paraId="6E659B0A" w14:textId="77777777" w:rsidR="00F50EB0" w:rsidRDefault="00F50EB0" w:rsidP="00F50EB0">
      <w:r>
        <w:t>2.</w:t>
      </w:r>
      <w:r>
        <w:tab/>
        <w:t>WAO ANWIL S.A. (m.in. Standardy Techniczne DS 01/2021 wraz z aktualnym aneksem, Wytyczne zabezpieczeń ogniochronnych);</w:t>
      </w:r>
    </w:p>
    <w:p w14:paraId="4AF9AEB1" w14:textId="77777777" w:rsidR="00F50EB0" w:rsidRDefault="00F50EB0" w:rsidP="00F50EB0">
      <w:r>
        <w:t xml:space="preserve">Wszelkie niejasności, odstępstwa, propozycje rozwiązań zamiennych od Standardów Technicznych ANWIL S.A. z zakresu ochrony przeciwpożarowej należy uzgodnić z Komendantem ZSP ANWIL S.A. </w:t>
      </w:r>
    </w:p>
    <w:p w14:paraId="67AF910B" w14:textId="77777777" w:rsidR="00F50EB0" w:rsidRDefault="00F50EB0" w:rsidP="00F50EB0">
      <w:r>
        <w:t>Dokumentacja związana z budową, odbudową, przebudową, rozbudową, nadbudową, zmianą sposobu użytkowania i remontem (projekty budowlane, techniczne, wykonawcze), w której zawarte są elementy dotyczące lub mające wpływ na bezpieczeństwo pożarowe i chemiczne podlega opiniowaniu przez ZSP. Za uzyskanie przedmiotowej opinii odpowiedzialny jest Kierownik Realizacji Projektu. Projekty w polskiej wersji językowej, muszą być dostarczone do ZSP po uzgodnieniu z rzeczoznawcą do spraw zabezpieczeń przeciwpożarowych, a przed przekazaniem ich do właściwego urzędu (projekty budowlane) lub do realizacji (projekty techniczne, wykonawcze). Dokumentacja graficzna (mapy, rzuty, schematy, itp.) należy przedstawić w wersji elektronicznej, w formacie pdf.</w:t>
      </w:r>
    </w:p>
    <w:p w14:paraId="555C3D8B" w14:textId="77777777" w:rsidR="00F50EB0" w:rsidRDefault="00F50EB0" w:rsidP="00F50EB0">
      <w:r>
        <w:t>1.</w:t>
      </w:r>
      <w:r>
        <w:tab/>
        <w:t>Powyższa dokumentacja powinna zawierać m.in., (jeśli dotyczy):</w:t>
      </w:r>
    </w:p>
    <w:p w14:paraId="4EB1E293" w14:textId="77777777" w:rsidR="00F50EB0" w:rsidRDefault="00F50EB0" w:rsidP="00F50EB0">
      <w:r>
        <w:t>a)</w:t>
      </w:r>
      <w:r>
        <w:tab/>
        <w:t>powierzchnię, wysokość i liczbę kondygnacji;</w:t>
      </w:r>
    </w:p>
    <w:p w14:paraId="194DFC85" w14:textId="77777777" w:rsidR="00F50EB0" w:rsidRDefault="00F50EB0" w:rsidP="00F50EB0">
      <w:r>
        <w:t>b)</w:t>
      </w:r>
      <w:r>
        <w:tab/>
        <w:t>odległość od obiektów sąsiadujących z uwzględnieniem oddziaływania efektów fizycznych i skutków potencjalnych zdarzeń;</w:t>
      </w:r>
    </w:p>
    <w:p w14:paraId="5FDD28FF" w14:textId="77777777" w:rsidR="00F50EB0" w:rsidRDefault="00F50EB0" w:rsidP="00F50EB0">
      <w:r>
        <w:t>c)</w:t>
      </w:r>
      <w:r>
        <w:tab/>
        <w:t>parametry pożarowe, wybuchowe i toksyczne występujących substancji;</w:t>
      </w:r>
    </w:p>
    <w:p w14:paraId="427A9EB2" w14:textId="77777777" w:rsidR="00F50EB0" w:rsidRDefault="00F50EB0" w:rsidP="00F50EB0">
      <w:r>
        <w:t>d)</w:t>
      </w:r>
      <w:r>
        <w:tab/>
        <w:t>przewidywaną gęstość obciążenia ogniowego;</w:t>
      </w:r>
    </w:p>
    <w:p w14:paraId="7526E741" w14:textId="77777777" w:rsidR="00F50EB0" w:rsidRDefault="00F50EB0" w:rsidP="00F50EB0">
      <w:r>
        <w:t>e)</w:t>
      </w:r>
      <w:r>
        <w:tab/>
        <w:t>kategorie zagrożenia ludzi, przewidywaną liczbę osób na każdej kondygnacji i w poszczególnych pomieszczeniach;</w:t>
      </w:r>
    </w:p>
    <w:p w14:paraId="7082AB96" w14:textId="77777777" w:rsidR="00F50EB0" w:rsidRDefault="00F50EB0" w:rsidP="00F50EB0">
      <w:r>
        <w:t>f)</w:t>
      </w:r>
      <w:r>
        <w:tab/>
        <w:t>ocenę zagrożenia pożarowego i wybuchowego pomieszczeń oraz przestrzeni zewnętrznych w tym wynikających z procesów technologicznych oraz stosowanych materiałów i urządzeń,</w:t>
      </w:r>
    </w:p>
    <w:p w14:paraId="5FFD86D0" w14:textId="77777777" w:rsidR="00F50EB0" w:rsidRDefault="00F50EB0" w:rsidP="00F50EB0">
      <w:r>
        <w:t>g)</w:t>
      </w:r>
      <w:r>
        <w:tab/>
        <w:t>podział obiektu na strefy pożarowe;</w:t>
      </w:r>
    </w:p>
    <w:p w14:paraId="1C29B401" w14:textId="77777777" w:rsidR="00F50EB0" w:rsidRDefault="00F50EB0" w:rsidP="00F50EB0">
      <w:r>
        <w:t>h)</w:t>
      </w:r>
      <w:r>
        <w:tab/>
        <w:t>klasę odporności pożarowej budynku oraz klasę odporności ogniowej i stopień rozprzestrzeniania ognia elementów budowlanych, systemy zabezpieczeń ognioochronnych konstrukcji;</w:t>
      </w:r>
    </w:p>
    <w:p w14:paraId="06EB470F" w14:textId="77777777" w:rsidR="00F50EB0" w:rsidRDefault="00F50EB0" w:rsidP="00F50EB0">
      <w:r>
        <w:t>i)</w:t>
      </w:r>
      <w:r>
        <w:tab/>
        <w:t>warunki ewakuacji, oświetlenie awaryjne (w tym ewakuacyjne) oraz przeszkodowe;</w:t>
      </w:r>
    </w:p>
    <w:p w14:paraId="0B11C2E0" w14:textId="77777777" w:rsidR="00F50EB0" w:rsidRDefault="00F50EB0" w:rsidP="00F50EB0">
      <w:r>
        <w:t>j)</w:t>
      </w:r>
      <w:r>
        <w:tab/>
        <w:t>sposób zabezpieczenia przeciwpożarowego instalacji użytkowych, a w szczególności: wentylacyjnej, ogrzewczej, gazowej, elektroenergetycznej, odgromowej;</w:t>
      </w:r>
    </w:p>
    <w:p w14:paraId="436DB63C" w14:textId="77777777" w:rsidR="00F50EB0" w:rsidRDefault="00F50EB0" w:rsidP="00F50EB0">
      <w:r>
        <w:t>k)</w:t>
      </w:r>
      <w:r>
        <w:tab/>
        <w:t xml:space="preserve">dobór urządzeń służących zapewnieniu bezpieczeństwa pożarowego i chemicznego w obiekcie budowlanym, dostosowany do wymagań wynikających z przepisów, najlepszej wiedzy inżynierskiej i przyjętego scenariusza rozwoju zdarzeń w czasie pożaru, awarii chemicznej lub innego miejscowego zagrożenia a w szczególności: stałych i półstałych urządzeń gaśniczych, instalacji </w:t>
      </w:r>
      <w:proofErr w:type="spellStart"/>
      <w:r>
        <w:lastRenderedPageBreak/>
        <w:t>zraszaczowych</w:t>
      </w:r>
      <w:proofErr w:type="spellEnd"/>
      <w:r>
        <w:t>, systemu sygnalizacji pożarowej i detekcji gazów palnych, wybuchowych i toksycznych, dźwiękowego systemu ostrzegawczego, systemu łączności, systemu alarmowania o zagrożeniach chemicznych, instalacji wodociągowej przeciwpożarowej, urządzeń oddymiających, dźwigów przystosowanych do potrzeb ekip ratowniczych, przeciwpożarowych wyłączników prądu, wiatrowskazów i innych;</w:t>
      </w:r>
    </w:p>
    <w:p w14:paraId="62F4F1BD" w14:textId="77777777" w:rsidR="00F50EB0" w:rsidRDefault="00F50EB0" w:rsidP="00F50EB0">
      <w:r>
        <w:t>l)</w:t>
      </w:r>
      <w:r>
        <w:tab/>
        <w:t>wyposażenie w podręczny sprzęt gaśniczy i sprzęt ratowniczy, w tym pomiarowy;</w:t>
      </w:r>
    </w:p>
    <w:p w14:paraId="69EAC69C" w14:textId="77777777" w:rsidR="00F50EB0" w:rsidRDefault="00F50EB0" w:rsidP="00F50EB0">
      <w:r>
        <w:t>m)</w:t>
      </w:r>
      <w:r>
        <w:tab/>
        <w:t>zaopatrzenie w wodę do zewnętrznego gaszenia pożaru;</w:t>
      </w:r>
    </w:p>
    <w:p w14:paraId="6ED23E8A" w14:textId="77777777" w:rsidR="00F50EB0" w:rsidRDefault="00F50EB0" w:rsidP="00F50EB0">
      <w:r>
        <w:t>n)</w:t>
      </w:r>
      <w:r>
        <w:tab/>
        <w:t>drogi pożarowe;</w:t>
      </w:r>
    </w:p>
    <w:p w14:paraId="12B6153E" w14:textId="77777777" w:rsidR="00F50EB0" w:rsidRDefault="00F50EB0" w:rsidP="00F50EB0">
      <w:r>
        <w:t>o)</w:t>
      </w:r>
      <w:r>
        <w:tab/>
        <w:t>potrzeby dodatkowego wyposażenia Zakładowej Straży Pożarnej.</w:t>
      </w:r>
    </w:p>
    <w:p w14:paraId="6E59AE95" w14:textId="77777777" w:rsidR="00F50EB0" w:rsidRDefault="00F50EB0" w:rsidP="00F50EB0">
      <w:r>
        <w:t>Urządzenia przeciwpożarowe powinny posiadać wymagane prawem certyfikaty, dopuszczenia na terenie Polski.</w:t>
      </w:r>
    </w:p>
    <w:p w14:paraId="018B79C7" w14:textId="77777777" w:rsidR="00F50EB0" w:rsidRDefault="00F50EB0" w:rsidP="00F50EB0">
      <w:r>
        <w:t>Do wszystkich obiektów ANWIL S.A. należy zapewnić dojazdy spełniające wymogi dróg pożarowych zawarte w przepisach państwowych. Przy projektowaniu dróg pożarowych należy przewidzieć możliwość swobodnego przejazdu dwóch pojazdów pożarniczych obok siebie. Szerokość drogi pożarowej powinna wynosić co najmniej 6 m. Mniejsza szerokość drogi pożarowej musi być uzgodniona z ZSP. Dojazdy należy zapewnić również do zbiorników wody przeciwpożarowej oraz urządzeń gaśniczych i zabezpieczających. Dla punktu czerpania wody o zwiększonej intensywności należy zapewnić stanowisko do czerpania wody / zatokę dla samochodów pożarniczych. Do obiektu wyposażonego w instalację OZE lub terenu, na którym zainstalowana jest instalacja OZE należy zapewnić dojazd/drogę pożarową.</w:t>
      </w:r>
    </w:p>
    <w:p w14:paraId="5ECB6D48" w14:textId="77777777" w:rsidR="00F50EB0" w:rsidRDefault="00F50EB0" w:rsidP="00F50EB0"/>
    <w:p w14:paraId="3D2C4085" w14:textId="77777777" w:rsidR="00F50EB0" w:rsidRDefault="00F50EB0" w:rsidP="00F50EB0"/>
    <w:p w14:paraId="65B3F9B1" w14:textId="77777777" w:rsidR="00F50EB0" w:rsidRDefault="00F50EB0" w:rsidP="00F50EB0">
      <w:r>
        <w:t>Wytyczne z zakresu ochrony przeciwpożarowej dla wykonawców prac na terenie ANWIL S.A.</w:t>
      </w:r>
    </w:p>
    <w:p w14:paraId="447EF12A" w14:textId="77777777" w:rsidR="00F50EB0" w:rsidRDefault="00F50EB0" w:rsidP="00F50EB0">
      <w:r>
        <w:t xml:space="preserve">Na terenie ANWIL S.A. palenie tytoniu może odbywać się tylko i wyłącznie w specjalnie wyznaczonych i wyposażonych palarniach, czyli pomieszczeniach wyodrębnionych konstrukcyjnie od innych pomieszczeń i ciągów komunikacyjnych, przeznaczonych wyłącznie do palenia wyrobów tytoniowych, e-papierosów i wyrobów tytoniowych. Pomieszczenie palarni powinno być wyposażone w wywiewną wentylację mechaniczną lub system filtracyjny uniemożliwiający przenikanie dymu tytoniowego do innych pomieszczeń. Lokalizacja palarni powinna być wskazana przez gospodarza obiektu i uzgodniona z ZSP. Palarnia musi być oznaczona napisem „Palarnia”, „Tu wolno palić”, musi być wyposażona w podręczny sprzęt gaśniczy i popielniczki do gaszenia niedopałków. Jeżeli palarnia zlokalizowana jest w obiektach produkcyjnych, warsztatowych lub na zapleczach budów, musi być dodatkowo wyposażona w naczynie z wodą do gaszenia niedopałków. Na czas remontów obiektów technologicznych dopuszcza się organizowanie palarni tymczasowych w uzgodnieniu z gospodarzem obiektu i Komendantem Zakładowej Straży Pożarnej. </w:t>
      </w:r>
    </w:p>
    <w:p w14:paraId="54F6A762" w14:textId="77777777" w:rsidR="00F50EB0" w:rsidRDefault="00F50EB0" w:rsidP="00F50EB0">
      <w:r>
        <w:t xml:space="preserve">Prace niebezpieczne pod względem pożarowym mogą być prowadzone tylko i wyłącznie po uzyskaniu pisemnego zezwolenia. Tryb uzyskania i rodzaje zezwoleń określa obowiązujący w ANWIL S.A., odrębny wewnętrzny akt organizacyjny w sprawie: przestrzegania bezpieczeństwa przy prowadzeniu prac szczególnie niebezpiecznych i innych realizowanych na podstawie pisemnych zezwoleń w ANWIL S.A. </w:t>
      </w:r>
    </w:p>
    <w:p w14:paraId="15802D40" w14:textId="77777777" w:rsidR="00F50EB0" w:rsidRDefault="00F50EB0" w:rsidP="00F50EB0">
      <w:r>
        <w:lastRenderedPageBreak/>
        <w:t>1.</w:t>
      </w:r>
      <w:r>
        <w:tab/>
        <w:t xml:space="preserve">Przed rozpoczęciem prac niebezpiecznych pod względem pożarowym, mogących powodować bezpośrednie niebezpieczeństwo powstania pożaru, awarii chemicznej lub innego miejscowego zagrożenia, wystawiający zezwolenie jest obowiązany: </w:t>
      </w:r>
    </w:p>
    <w:p w14:paraId="7154B123" w14:textId="77777777" w:rsidR="00F50EB0" w:rsidRDefault="00F50EB0" w:rsidP="00F50EB0">
      <w:r>
        <w:t>a)</w:t>
      </w:r>
      <w:r>
        <w:tab/>
        <w:t>ocenić zagrożenie w miejscu, w którym prace będą wykonywane;</w:t>
      </w:r>
    </w:p>
    <w:p w14:paraId="591C7117" w14:textId="77777777" w:rsidR="00F50EB0" w:rsidRDefault="00F50EB0" w:rsidP="00F50EB0">
      <w:r>
        <w:t>b)</w:t>
      </w:r>
      <w:r>
        <w:tab/>
        <w:t>ustalić rodzaj przedsięwzięć mających na celu niedopuszczenie do powstania i rozprzestrzeniania się pożaru, awarii chemicznej lub innego miejscowego zagrożenia w tym o ile to konieczne zabezpieczenie prowadzenia prac przez ZSP w formie posterunku asekuracyjnego;</w:t>
      </w:r>
    </w:p>
    <w:p w14:paraId="332B766B" w14:textId="77777777" w:rsidR="00F50EB0" w:rsidRDefault="00F50EB0" w:rsidP="00F50EB0">
      <w:r>
        <w:t>c)</w:t>
      </w:r>
      <w:r>
        <w:tab/>
        <w:t>wskazać osoby odpowiedzialne za odpowiednie przygotowanie miejsca pracy, za przebieg oraz zabezpieczenie miejsca po zakończeniu pracy;</w:t>
      </w:r>
    </w:p>
    <w:p w14:paraId="256AB267" w14:textId="77777777" w:rsidR="00F50EB0" w:rsidRDefault="00F50EB0" w:rsidP="00F50EB0">
      <w:r>
        <w:t>d)</w:t>
      </w:r>
      <w:r>
        <w:tab/>
        <w:t>zapewnić wykonywanie prac wyłącznie przez osoby do tego upoważnione, posiadające odpowiednie kwalifikacje;</w:t>
      </w:r>
    </w:p>
    <w:p w14:paraId="094AD07E" w14:textId="77777777" w:rsidR="00F50EB0" w:rsidRDefault="00F50EB0" w:rsidP="00F50EB0">
      <w:r>
        <w:t>e)</w:t>
      </w:r>
      <w:r>
        <w:tab/>
        <w:t>zaznajomić osoby wykonujące prace z zagrożeniami występującymi w rejonie wykonywania prac oraz z przedsięwzięciami mającymi na celu niedopuszczenie do powstania pożaru, awarii chemicznej lub innego miejscowego zagrożenia.</w:t>
      </w:r>
    </w:p>
    <w:p w14:paraId="162D38A9" w14:textId="77777777" w:rsidR="00F50EB0" w:rsidRDefault="00F50EB0" w:rsidP="00F50EB0"/>
    <w:p w14:paraId="5FE3586D" w14:textId="77777777" w:rsidR="00F50EB0" w:rsidRDefault="00F50EB0" w:rsidP="00F50EB0">
      <w:r>
        <w:t>2.</w:t>
      </w:r>
      <w:r>
        <w:tab/>
        <w:t xml:space="preserve">Podczas wykonywania prac niebezpiecznych pod względem pożarowym, należy: </w:t>
      </w:r>
    </w:p>
    <w:p w14:paraId="2FC42DCF" w14:textId="77777777" w:rsidR="00F50EB0" w:rsidRDefault="00F50EB0" w:rsidP="00F50EB0">
      <w:r>
        <w:t>a)</w:t>
      </w:r>
      <w:r>
        <w:tab/>
        <w:t>zabezpieczyć przed zapaleniem materiały palne występujące w miejscu wykonywania prac oraz w rejonach przyległych, w tym również elementy konstrukcji obiektu, i związanych z nim instalacji technicznych;</w:t>
      </w:r>
    </w:p>
    <w:p w14:paraId="141E1A5F" w14:textId="77777777" w:rsidR="00F50EB0" w:rsidRDefault="00F50EB0" w:rsidP="00F50EB0">
      <w:r>
        <w:t>b)</w:t>
      </w:r>
      <w:r>
        <w:tab/>
        <w:t>zabezpieczyć studzienki kanalizacyjne w promieniu minimum 20 m;</w:t>
      </w:r>
    </w:p>
    <w:p w14:paraId="61E65C84" w14:textId="77777777" w:rsidR="00F50EB0" w:rsidRDefault="00F50EB0" w:rsidP="00F50EB0">
      <w:r>
        <w:t>c)</w:t>
      </w:r>
      <w:r>
        <w:tab/>
        <w:t>prowadzić prace niebezpieczne pod względem pożarowym w przestrzeniach zagrożonych wybuchem lub w przestrzeniach, w których wcześniej wykonywano inne prace związane z użyciem łatwo palnych cieczy lub palnych gazów, jedynie wtedy, gdy stężenie par cieczy lub gazów w mieszaninie z powietrzem w miejscu wykonywania prac nie przekracza 10% ich dolnej granicy wybuchowości;</w:t>
      </w:r>
    </w:p>
    <w:p w14:paraId="5D782205" w14:textId="77777777" w:rsidR="00F50EB0" w:rsidRDefault="00F50EB0" w:rsidP="00F50EB0">
      <w:r>
        <w:t>d)</w:t>
      </w:r>
      <w:r>
        <w:tab/>
        <w:t>mieć w miejscu wykonywania prac sprzęt umożliwiający likwidację wszelkich źródeł pożaru;</w:t>
      </w:r>
    </w:p>
    <w:p w14:paraId="64BE137F" w14:textId="77777777" w:rsidR="00F50EB0" w:rsidRDefault="00F50EB0" w:rsidP="00F50EB0">
      <w:r>
        <w:t>e)</w:t>
      </w:r>
      <w:r>
        <w:tab/>
        <w:t xml:space="preserve">uporządkować i poddawać kontroli miejsce, w którym prace były wykonywane, oraz rejony przyległe; </w:t>
      </w:r>
    </w:p>
    <w:p w14:paraId="6AFEEEBD" w14:textId="77777777" w:rsidR="00F50EB0" w:rsidRDefault="00F50EB0" w:rsidP="00F50EB0">
      <w:r>
        <w:t>f)</w:t>
      </w:r>
      <w:r>
        <w:tab/>
        <w:t>po zakończeniu prac prowadzonych w miejscach trudno dostępnych lub tam gdzie rozwój pożaru może przebiegać w dłuższym okresie czasu należy prowadzić kontrolę miejsca pracy nie krócej niż 8 godzin po jej zakończeniu.</w:t>
      </w:r>
    </w:p>
    <w:p w14:paraId="5119AF50" w14:textId="77777777" w:rsidR="00F50EB0" w:rsidRDefault="00F50EB0" w:rsidP="00F50EB0">
      <w:r>
        <w:t>W trakcie pracy należy zachować szczególną ostrożność, likwidować zauważone źródła ognia, a w przypadku zaistnienia sytuacji zagrażającej pożarem, awarią chemiczną lub innym miejscowym zagrożeniem przerwać prowadzenie pracy.</w:t>
      </w:r>
    </w:p>
    <w:p w14:paraId="61676435" w14:textId="77777777" w:rsidR="00F50EB0" w:rsidRDefault="00F50EB0" w:rsidP="00F50EB0">
      <w:r>
        <w:t>Obowiązkiem wykonującego prace niebezpieczne pod względem pożarowym jest ścisłe przestrzeganie warunków określonych w pisemnym zezwoleniu.</w:t>
      </w:r>
    </w:p>
    <w:p w14:paraId="567C1E6B" w14:textId="77777777" w:rsidR="00F50EB0" w:rsidRDefault="00F50EB0" w:rsidP="00F50EB0">
      <w:r>
        <w:t xml:space="preserve">Celem zapewnienia bezpieczeństwa pożarowego i chemicznego podczas rozruchów instalacji technologicznych ANWIL S.A., podczas prowadzenia prac niebezpiecznych pod względem pożarowym na terenie instalacji w ruchu oraz w stanach poawaryjnych, grożących powstaniem pożaru, wybuchu </w:t>
      </w:r>
      <w:r>
        <w:lastRenderedPageBreak/>
        <w:t>lub zagrożenia toksycznego wprowadza się możliwość zabezpieczenia tych stanów przez wystawianie posterunków asekuracyjnych realizowanych przez ZSP Anwil, na podstawie wniosku, zgodnie z WAO Anwil S.A. Posterunek asekuracyjny jest przerywany w przypadku zadysponowania do działań ratowniczo-gaśniczych oraz ogłoszenia alarmu chemicznego lub pożarowego.</w:t>
      </w:r>
    </w:p>
    <w:p w14:paraId="72A7CE8D" w14:textId="77777777" w:rsidR="00F50EB0" w:rsidRDefault="00F50EB0" w:rsidP="00F50EB0">
      <w:r>
        <w:t>Wszyscy pracownicy przedsiębiorstw obcych prowadzących prace na terenie ANWIL S.A. mają obowiązek znać i przestrzegać przepisy dotyczące bezpieczeństwa pożarowego i chemicznego obowiązujące na terenie obiektów Spółki w zakresie ich dotyczącym.</w:t>
      </w:r>
    </w:p>
    <w:p w14:paraId="2AABF5B4" w14:textId="77777777" w:rsidR="00F50EB0" w:rsidRDefault="00F50EB0" w:rsidP="00F50EB0">
      <w:r>
        <w:t>W umowach zawieranych z wykonawcami prac inwestycyjnych, modernizacyjnych i remontowych należy bezwzględnie umieszczać zapisy dotyczące bezpieczeństwa pożarowego i chemicznego, zgodnie z wewnętrznymi regulacjami.</w:t>
      </w:r>
    </w:p>
    <w:p w14:paraId="21FDC53F" w14:textId="77777777" w:rsidR="00F50EB0" w:rsidRDefault="00F50EB0" w:rsidP="00F50EB0">
      <w:r>
        <w:t>Zabrania się korzystania z wody przeciwpożarowej do celów niezwiązanych z ochroną przeciwpożarową. W wyjątkowych przypadkach dopuszcza się możliwość czasowego korzystania z wody przeciwpożarowej do celów innych niż ochrona przeciwpożarowa na zasadach określonych w obowiązującym w ANWIL S.A., odrębnym wewnętrznym akcie organizacyjnym w sprawie: zasad i procedur korzystania z sieci wody przeciwpożarowej w ANWIL S.A.</w:t>
      </w:r>
    </w:p>
    <w:p w14:paraId="1F84C6F9" w14:textId="77777777" w:rsidR="00EA473D" w:rsidRDefault="00F50EB0" w:rsidP="00F50EB0">
      <w:r>
        <w:t>Zabrania się zastawiania dostępu do urządzeń służących zaopatrzeniu wodnemu.</w:t>
      </w:r>
    </w:p>
    <w:sectPr w:rsidR="00EA4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A34"/>
    <w:rsid w:val="00040736"/>
    <w:rsid w:val="00B3182E"/>
    <w:rsid w:val="00EA473D"/>
    <w:rsid w:val="00EC6A34"/>
    <w:rsid w:val="00F5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A0E12"/>
  <w15:chartTrackingRefBased/>
  <w15:docId w15:val="{3D2CC5C4-0E9C-4BC5-9668-6447ACF4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1422</Words>
  <Characters>8535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Studziński Maciej (ANW)</dc:creator>
  <cp:keywords/>
  <dc:description/>
  <cp:lastModifiedBy>Andrzejewska Marta (ANW)</cp:lastModifiedBy>
  <cp:revision>2</cp:revision>
  <dcterms:created xsi:type="dcterms:W3CDTF">2025-07-07T07:52:00Z</dcterms:created>
  <dcterms:modified xsi:type="dcterms:W3CDTF">2025-07-07T07:52:00Z</dcterms:modified>
</cp:coreProperties>
</file>