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9085B" w14:textId="77777777" w:rsidR="00AA5177" w:rsidRPr="00A108CB" w:rsidRDefault="00AA5177" w:rsidP="00E4241E">
      <w:pPr>
        <w:jc w:val="center"/>
        <w:rPr>
          <w:b/>
          <w:bCs/>
        </w:rPr>
      </w:pPr>
      <w:r w:rsidRPr="00A108CB">
        <w:rPr>
          <w:b/>
          <w:bCs/>
        </w:rPr>
        <w:t>SPIS ZAWARTOŚCI</w:t>
      </w:r>
    </w:p>
    <w:p w14:paraId="4F00FCD3" w14:textId="77777777" w:rsidR="00453FAF" w:rsidRPr="00E6713D" w:rsidRDefault="00453FAF" w:rsidP="00D801AA">
      <w:pPr>
        <w:jc w:val="center"/>
        <w:rPr>
          <w:b/>
          <w:color w:val="FF0000"/>
          <w:sz w:val="24"/>
          <w:szCs w:val="24"/>
        </w:rPr>
      </w:pPr>
    </w:p>
    <w:p w14:paraId="76C372E5" w14:textId="161402B0" w:rsidR="00707CBE" w:rsidRDefault="00490B9A">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r w:rsidRPr="00E6713D">
        <w:rPr>
          <w:color w:val="FF0000"/>
          <w:sz w:val="22"/>
        </w:rPr>
        <w:fldChar w:fldCharType="begin"/>
      </w:r>
      <w:r w:rsidRPr="00E6713D">
        <w:rPr>
          <w:color w:val="FF0000"/>
          <w:sz w:val="22"/>
        </w:rPr>
        <w:instrText xml:space="preserve"> TOC \o "1-3" \h \z \u </w:instrText>
      </w:r>
      <w:r w:rsidRPr="00E6713D">
        <w:rPr>
          <w:color w:val="FF0000"/>
          <w:sz w:val="22"/>
        </w:rPr>
        <w:fldChar w:fldCharType="separate"/>
      </w:r>
      <w:hyperlink w:anchor="_Toc206410422" w:history="1">
        <w:r w:rsidR="00707CBE" w:rsidRPr="008C5A45">
          <w:rPr>
            <w:rStyle w:val="Hipercze"/>
            <w:noProof/>
          </w:rPr>
          <w:t>1.</w:t>
        </w:r>
        <w:r w:rsidR="00707CBE">
          <w:rPr>
            <w:rFonts w:asciiTheme="minorHAnsi" w:eastAsiaTheme="minorEastAsia" w:hAnsiTheme="minorHAnsi"/>
            <w:b w:val="0"/>
            <w:smallCaps w:val="0"/>
            <w:noProof/>
            <w:kern w:val="2"/>
            <w:sz w:val="24"/>
            <w:szCs w:val="24"/>
            <w:lang w:eastAsia="pl-PL"/>
            <w14:ligatures w14:val="standardContextual"/>
          </w:rPr>
          <w:tab/>
        </w:r>
        <w:r w:rsidR="00707CBE" w:rsidRPr="008C5A45">
          <w:rPr>
            <w:rStyle w:val="Hipercze"/>
            <w:noProof/>
          </w:rPr>
          <w:t>PRZEDMIOT I ZAKRES OPRACOWANIA</w:t>
        </w:r>
        <w:r w:rsidR="00707CBE">
          <w:rPr>
            <w:noProof/>
            <w:webHidden/>
          </w:rPr>
          <w:tab/>
        </w:r>
        <w:r w:rsidR="00707CBE">
          <w:rPr>
            <w:noProof/>
            <w:webHidden/>
          </w:rPr>
          <w:fldChar w:fldCharType="begin"/>
        </w:r>
        <w:r w:rsidR="00707CBE">
          <w:rPr>
            <w:noProof/>
            <w:webHidden/>
          </w:rPr>
          <w:instrText xml:space="preserve"> PAGEREF _Toc206410422 \h </w:instrText>
        </w:r>
        <w:r w:rsidR="00707CBE">
          <w:rPr>
            <w:noProof/>
            <w:webHidden/>
          </w:rPr>
        </w:r>
        <w:r w:rsidR="00707CBE">
          <w:rPr>
            <w:noProof/>
            <w:webHidden/>
          </w:rPr>
          <w:fldChar w:fldCharType="separate"/>
        </w:r>
        <w:r w:rsidR="002C39E5">
          <w:rPr>
            <w:noProof/>
            <w:webHidden/>
          </w:rPr>
          <w:t>2</w:t>
        </w:r>
        <w:r w:rsidR="00707CBE">
          <w:rPr>
            <w:noProof/>
            <w:webHidden/>
          </w:rPr>
          <w:fldChar w:fldCharType="end"/>
        </w:r>
      </w:hyperlink>
    </w:p>
    <w:p w14:paraId="431BC150" w14:textId="7DC84F9B"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23" w:history="1">
        <w:r w:rsidRPr="008C5A45">
          <w:rPr>
            <w:rStyle w:val="Hipercze"/>
            <w:noProof/>
          </w:rPr>
          <w:t>1.1</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Inwestor:</w:t>
        </w:r>
        <w:r>
          <w:rPr>
            <w:noProof/>
            <w:webHidden/>
          </w:rPr>
          <w:tab/>
        </w:r>
        <w:r>
          <w:rPr>
            <w:noProof/>
            <w:webHidden/>
          </w:rPr>
          <w:fldChar w:fldCharType="begin"/>
        </w:r>
        <w:r>
          <w:rPr>
            <w:noProof/>
            <w:webHidden/>
          </w:rPr>
          <w:instrText xml:space="preserve"> PAGEREF _Toc206410423 \h </w:instrText>
        </w:r>
        <w:r>
          <w:rPr>
            <w:noProof/>
            <w:webHidden/>
          </w:rPr>
        </w:r>
        <w:r>
          <w:rPr>
            <w:noProof/>
            <w:webHidden/>
          </w:rPr>
          <w:fldChar w:fldCharType="separate"/>
        </w:r>
        <w:r w:rsidR="002C39E5">
          <w:rPr>
            <w:noProof/>
            <w:webHidden/>
          </w:rPr>
          <w:t>2</w:t>
        </w:r>
        <w:r>
          <w:rPr>
            <w:noProof/>
            <w:webHidden/>
          </w:rPr>
          <w:fldChar w:fldCharType="end"/>
        </w:r>
      </w:hyperlink>
    </w:p>
    <w:p w14:paraId="1AD3F94D" w14:textId="6AF7C982"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24" w:history="1">
        <w:r w:rsidRPr="008C5A45">
          <w:rPr>
            <w:rStyle w:val="Hipercze"/>
            <w:noProof/>
          </w:rPr>
          <w:t>2.</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PODSTAWA OPRACOWANIA</w:t>
        </w:r>
        <w:r>
          <w:rPr>
            <w:noProof/>
            <w:webHidden/>
          </w:rPr>
          <w:tab/>
        </w:r>
        <w:r>
          <w:rPr>
            <w:noProof/>
            <w:webHidden/>
          </w:rPr>
          <w:fldChar w:fldCharType="begin"/>
        </w:r>
        <w:r>
          <w:rPr>
            <w:noProof/>
            <w:webHidden/>
          </w:rPr>
          <w:instrText xml:space="preserve"> PAGEREF _Toc206410424 \h </w:instrText>
        </w:r>
        <w:r>
          <w:rPr>
            <w:noProof/>
            <w:webHidden/>
          </w:rPr>
        </w:r>
        <w:r>
          <w:rPr>
            <w:noProof/>
            <w:webHidden/>
          </w:rPr>
          <w:fldChar w:fldCharType="separate"/>
        </w:r>
        <w:r w:rsidR="002C39E5">
          <w:rPr>
            <w:noProof/>
            <w:webHidden/>
          </w:rPr>
          <w:t>2</w:t>
        </w:r>
        <w:r>
          <w:rPr>
            <w:noProof/>
            <w:webHidden/>
          </w:rPr>
          <w:fldChar w:fldCharType="end"/>
        </w:r>
      </w:hyperlink>
    </w:p>
    <w:p w14:paraId="510FAD47" w14:textId="285D8D78"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25" w:history="1">
        <w:r w:rsidRPr="008C5A45">
          <w:rPr>
            <w:rStyle w:val="Hipercze"/>
            <w:noProof/>
          </w:rPr>
          <w:t>3.</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ZAWARTOŚĆ OPRACOWANIA</w:t>
        </w:r>
        <w:r>
          <w:rPr>
            <w:noProof/>
            <w:webHidden/>
          </w:rPr>
          <w:tab/>
        </w:r>
        <w:r>
          <w:rPr>
            <w:noProof/>
            <w:webHidden/>
          </w:rPr>
          <w:fldChar w:fldCharType="begin"/>
        </w:r>
        <w:r>
          <w:rPr>
            <w:noProof/>
            <w:webHidden/>
          </w:rPr>
          <w:instrText xml:space="preserve"> PAGEREF _Toc206410425 \h </w:instrText>
        </w:r>
        <w:r>
          <w:rPr>
            <w:noProof/>
            <w:webHidden/>
          </w:rPr>
        </w:r>
        <w:r>
          <w:rPr>
            <w:noProof/>
            <w:webHidden/>
          </w:rPr>
          <w:fldChar w:fldCharType="separate"/>
        </w:r>
        <w:r w:rsidR="002C39E5">
          <w:rPr>
            <w:noProof/>
            <w:webHidden/>
          </w:rPr>
          <w:t>2</w:t>
        </w:r>
        <w:r>
          <w:rPr>
            <w:noProof/>
            <w:webHidden/>
          </w:rPr>
          <w:fldChar w:fldCharType="end"/>
        </w:r>
      </w:hyperlink>
    </w:p>
    <w:p w14:paraId="6177605F" w14:textId="7C95BFD9"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26" w:history="1">
        <w:r w:rsidRPr="008C5A45">
          <w:rPr>
            <w:rStyle w:val="Hipercze"/>
            <w:noProof/>
          </w:rPr>
          <w:t>4.</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INSTALACJE ELEKTRYCZNE</w:t>
        </w:r>
        <w:r>
          <w:rPr>
            <w:noProof/>
            <w:webHidden/>
          </w:rPr>
          <w:tab/>
        </w:r>
        <w:r>
          <w:rPr>
            <w:noProof/>
            <w:webHidden/>
          </w:rPr>
          <w:fldChar w:fldCharType="begin"/>
        </w:r>
        <w:r>
          <w:rPr>
            <w:noProof/>
            <w:webHidden/>
          </w:rPr>
          <w:instrText xml:space="preserve"> PAGEREF _Toc206410426 \h </w:instrText>
        </w:r>
        <w:r>
          <w:rPr>
            <w:noProof/>
            <w:webHidden/>
          </w:rPr>
        </w:r>
        <w:r>
          <w:rPr>
            <w:noProof/>
            <w:webHidden/>
          </w:rPr>
          <w:fldChar w:fldCharType="separate"/>
        </w:r>
        <w:r w:rsidR="002C39E5">
          <w:rPr>
            <w:noProof/>
            <w:webHidden/>
          </w:rPr>
          <w:t>2</w:t>
        </w:r>
        <w:r>
          <w:rPr>
            <w:noProof/>
            <w:webHidden/>
          </w:rPr>
          <w:fldChar w:fldCharType="end"/>
        </w:r>
      </w:hyperlink>
    </w:p>
    <w:p w14:paraId="3BB905B6" w14:textId="1DBD4981"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27" w:history="1">
        <w:r w:rsidRPr="008C5A45">
          <w:rPr>
            <w:rStyle w:val="Hipercze"/>
            <w:noProof/>
          </w:rPr>
          <w:t>4.1</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Zasilanie budynków</w:t>
        </w:r>
        <w:r>
          <w:rPr>
            <w:noProof/>
            <w:webHidden/>
          </w:rPr>
          <w:tab/>
        </w:r>
        <w:r>
          <w:rPr>
            <w:noProof/>
            <w:webHidden/>
          </w:rPr>
          <w:fldChar w:fldCharType="begin"/>
        </w:r>
        <w:r>
          <w:rPr>
            <w:noProof/>
            <w:webHidden/>
          </w:rPr>
          <w:instrText xml:space="preserve"> PAGEREF _Toc206410427 \h </w:instrText>
        </w:r>
        <w:r>
          <w:rPr>
            <w:noProof/>
            <w:webHidden/>
          </w:rPr>
        </w:r>
        <w:r>
          <w:rPr>
            <w:noProof/>
            <w:webHidden/>
          </w:rPr>
          <w:fldChar w:fldCharType="separate"/>
        </w:r>
        <w:r w:rsidR="002C39E5">
          <w:rPr>
            <w:noProof/>
            <w:webHidden/>
          </w:rPr>
          <w:t>2</w:t>
        </w:r>
        <w:r>
          <w:rPr>
            <w:noProof/>
            <w:webHidden/>
          </w:rPr>
          <w:fldChar w:fldCharType="end"/>
        </w:r>
      </w:hyperlink>
    </w:p>
    <w:p w14:paraId="441CF1DB" w14:textId="4747AA94"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28" w:history="1">
        <w:r w:rsidRPr="008C5A45">
          <w:rPr>
            <w:rStyle w:val="Hipercze"/>
            <w:noProof/>
          </w:rPr>
          <w:t>4.2</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Przeciwpożarowe Wyłączniki Prądu</w:t>
        </w:r>
        <w:r>
          <w:rPr>
            <w:noProof/>
            <w:webHidden/>
          </w:rPr>
          <w:tab/>
        </w:r>
        <w:r>
          <w:rPr>
            <w:noProof/>
            <w:webHidden/>
          </w:rPr>
          <w:fldChar w:fldCharType="begin"/>
        </w:r>
        <w:r>
          <w:rPr>
            <w:noProof/>
            <w:webHidden/>
          </w:rPr>
          <w:instrText xml:space="preserve"> PAGEREF _Toc206410428 \h </w:instrText>
        </w:r>
        <w:r>
          <w:rPr>
            <w:noProof/>
            <w:webHidden/>
          </w:rPr>
        </w:r>
        <w:r>
          <w:rPr>
            <w:noProof/>
            <w:webHidden/>
          </w:rPr>
          <w:fldChar w:fldCharType="separate"/>
        </w:r>
        <w:r w:rsidR="002C39E5">
          <w:rPr>
            <w:noProof/>
            <w:webHidden/>
          </w:rPr>
          <w:t>3</w:t>
        </w:r>
        <w:r>
          <w:rPr>
            <w:noProof/>
            <w:webHidden/>
          </w:rPr>
          <w:fldChar w:fldCharType="end"/>
        </w:r>
      </w:hyperlink>
    </w:p>
    <w:p w14:paraId="25773720" w14:textId="5F498C82"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29" w:history="1">
        <w:r w:rsidRPr="008C5A45">
          <w:rPr>
            <w:rStyle w:val="Hipercze"/>
            <w:noProof/>
          </w:rPr>
          <w:t>4.3</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Rozdzielnica główna RG</w:t>
        </w:r>
        <w:r>
          <w:rPr>
            <w:noProof/>
            <w:webHidden/>
          </w:rPr>
          <w:tab/>
        </w:r>
        <w:r>
          <w:rPr>
            <w:noProof/>
            <w:webHidden/>
          </w:rPr>
          <w:fldChar w:fldCharType="begin"/>
        </w:r>
        <w:r>
          <w:rPr>
            <w:noProof/>
            <w:webHidden/>
          </w:rPr>
          <w:instrText xml:space="preserve"> PAGEREF _Toc206410429 \h </w:instrText>
        </w:r>
        <w:r>
          <w:rPr>
            <w:noProof/>
            <w:webHidden/>
          </w:rPr>
        </w:r>
        <w:r>
          <w:rPr>
            <w:noProof/>
            <w:webHidden/>
          </w:rPr>
          <w:fldChar w:fldCharType="separate"/>
        </w:r>
        <w:r w:rsidR="002C39E5">
          <w:rPr>
            <w:noProof/>
            <w:webHidden/>
          </w:rPr>
          <w:t>3</w:t>
        </w:r>
        <w:r>
          <w:rPr>
            <w:noProof/>
            <w:webHidden/>
          </w:rPr>
          <w:fldChar w:fldCharType="end"/>
        </w:r>
      </w:hyperlink>
    </w:p>
    <w:p w14:paraId="698A94EC" w14:textId="567848F7"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30" w:history="1">
        <w:r w:rsidRPr="008C5A45">
          <w:rPr>
            <w:rStyle w:val="Hipercze"/>
            <w:noProof/>
          </w:rPr>
          <w:t>4.4</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Zasilanie odbiorów pożarowych – rozdzielnica SPWP.</w:t>
        </w:r>
        <w:r>
          <w:rPr>
            <w:noProof/>
            <w:webHidden/>
          </w:rPr>
          <w:tab/>
        </w:r>
        <w:r>
          <w:rPr>
            <w:noProof/>
            <w:webHidden/>
          </w:rPr>
          <w:fldChar w:fldCharType="begin"/>
        </w:r>
        <w:r>
          <w:rPr>
            <w:noProof/>
            <w:webHidden/>
          </w:rPr>
          <w:instrText xml:space="preserve"> PAGEREF _Toc206410430 \h </w:instrText>
        </w:r>
        <w:r>
          <w:rPr>
            <w:noProof/>
            <w:webHidden/>
          </w:rPr>
        </w:r>
        <w:r>
          <w:rPr>
            <w:noProof/>
            <w:webHidden/>
          </w:rPr>
          <w:fldChar w:fldCharType="separate"/>
        </w:r>
        <w:r w:rsidR="002C39E5">
          <w:rPr>
            <w:noProof/>
            <w:webHidden/>
          </w:rPr>
          <w:t>3</w:t>
        </w:r>
        <w:r>
          <w:rPr>
            <w:noProof/>
            <w:webHidden/>
          </w:rPr>
          <w:fldChar w:fldCharType="end"/>
        </w:r>
      </w:hyperlink>
    </w:p>
    <w:p w14:paraId="04801AD3" w14:textId="4BC08E0E"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31" w:history="1">
        <w:r w:rsidRPr="008C5A45">
          <w:rPr>
            <w:rStyle w:val="Hipercze"/>
            <w:noProof/>
          </w:rPr>
          <w:t>4.5</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Wewnętrzne linie zasilające</w:t>
        </w:r>
        <w:r>
          <w:rPr>
            <w:noProof/>
            <w:webHidden/>
          </w:rPr>
          <w:tab/>
        </w:r>
        <w:r>
          <w:rPr>
            <w:noProof/>
            <w:webHidden/>
          </w:rPr>
          <w:fldChar w:fldCharType="begin"/>
        </w:r>
        <w:r>
          <w:rPr>
            <w:noProof/>
            <w:webHidden/>
          </w:rPr>
          <w:instrText xml:space="preserve"> PAGEREF _Toc206410431 \h </w:instrText>
        </w:r>
        <w:r>
          <w:rPr>
            <w:noProof/>
            <w:webHidden/>
          </w:rPr>
        </w:r>
        <w:r>
          <w:rPr>
            <w:noProof/>
            <w:webHidden/>
          </w:rPr>
          <w:fldChar w:fldCharType="separate"/>
        </w:r>
        <w:r w:rsidR="002C39E5">
          <w:rPr>
            <w:noProof/>
            <w:webHidden/>
          </w:rPr>
          <w:t>3</w:t>
        </w:r>
        <w:r>
          <w:rPr>
            <w:noProof/>
            <w:webHidden/>
          </w:rPr>
          <w:fldChar w:fldCharType="end"/>
        </w:r>
      </w:hyperlink>
    </w:p>
    <w:p w14:paraId="4191B225" w14:textId="3FE8573B"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32" w:history="1">
        <w:r w:rsidRPr="008C5A45">
          <w:rPr>
            <w:rStyle w:val="Hipercze"/>
            <w:noProof/>
          </w:rPr>
          <w:t>4.6</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Tablica komputerowa RUPS.</w:t>
        </w:r>
        <w:r>
          <w:rPr>
            <w:noProof/>
            <w:webHidden/>
          </w:rPr>
          <w:tab/>
        </w:r>
        <w:r>
          <w:rPr>
            <w:noProof/>
            <w:webHidden/>
          </w:rPr>
          <w:fldChar w:fldCharType="begin"/>
        </w:r>
        <w:r>
          <w:rPr>
            <w:noProof/>
            <w:webHidden/>
          </w:rPr>
          <w:instrText xml:space="preserve"> PAGEREF _Toc206410432 \h </w:instrText>
        </w:r>
        <w:r>
          <w:rPr>
            <w:noProof/>
            <w:webHidden/>
          </w:rPr>
        </w:r>
        <w:r>
          <w:rPr>
            <w:noProof/>
            <w:webHidden/>
          </w:rPr>
          <w:fldChar w:fldCharType="separate"/>
        </w:r>
        <w:r w:rsidR="002C39E5">
          <w:rPr>
            <w:noProof/>
            <w:webHidden/>
          </w:rPr>
          <w:t>4</w:t>
        </w:r>
        <w:r>
          <w:rPr>
            <w:noProof/>
            <w:webHidden/>
          </w:rPr>
          <w:fldChar w:fldCharType="end"/>
        </w:r>
      </w:hyperlink>
    </w:p>
    <w:p w14:paraId="0D6C16B4" w14:textId="48C36CA7"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33" w:history="1">
        <w:r w:rsidRPr="008C5A45">
          <w:rPr>
            <w:rStyle w:val="Hipercze"/>
            <w:noProof/>
          </w:rPr>
          <w:t>4.7</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Instalacja oświetlenia podstawowego</w:t>
        </w:r>
        <w:r>
          <w:rPr>
            <w:noProof/>
            <w:webHidden/>
          </w:rPr>
          <w:tab/>
        </w:r>
        <w:r>
          <w:rPr>
            <w:noProof/>
            <w:webHidden/>
          </w:rPr>
          <w:fldChar w:fldCharType="begin"/>
        </w:r>
        <w:r>
          <w:rPr>
            <w:noProof/>
            <w:webHidden/>
          </w:rPr>
          <w:instrText xml:space="preserve"> PAGEREF _Toc206410433 \h </w:instrText>
        </w:r>
        <w:r>
          <w:rPr>
            <w:noProof/>
            <w:webHidden/>
          </w:rPr>
        </w:r>
        <w:r>
          <w:rPr>
            <w:noProof/>
            <w:webHidden/>
          </w:rPr>
          <w:fldChar w:fldCharType="separate"/>
        </w:r>
        <w:r w:rsidR="002C39E5">
          <w:rPr>
            <w:noProof/>
            <w:webHidden/>
          </w:rPr>
          <w:t>4</w:t>
        </w:r>
        <w:r>
          <w:rPr>
            <w:noProof/>
            <w:webHidden/>
          </w:rPr>
          <w:fldChar w:fldCharType="end"/>
        </w:r>
      </w:hyperlink>
    </w:p>
    <w:p w14:paraId="06AFA207" w14:textId="14E6A689"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34" w:history="1">
        <w:r w:rsidRPr="008C5A45">
          <w:rPr>
            <w:rStyle w:val="Hipercze"/>
            <w:noProof/>
          </w:rPr>
          <w:t>4.8</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Instalacja oświetlenia ewakuacyjnego</w:t>
        </w:r>
        <w:r>
          <w:rPr>
            <w:noProof/>
            <w:webHidden/>
          </w:rPr>
          <w:tab/>
        </w:r>
        <w:r>
          <w:rPr>
            <w:noProof/>
            <w:webHidden/>
          </w:rPr>
          <w:fldChar w:fldCharType="begin"/>
        </w:r>
        <w:r>
          <w:rPr>
            <w:noProof/>
            <w:webHidden/>
          </w:rPr>
          <w:instrText xml:space="preserve"> PAGEREF _Toc206410434 \h </w:instrText>
        </w:r>
        <w:r>
          <w:rPr>
            <w:noProof/>
            <w:webHidden/>
          </w:rPr>
        </w:r>
        <w:r>
          <w:rPr>
            <w:noProof/>
            <w:webHidden/>
          </w:rPr>
          <w:fldChar w:fldCharType="separate"/>
        </w:r>
        <w:r w:rsidR="002C39E5">
          <w:rPr>
            <w:noProof/>
            <w:webHidden/>
          </w:rPr>
          <w:t>4</w:t>
        </w:r>
        <w:r>
          <w:rPr>
            <w:noProof/>
            <w:webHidden/>
          </w:rPr>
          <w:fldChar w:fldCharType="end"/>
        </w:r>
      </w:hyperlink>
    </w:p>
    <w:p w14:paraId="1AE7A795" w14:textId="74C9D6EE"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35" w:history="1">
        <w:r w:rsidRPr="008C5A45">
          <w:rPr>
            <w:rStyle w:val="Hipercze"/>
            <w:noProof/>
          </w:rPr>
          <w:t>4.9</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Instalacja siły</w:t>
        </w:r>
        <w:r>
          <w:rPr>
            <w:noProof/>
            <w:webHidden/>
          </w:rPr>
          <w:tab/>
        </w:r>
        <w:r>
          <w:rPr>
            <w:noProof/>
            <w:webHidden/>
          </w:rPr>
          <w:fldChar w:fldCharType="begin"/>
        </w:r>
        <w:r>
          <w:rPr>
            <w:noProof/>
            <w:webHidden/>
          </w:rPr>
          <w:instrText xml:space="preserve"> PAGEREF _Toc206410435 \h </w:instrText>
        </w:r>
        <w:r>
          <w:rPr>
            <w:noProof/>
            <w:webHidden/>
          </w:rPr>
        </w:r>
        <w:r>
          <w:rPr>
            <w:noProof/>
            <w:webHidden/>
          </w:rPr>
          <w:fldChar w:fldCharType="separate"/>
        </w:r>
        <w:r w:rsidR="002C39E5">
          <w:rPr>
            <w:noProof/>
            <w:webHidden/>
          </w:rPr>
          <w:t>5</w:t>
        </w:r>
        <w:r>
          <w:rPr>
            <w:noProof/>
            <w:webHidden/>
          </w:rPr>
          <w:fldChar w:fldCharType="end"/>
        </w:r>
      </w:hyperlink>
    </w:p>
    <w:p w14:paraId="4414CC15" w14:textId="123CADE4" w:rsidR="00707CBE" w:rsidRDefault="00707CBE">
      <w:pPr>
        <w:pStyle w:val="Spistreci3"/>
        <w:rPr>
          <w:rFonts w:asciiTheme="minorHAnsi" w:eastAsiaTheme="minorEastAsia" w:hAnsiTheme="minorHAnsi"/>
          <w:smallCaps w:val="0"/>
          <w:noProof/>
          <w:kern w:val="2"/>
          <w:sz w:val="24"/>
          <w:szCs w:val="24"/>
          <w:lang w:eastAsia="pl-PL"/>
          <w14:ligatures w14:val="standardContextual"/>
        </w:rPr>
      </w:pPr>
      <w:hyperlink w:anchor="_Toc206410436" w:history="1">
        <w:r w:rsidRPr="008C5A45">
          <w:rPr>
            <w:rStyle w:val="Hipercze"/>
            <w:noProof/>
          </w:rPr>
          <w:t>4.9.1</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Obwody gniazd wtyczkowych ogólnego przeznaczenia</w:t>
        </w:r>
        <w:r>
          <w:rPr>
            <w:noProof/>
            <w:webHidden/>
          </w:rPr>
          <w:tab/>
        </w:r>
        <w:r>
          <w:rPr>
            <w:noProof/>
            <w:webHidden/>
          </w:rPr>
          <w:fldChar w:fldCharType="begin"/>
        </w:r>
        <w:r>
          <w:rPr>
            <w:noProof/>
            <w:webHidden/>
          </w:rPr>
          <w:instrText xml:space="preserve"> PAGEREF _Toc206410436 \h </w:instrText>
        </w:r>
        <w:r>
          <w:rPr>
            <w:noProof/>
            <w:webHidden/>
          </w:rPr>
        </w:r>
        <w:r>
          <w:rPr>
            <w:noProof/>
            <w:webHidden/>
          </w:rPr>
          <w:fldChar w:fldCharType="separate"/>
        </w:r>
        <w:r w:rsidR="002C39E5">
          <w:rPr>
            <w:noProof/>
            <w:webHidden/>
          </w:rPr>
          <w:t>5</w:t>
        </w:r>
        <w:r>
          <w:rPr>
            <w:noProof/>
            <w:webHidden/>
          </w:rPr>
          <w:fldChar w:fldCharType="end"/>
        </w:r>
      </w:hyperlink>
    </w:p>
    <w:p w14:paraId="6CE60A02" w14:textId="20EE7752"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37" w:history="1">
        <w:r w:rsidRPr="008C5A45">
          <w:rPr>
            <w:rStyle w:val="Hipercze"/>
            <w:noProof/>
          </w:rPr>
          <w:t>5.</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INSTALACJE SŁABOPRĄDOWE</w:t>
        </w:r>
        <w:r>
          <w:rPr>
            <w:noProof/>
            <w:webHidden/>
          </w:rPr>
          <w:tab/>
        </w:r>
        <w:r>
          <w:rPr>
            <w:noProof/>
            <w:webHidden/>
          </w:rPr>
          <w:fldChar w:fldCharType="begin"/>
        </w:r>
        <w:r>
          <w:rPr>
            <w:noProof/>
            <w:webHidden/>
          </w:rPr>
          <w:instrText xml:space="preserve"> PAGEREF _Toc206410437 \h </w:instrText>
        </w:r>
        <w:r>
          <w:rPr>
            <w:noProof/>
            <w:webHidden/>
          </w:rPr>
        </w:r>
        <w:r>
          <w:rPr>
            <w:noProof/>
            <w:webHidden/>
          </w:rPr>
          <w:fldChar w:fldCharType="separate"/>
        </w:r>
        <w:r w:rsidR="002C39E5">
          <w:rPr>
            <w:noProof/>
            <w:webHidden/>
          </w:rPr>
          <w:t>5</w:t>
        </w:r>
        <w:r>
          <w:rPr>
            <w:noProof/>
            <w:webHidden/>
          </w:rPr>
          <w:fldChar w:fldCharType="end"/>
        </w:r>
      </w:hyperlink>
    </w:p>
    <w:p w14:paraId="501ADA66" w14:textId="5C50890B"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38" w:history="1">
        <w:r w:rsidRPr="008C5A45">
          <w:rPr>
            <w:rStyle w:val="Hipercze"/>
            <w:noProof/>
          </w:rPr>
          <w:t>5.1</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Kanalizacja słaboprądowa</w:t>
        </w:r>
        <w:r>
          <w:rPr>
            <w:noProof/>
            <w:webHidden/>
          </w:rPr>
          <w:tab/>
        </w:r>
        <w:r>
          <w:rPr>
            <w:noProof/>
            <w:webHidden/>
          </w:rPr>
          <w:fldChar w:fldCharType="begin"/>
        </w:r>
        <w:r>
          <w:rPr>
            <w:noProof/>
            <w:webHidden/>
          </w:rPr>
          <w:instrText xml:space="preserve"> PAGEREF _Toc206410438 \h </w:instrText>
        </w:r>
        <w:r>
          <w:rPr>
            <w:noProof/>
            <w:webHidden/>
          </w:rPr>
        </w:r>
        <w:r>
          <w:rPr>
            <w:noProof/>
            <w:webHidden/>
          </w:rPr>
          <w:fldChar w:fldCharType="separate"/>
        </w:r>
        <w:r w:rsidR="002C39E5">
          <w:rPr>
            <w:noProof/>
            <w:webHidden/>
          </w:rPr>
          <w:t>5</w:t>
        </w:r>
        <w:r>
          <w:rPr>
            <w:noProof/>
            <w:webHidden/>
          </w:rPr>
          <w:fldChar w:fldCharType="end"/>
        </w:r>
      </w:hyperlink>
    </w:p>
    <w:p w14:paraId="313955A5" w14:textId="41157019"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39" w:history="1">
        <w:r w:rsidRPr="008C5A45">
          <w:rPr>
            <w:rStyle w:val="Hipercze"/>
            <w:noProof/>
          </w:rPr>
          <w:t>5.2</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Przyłącze okablowania dostawców mediów</w:t>
        </w:r>
        <w:r>
          <w:rPr>
            <w:noProof/>
            <w:webHidden/>
          </w:rPr>
          <w:tab/>
        </w:r>
        <w:r>
          <w:rPr>
            <w:noProof/>
            <w:webHidden/>
          </w:rPr>
          <w:fldChar w:fldCharType="begin"/>
        </w:r>
        <w:r>
          <w:rPr>
            <w:noProof/>
            <w:webHidden/>
          </w:rPr>
          <w:instrText xml:space="preserve"> PAGEREF _Toc206410439 \h </w:instrText>
        </w:r>
        <w:r>
          <w:rPr>
            <w:noProof/>
            <w:webHidden/>
          </w:rPr>
        </w:r>
        <w:r>
          <w:rPr>
            <w:noProof/>
            <w:webHidden/>
          </w:rPr>
          <w:fldChar w:fldCharType="separate"/>
        </w:r>
        <w:r w:rsidR="002C39E5">
          <w:rPr>
            <w:noProof/>
            <w:webHidden/>
          </w:rPr>
          <w:t>5</w:t>
        </w:r>
        <w:r>
          <w:rPr>
            <w:noProof/>
            <w:webHidden/>
          </w:rPr>
          <w:fldChar w:fldCharType="end"/>
        </w:r>
      </w:hyperlink>
    </w:p>
    <w:p w14:paraId="7F976591" w14:textId="6635016B"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40" w:history="1">
        <w:r w:rsidRPr="008C5A45">
          <w:rPr>
            <w:rStyle w:val="Hipercze"/>
            <w:noProof/>
          </w:rPr>
          <w:t>5.3</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Instalacje teletechniczne</w:t>
        </w:r>
        <w:r>
          <w:rPr>
            <w:noProof/>
            <w:webHidden/>
          </w:rPr>
          <w:tab/>
        </w:r>
        <w:r>
          <w:rPr>
            <w:noProof/>
            <w:webHidden/>
          </w:rPr>
          <w:fldChar w:fldCharType="begin"/>
        </w:r>
        <w:r>
          <w:rPr>
            <w:noProof/>
            <w:webHidden/>
          </w:rPr>
          <w:instrText xml:space="preserve"> PAGEREF _Toc206410440 \h </w:instrText>
        </w:r>
        <w:r>
          <w:rPr>
            <w:noProof/>
            <w:webHidden/>
          </w:rPr>
        </w:r>
        <w:r>
          <w:rPr>
            <w:noProof/>
            <w:webHidden/>
          </w:rPr>
          <w:fldChar w:fldCharType="separate"/>
        </w:r>
        <w:r w:rsidR="002C39E5">
          <w:rPr>
            <w:noProof/>
            <w:webHidden/>
          </w:rPr>
          <w:t>5</w:t>
        </w:r>
        <w:r>
          <w:rPr>
            <w:noProof/>
            <w:webHidden/>
          </w:rPr>
          <w:fldChar w:fldCharType="end"/>
        </w:r>
      </w:hyperlink>
    </w:p>
    <w:p w14:paraId="6E206894" w14:textId="62BA4AAE" w:rsidR="00707CBE" w:rsidRDefault="00707CBE">
      <w:pPr>
        <w:pStyle w:val="Spistreci3"/>
        <w:rPr>
          <w:rFonts w:asciiTheme="minorHAnsi" w:eastAsiaTheme="minorEastAsia" w:hAnsiTheme="minorHAnsi"/>
          <w:smallCaps w:val="0"/>
          <w:noProof/>
          <w:kern w:val="2"/>
          <w:sz w:val="24"/>
          <w:szCs w:val="24"/>
          <w:lang w:eastAsia="pl-PL"/>
          <w14:ligatures w14:val="standardContextual"/>
        </w:rPr>
      </w:pPr>
      <w:hyperlink w:anchor="_Toc206410441" w:history="1">
        <w:r w:rsidRPr="008C5A45">
          <w:rPr>
            <w:rStyle w:val="Hipercze"/>
            <w:noProof/>
          </w:rPr>
          <w:t>5.3.1</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Informacje ogólne</w:t>
        </w:r>
        <w:r>
          <w:rPr>
            <w:noProof/>
            <w:webHidden/>
          </w:rPr>
          <w:tab/>
        </w:r>
        <w:r>
          <w:rPr>
            <w:noProof/>
            <w:webHidden/>
          </w:rPr>
          <w:fldChar w:fldCharType="begin"/>
        </w:r>
        <w:r>
          <w:rPr>
            <w:noProof/>
            <w:webHidden/>
          </w:rPr>
          <w:instrText xml:space="preserve"> PAGEREF _Toc206410441 \h </w:instrText>
        </w:r>
        <w:r>
          <w:rPr>
            <w:noProof/>
            <w:webHidden/>
          </w:rPr>
        </w:r>
        <w:r>
          <w:rPr>
            <w:noProof/>
            <w:webHidden/>
          </w:rPr>
          <w:fldChar w:fldCharType="separate"/>
        </w:r>
        <w:r w:rsidR="002C39E5">
          <w:rPr>
            <w:noProof/>
            <w:webHidden/>
          </w:rPr>
          <w:t>5</w:t>
        </w:r>
        <w:r>
          <w:rPr>
            <w:noProof/>
            <w:webHidden/>
          </w:rPr>
          <w:fldChar w:fldCharType="end"/>
        </w:r>
      </w:hyperlink>
    </w:p>
    <w:p w14:paraId="6C58EE2C" w14:textId="026F3597"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42" w:history="1">
        <w:r w:rsidRPr="008C5A45">
          <w:rPr>
            <w:rStyle w:val="Hipercze"/>
            <w:noProof/>
          </w:rPr>
          <w:t>6.</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TRASY KABLOWE</w:t>
        </w:r>
        <w:r>
          <w:rPr>
            <w:noProof/>
            <w:webHidden/>
          </w:rPr>
          <w:tab/>
        </w:r>
        <w:r>
          <w:rPr>
            <w:noProof/>
            <w:webHidden/>
          </w:rPr>
          <w:fldChar w:fldCharType="begin"/>
        </w:r>
        <w:r>
          <w:rPr>
            <w:noProof/>
            <w:webHidden/>
          </w:rPr>
          <w:instrText xml:space="preserve"> PAGEREF _Toc206410442 \h </w:instrText>
        </w:r>
        <w:r>
          <w:rPr>
            <w:noProof/>
            <w:webHidden/>
          </w:rPr>
        </w:r>
        <w:r>
          <w:rPr>
            <w:noProof/>
            <w:webHidden/>
          </w:rPr>
          <w:fldChar w:fldCharType="separate"/>
        </w:r>
        <w:r w:rsidR="002C39E5">
          <w:rPr>
            <w:noProof/>
            <w:webHidden/>
          </w:rPr>
          <w:t>5</w:t>
        </w:r>
        <w:r>
          <w:rPr>
            <w:noProof/>
            <w:webHidden/>
          </w:rPr>
          <w:fldChar w:fldCharType="end"/>
        </w:r>
      </w:hyperlink>
    </w:p>
    <w:p w14:paraId="2AB60A4B" w14:textId="40E1D1B2"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43" w:history="1">
        <w:r w:rsidRPr="008C5A45">
          <w:rPr>
            <w:rStyle w:val="Hipercze"/>
            <w:rFonts w:eastAsia="Times New Roman"/>
            <w:noProof/>
          </w:rPr>
          <w:t>6.1</w:t>
        </w:r>
        <w:r>
          <w:rPr>
            <w:rFonts w:asciiTheme="minorHAnsi" w:eastAsiaTheme="minorEastAsia" w:hAnsiTheme="minorHAnsi"/>
            <w:smallCaps w:val="0"/>
            <w:noProof/>
            <w:kern w:val="2"/>
            <w:sz w:val="24"/>
            <w:szCs w:val="24"/>
            <w:lang w:eastAsia="pl-PL"/>
            <w14:ligatures w14:val="standardContextual"/>
          </w:rPr>
          <w:tab/>
        </w:r>
        <w:r w:rsidRPr="008C5A45">
          <w:rPr>
            <w:rStyle w:val="Hipercze"/>
            <w:rFonts w:eastAsia="Times New Roman"/>
            <w:noProof/>
          </w:rPr>
          <w:t>Główne trasy koryt kablowych</w:t>
        </w:r>
        <w:r>
          <w:rPr>
            <w:noProof/>
            <w:webHidden/>
          </w:rPr>
          <w:tab/>
        </w:r>
        <w:r>
          <w:rPr>
            <w:noProof/>
            <w:webHidden/>
          </w:rPr>
          <w:fldChar w:fldCharType="begin"/>
        </w:r>
        <w:r>
          <w:rPr>
            <w:noProof/>
            <w:webHidden/>
          </w:rPr>
          <w:instrText xml:space="preserve"> PAGEREF _Toc206410443 \h </w:instrText>
        </w:r>
        <w:r>
          <w:rPr>
            <w:noProof/>
            <w:webHidden/>
          </w:rPr>
        </w:r>
        <w:r>
          <w:rPr>
            <w:noProof/>
            <w:webHidden/>
          </w:rPr>
          <w:fldChar w:fldCharType="separate"/>
        </w:r>
        <w:r w:rsidR="002C39E5">
          <w:rPr>
            <w:noProof/>
            <w:webHidden/>
          </w:rPr>
          <w:t>5</w:t>
        </w:r>
        <w:r>
          <w:rPr>
            <w:noProof/>
            <w:webHidden/>
          </w:rPr>
          <w:fldChar w:fldCharType="end"/>
        </w:r>
      </w:hyperlink>
    </w:p>
    <w:p w14:paraId="24B59FE9" w14:textId="6DAF30E5"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44" w:history="1">
        <w:r w:rsidRPr="008C5A45">
          <w:rPr>
            <w:rStyle w:val="Hipercze"/>
            <w:noProof/>
          </w:rPr>
          <w:t>6.2</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Kanalizacja kablowa</w:t>
        </w:r>
        <w:r>
          <w:rPr>
            <w:noProof/>
            <w:webHidden/>
          </w:rPr>
          <w:tab/>
        </w:r>
        <w:r>
          <w:rPr>
            <w:noProof/>
            <w:webHidden/>
          </w:rPr>
          <w:fldChar w:fldCharType="begin"/>
        </w:r>
        <w:r>
          <w:rPr>
            <w:noProof/>
            <w:webHidden/>
          </w:rPr>
          <w:instrText xml:space="preserve"> PAGEREF _Toc206410444 \h </w:instrText>
        </w:r>
        <w:r>
          <w:rPr>
            <w:noProof/>
            <w:webHidden/>
          </w:rPr>
        </w:r>
        <w:r>
          <w:rPr>
            <w:noProof/>
            <w:webHidden/>
          </w:rPr>
          <w:fldChar w:fldCharType="separate"/>
        </w:r>
        <w:r w:rsidR="002C39E5">
          <w:rPr>
            <w:noProof/>
            <w:webHidden/>
          </w:rPr>
          <w:t>6</w:t>
        </w:r>
        <w:r>
          <w:rPr>
            <w:noProof/>
            <w:webHidden/>
          </w:rPr>
          <w:fldChar w:fldCharType="end"/>
        </w:r>
      </w:hyperlink>
    </w:p>
    <w:p w14:paraId="66C47E1E" w14:textId="450D1FEC"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45" w:history="1">
        <w:r w:rsidRPr="008C5A45">
          <w:rPr>
            <w:rStyle w:val="Hipercze"/>
            <w:rFonts w:eastAsia="Times New Roman"/>
            <w:noProof/>
          </w:rPr>
          <w:t>6.3</w:t>
        </w:r>
        <w:r>
          <w:rPr>
            <w:rFonts w:asciiTheme="minorHAnsi" w:eastAsiaTheme="minorEastAsia" w:hAnsiTheme="minorHAnsi"/>
            <w:smallCaps w:val="0"/>
            <w:noProof/>
            <w:kern w:val="2"/>
            <w:sz w:val="24"/>
            <w:szCs w:val="24"/>
            <w:lang w:eastAsia="pl-PL"/>
            <w14:ligatures w14:val="standardContextual"/>
          </w:rPr>
          <w:tab/>
        </w:r>
        <w:r w:rsidRPr="008C5A45">
          <w:rPr>
            <w:rStyle w:val="Hipercze"/>
            <w:rFonts w:eastAsia="Times New Roman"/>
            <w:noProof/>
          </w:rPr>
          <w:t>Przebicia i przepusty przez ściany i stropy</w:t>
        </w:r>
        <w:r>
          <w:rPr>
            <w:noProof/>
            <w:webHidden/>
          </w:rPr>
          <w:tab/>
        </w:r>
        <w:r>
          <w:rPr>
            <w:noProof/>
            <w:webHidden/>
          </w:rPr>
          <w:fldChar w:fldCharType="begin"/>
        </w:r>
        <w:r>
          <w:rPr>
            <w:noProof/>
            <w:webHidden/>
          </w:rPr>
          <w:instrText xml:space="preserve"> PAGEREF _Toc206410445 \h </w:instrText>
        </w:r>
        <w:r>
          <w:rPr>
            <w:noProof/>
            <w:webHidden/>
          </w:rPr>
        </w:r>
        <w:r>
          <w:rPr>
            <w:noProof/>
            <w:webHidden/>
          </w:rPr>
          <w:fldChar w:fldCharType="separate"/>
        </w:r>
        <w:r w:rsidR="002C39E5">
          <w:rPr>
            <w:noProof/>
            <w:webHidden/>
          </w:rPr>
          <w:t>6</w:t>
        </w:r>
        <w:r>
          <w:rPr>
            <w:noProof/>
            <w:webHidden/>
          </w:rPr>
          <w:fldChar w:fldCharType="end"/>
        </w:r>
      </w:hyperlink>
    </w:p>
    <w:p w14:paraId="1B2721E3" w14:textId="2D2C1DA0"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46" w:history="1">
        <w:r w:rsidRPr="008C5A45">
          <w:rPr>
            <w:rStyle w:val="Hipercze"/>
            <w:noProof/>
          </w:rPr>
          <w:t>6.4</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Przebicia przez fundamenty budynku</w:t>
        </w:r>
        <w:r>
          <w:rPr>
            <w:noProof/>
            <w:webHidden/>
          </w:rPr>
          <w:tab/>
        </w:r>
        <w:r>
          <w:rPr>
            <w:noProof/>
            <w:webHidden/>
          </w:rPr>
          <w:fldChar w:fldCharType="begin"/>
        </w:r>
        <w:r>
          <w:rPr>
            <w:noProof/>
            <w:webHidden/>
          </w:rPr>
          <w:instrText xml:space="preserve"> PAGEREF _Toc206410446 \h </w:instrText>
        </w:r>
        <w:r>
          <w:rPr>
            <w:noProof/>
            <w:webHidden/>
          </w:rPr>
        </w:r>
        <w:r>
          <w:rPr>
            <w:noProof/>
            <w:webHidden/>
          </w:rPr>
          <w:fldChar w:fldCharType="separate"/>
        </w:r>
        <w:r w:rsidR="002C39E5">
          <w:rPr>
            <w:noProof/>
            <w:webHidden/>
          </w:rPr>
          <w:t>6</w:t>
        </w:r>
        <w:r>
          <w:rPr>
            <w:noProof/>
            <w:webHidden/>
          </w:rPr>
          <w:fldChar w:fldCharType="end"/>
        </w:r>
      </w:hyperlink>
    </w:p>
    <w:p w14:paraId="474BC4E6" w14:textId="19E20D90"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47" w:history="1">
        <w:r w:rsidRPr="008C5A45">
          <w:rPr>
            <w:rStyle w:val="Hipercze"/>
            <w:noProof/>
          </w:rPr>
          <w:t>6.5</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Uszczelnienia pożarowe przepustów</w:t>
        </w:r>
        <w:r>
          <w:rPr>
            <w:noProof/>
            <w:webHidden/>
          </w:rPr>
          <w:tab/>
        </w:r>
        <w:r>
          <w:rPr>
            <w:noProof/>
            <w:webHidden/>
          </w:rPr>
          <w:fldChar w:fldCharType="begin"/>
        </w:r>
        <w:r>
          <w:rPr>
            <w:noProof/>
            <w:webHidden/>
          </w:rPr>
          <w:instrText xml:space="preserve"> PAGEREF _Toc206410447 \h </w:instrText>
        </w:r>
        <w:r>
          <w:rPr>
            <w:noProof/>
            <w:webHidden/>
          </w:rPr>
        </w:r>
        <w:r>
          <w:rPr>
            <w:noProof/>
            <w:webHidden/>
          </w:rPr>
          <w:fldChar w:fldCharType="separate"/>
        </w:r>
        <w:r w:rsidR="002C39E5">
          <w:rPr>
            <w:noProof/>
            <w:webHidden/>
          </w:rPr>
          <w:t>6</w:t>
        </w:r>
        <w:r>
          <w:rPr>
            <w:noProof/>
            <w:webHidden/>
          </w:rPr>
          <w:fldChar w:fldCharType="end"/>
        </w:r>
      </w:hyperlink>
    </w:p>
    <w:p w14:paraId="40CD97AD" w14:textId="76BC915C"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48" w:history="1">
        <w:r w:rsidRPr="008C5A45">
          <w:rPr>
            <w:rStyle w:val="Hipercze"/>
            <w:noProof/>
          </w:rPr>
          <w:t>7.</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UZIEMIENIA I POŁĄCZENIA WYRÓWNAWCZE</w:t>
        </w:r>
        <w:r>
          <w:rPr>
            <w:noProof/>
            <w:webHidden/>
          </w:rPr>
          <w:tab/>
        </w:r>
        <w:r>
          <w:rPr>
            <w:noProof/>
            <w:webHidden/>
          </w:rPr>
          <w:fldChar w:fldCharType="begin"/>
        </w:r>
        <w:r>
          <w:rPr>
            <w:noProof/>
            <w:webHidden/>
          </w:rPr>
          <w:instrText xml:space="preserve"> PAGEREF _Toc206410448 \h </w:instrText>
        </w:r>
        <w:r>
          <w:rPr>
            <w:noProof/>
            <w:webHidden/>
          </w:rPr>
        </w:r>
        <w:r>
          <w:rPr>
            <w:noProof/>
            <w:webHidden/>
          </w:rPr>
          <w:fldChar w:fldCharType="separate"/>
        </w:r>
        <w:r w:rsidR="002C39E5">
          <w:rPr>
            <w:noProof/>
            <w:webHidden/>
          </w:rPr>
          <w:t>6</w:t>
        </w:r>
        <w:r>
          <w:rPr>
            <w:noProof/>
            <w:webHidden/>
          </w:rPr>
          <w:fldChar w:fldCharType="end"/>
        </w:r>
      </w:hyperlink>
    </w:p>
    <w:p w14:paraId="2A40A5CF" w14:textId="0F51D88C"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49" w:history="1">
        <w:r w:rsidRPr="008C5A45">
          <w:rPr>
            <w:rStyle w:val="Hipercze"/>
            <w:noProof/>
          </w:rPr>
          <w:t>7.1</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Uziom budynku</w:t>
        </w:r>
        <w:r>
          <w:rPr>
            <w:noProof/>
            <w:webHidden/>
          </w:rPr>
          <w:tab/>
        </w:r>
        <w:r>
          <w:rPr>
            <w:noProof/>
            <w:webHidden/>
          </w:rPr>
          <w:fldChar w:fldCharType="begin"/>
        </w:r>
        <w:r>
          <w:rPr>
            <w:noProof/>
            <w:webHidden/>
          </w:rPr>
          <w:instrText xml:space="preserve"> PAGEREF _Toc206410449 \h </w:instrText>
        </w:r>
        <w:r>
          <w:rPr>
            <w:noProof/>
            <w:webHidden/>
          </w:rPr>
        </w:r>
        <w:r>
          <w:rPr>
            <w:noProof/>
            <w:webHidden/>
          </w:rPr>
          <w:fldChar w:fldCharType="separate"/>
        </w:r>
        <w:r w:rsidR="002C39E5">
          <w:rPr>
            <w:noProof/>
            <w:webHidden/>
          </w:rPr>
          <w:t>6</w:t>
        </w:r>
        <w:r>
          <w:rPr>
            <w:noProof/>
            <w:webHidden/>
          </w:rPr>
          <w:fldChar w:fldCharType="end"/>
        </w:r>
      </w:hyperlink>
    </w:p>
    <w:p w14:paraId="0D25C780" w14:textId="1099F1CA"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50" w:history="1">
        <w:r w:rsidRPr="008C5A45">
          <w:rPr>
            <w:rStyle w:val="Hipercze"/>
            <w:noProof/>
          </w:rPr>
          <w:t>7.2</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Główne połączenia wyrównawcze</w:t>
        </w:r>
        <w:r>
          <w:rPr>
            <w:noProof/>
            <w:webHidden/>
          </w:rPr>
          <w:tab/>
        </w:r>
        <w:r>
          <w:rPr>
            <w:noProof/>
            <w:webHidden/>
          </w:rPr>
          <w:fldChar w:fldCharType="begin"/>
        </w:r>
        <w:r>
          <w:rPr>
            <w:noProof/>
            <w:webHidden/>
          </w:rPr>
          <w:instrText xml:space="preserve"> PAGEREF _Toc206410450 \h </w:instrText>
        </w:r>
        <w:r>
          <w:rPr>
            <w:noProof/>
            <w:webHidden/>
          </w:rPr>
        </w:r>
        <w:r>
          <w:rPr>
            <w:noProof/>
            <w:webHidden/>
          </w:rPr>
          <w:fldChar w:fldCharType="separate"/>
        </w:r>
        <w:r w:rsidR="002C39E5">
          <w:rPr>
            <w:noProof/>
            <w:webHidden/>
          </w:rPr>
          <w:t>7</w:t>
        </w:r>
        <w:r>
          <w:rPr>
            <w:noProof/>
            <w:webHidden/>
          </w:rPr>
          <w:fldChar w:fldCharType="end"/>
        </w:r>
      </w:hyperlink>
    </w:p>
    <w:p w14:paraId="7D63300B" w14:textId="5B5C23F6"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51" w:history="1">
        <w:r w:rsidRPr="008C5A45">
          <w:rPr>
            <w:rStyle w:val="Hipercze"/>
            <w:noProof/>
          </w:rPr>
          <w:t>7.3</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Instalacja wyrównania potencjałów</w:t>
        </w:r>
        <w:r>
          <w:rPr>
            <w:noProof/>
            <w:webHidden/>
          </w:rPr>
          <w:tab/>
        </w:r>
        <w:r>
          <w:rPr>
            <w:noProof/>
            <w:webHidden/>
          </w:rPr>
          <w:fldChar w:fldCharType="begin"/>
        </w:r>
        <w:r>
          <w:rPr>
            <w:noProof/>
            <w:webHidden/>
          </w:rPr>
          <w:instrText xml:space="preserve"> PAGEREF _Toc206410451 \h </w:instrText>
        </w:r>
        <w:r>
          <w:rPr>
            <w:noProof/>
            <w:webHidden/>
          </w:rPr>
        </w:r>
        <w:r>
          <w:rPr>
            <w:noProof/>
            <w:webHidden/>
          </w:rPr>
          <w:fldChar w:fldCharType="separate"/>
        </w:r>
        <w:r w:rsidR="002C39E5">
          <w:rPr>
            <w:noProof/>
            <w:webHidden/>
          </w:rPr>
          <w:t>7</w:t>
        </w:r>
        <w:r>
          <w:rPr>
            <w:noProof/>
            <w:webHidden/>
          </w:rPr>
          <w:fldChar w:fldCharType="end"/>
        </w:r>
      </w:hyperlink>
    </w:p>
    <w:p w14:paraId="61371F30" w14:textId="3C966C41"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52" w:history="1">
        <w:r w:rsidRPr="008C5A45">
          <w:rPr>
            <w:rStyle w:val="Hipercze"/>
            <w:noProof/>
          </w:rPr>
          <w:t>7.4</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Przewody odprowadzające instalacji odgr</w:t>
        </w:r>
        <w:r w:rsidRPr="008C5A45">
          <w:rPr>
            <w:rStyle w:val="Hipercze"/>
            <w:noProof/>
          </w:rPr>
          <w:t>o</w:t>
        </w:r>
        <w:r w:rsidRPr="008C5A45">
          <w:rPr>
            <w:rStyle w:val="Hipercze"/>
            <w:noProof/>
          </w:rPr>
          <w:t>mowej</w:t>
        </w:r>
        <w:r>
          <w:rPr>
            <w:noProof/>
            <w:webHidden/>
          </w:rPr>
          <w:tab/>
        </w:r>
        <w:r>
          <w:rPr>
            <w:noProof/>
            <w:webHidden/>
          </w:rPr>
          <w:fldChar w:fldCharType="begin"/>
        </w:r>
        <w:r>
          <w:rPr>
            <w:noProof/>
            <w:webHidden/>
          </w:rPr>
          <w:instrText xml:space="preserve"> PAGEREF _Toc206410452 \h </w:instrText>
        </w:r>
        <w:r>
          <w:rPr>
            <w:noProof/>
            <w:webHidden/>
          </w:rPr>
        </w:r>
        <w:r>
          <w:rPr>
            <w:noProof/>
            <w:webHidden/>
          </w:rPr>
          <w:fldChar w:fldCharType="separate"/>
        </w:r>
        <w:r w:rsidR="002C39E5">
          <w:rPr>
            <w:noProof/>
            <w:webHidden/>
          </w:rPr>
          <w:t>7</w:t>
        </w:r>
        <w:r>
          <w:rPr>
            <w:noProof/>
            <w:webHidden/>
          </w:rPr>
          <w:fldChar w:fldCharType="end"/>
        </w:r>
      </w:hyperlink>
    </w:p>
    <w:p w14:paraId="1AB464C2" w14:textId="7D7A7E81"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53" w:history="1">
        <w:r w:rsidRPr="008C5A45">
          <w:rPr>
            <w:rStyle w:val="Hipercze"/>
            <w:noProof/>
          </w:rPr>
          <w:t>8.</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INSTALACJA ODGROMOWA I PRZEPIĘCIOWA</w:t>
        </w:r>
        <w:r>
          <w:rPr>
            <w:noProof/>
            <w:webHidden/>
          </w:rPr>
          <w:tab/>
        </w:r>
        <w:r>
          <w:rPr>
            <w:noProof/>
            <w:webHidden/>
          </w:rPr>
          <w:fldChar w:fldCharType="begin"/>
        </w:r>
        <w:r>
          <w:rPr>
            <w:noProof/>
            <w:webHidden/>
          </w:rPr>
          <w:instrText xml:space="preserve"> PAGEREF _Toc206410453 \h </w:instrText>
        </w:r>
        <w:r>
          <w:rPr>
            <w:noProof/>
            <w:webHidden/>
          </w:rPr>
        </w:r>
        <w:r>
          <w:rPr>
            <w:noProof/>
            <w:webHidden/>
          </w:rPr>
          <w:fldChar w:fldCharType="separate"/>
        </w:r>
        <w:r w:rsidR="002C39E5">
          <w:rPr>
            <w:noProof/>
            <w:webHidden/>
          </w:rPr>
          <w:t>7</w:t>
        </w:r>
        <w:r>
          <w:rPr>
            <w:noProof/>
            <w:webHidden/>
          </w:rPr>
          <w:fldChar w:fldCharType="end"/>
        </w:r>
      </w:hyperlink>
    </w:p>
    <w:p w14:paraId="158A24AC" w14:textId="368E44B8"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54" w:history="1">
        <w:r w:rsidRPr="008C5A45">
          <w:rPr>
            <w:rStyle w:val="Hipercze"/>
            <w:noProof/>
          </w:rPr>
          <w:t>8.1</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Instalacja odgromowa</w:t>
        </w:r>
        <w:r>
          <w:rPr>
            <w:noProof/>
            <w:webHidden/>
          </w:rPr>
          <w:tab/>
        </w:r>
        <w:r>
          <w:rPr>
            <w:noProof/>
            <w:webHidden/>
          </w:rPr>
          <w:fldChar w:fldCharType="begin"/>
        </w:r>
        <w:r>
          <w:rPr>
            <w:noProof/>
            <w:webHidden/>
          </w:rPr>
          <w:instrText xml:space="preserve"> PAGEREF _Toc206410454 \h </w:instrText>
        </w:r>
        <w:r>
          <w:rPr>
            <w:noProof/>
            <w:webHidden/>
          </w:rPr>
        </w:r>
        <w:r>
          <w:rPr>
            <w:noProof/>
            <w:webHidden/>
          </w:rPr>
          <w:fldChar w:fldCharType="separate"/>
        </w:r>
        <w:r w:rsidR="002C39E5">
          <w:rPr>
            <w:noProof/>
            <w:webHidden/>
          </w:rPr>
          <w:t>7</w:t>
        </w:r>
        <w:r>
          <w:rPr>
            <w:noProof/>
            <w:webHidden/>
          </w:rPr>
          <w:fldChar w:fldCharType="end"/>
        </w:r>
      </w:hyperlink>
    </w:p>
    <w:p w14:paraId="6FAD84D1" w14:textId="1266CF84"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55" w:history="1">
        <w:r w:rsidRPr="008C5A45">
          <w:rPr>
            <w:rStyle w:val="Hipercze"/>
            <w:noProof/>
          </w:rPr>
          <w:t>8.2</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Ochrona przed przepięciami</w:t>
        </w:r>
        <w:r>
          <w:rPr>
            <w:noProof/>
            <w:webHidden/>
          </w:rPr>
          <w:tab/>
        </w:r>
        <w:r>
          <w:rPr>
            <w:noProof/>
            <w:webHidden/>
          </w:rPr>
          <w:fldChar w:fldCharType="begin"/>
        </w:r>
        <w:r>
          <w:rPr>
            <w:noProof/>
            <w:webHidden/>
          </w:rPr>
          <w:instrText xml:space="preserve"> PAGEREF _Toc206410455 \h </w:instrText>
        </w:r>
        <w:r>
          <w:rPr>
            <w:noProof/>
            <w:webHidden/>
          </w:rPr>
        </w:r>
        <w:r>
          <w:rPr>
            <w:noProof/>
            <w:webHidden/>
          </w:rPr>
          <w:fldChar w:fldCharType="separate"/>
        </w:r>
        <w:r w:rsidR="002C39E5">
          <w:rPr>
            <w:noProof/>
            <w:webHidden/>
          </w:rPr>
          <w:t>7</w:t>
        </w:r>
        <w:r>
          <w:rPr>
            <w:noProof/>
            <w:webHidden/>
          </w:rPr>
          <w:fldChar w:fldCharType="end"/>
        </w:r>
      </w:hyperlink>
    </w:p>
    <w:p w14:paraId="6ECD37D0" w14:textId="15C84054"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56" w:history="1">
        <w:r w:rsidRPr="008C5A45">
          <w:rPr>
            <w:rStyle w:val="Hipercze"/>
            <w:noProof/>
          </w:rPr>
          <w:t>9.</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OCHRONA PRZECIWPORAŻENIOWA</w:t>
        </w:r>
        <w:r>
          <w:rPr>
            <w:noProof/>
            <w:webHidden/>
          </w:rPr>
          <w:tab/>
        </w:r>
        <w:r>
          <w:rPr>
            <w:noProof/>
            <w:webHidden/>
          </w:rPr>
          <w:fldChar w:fldCharType="begin"/>
        </w:r>
        <w:r>
          <w:rPr>
            <w:noProof/>
            <w:webHidden/>
          </w:rPr>
          <w:instrText xml:space="preserve"> PAGEREF _Toc206410456 \h </w:instrText>
        </w:r>
        <w:r>
          <w:rPr>
            <w:noProof/>
            <w:webHidden/>
          </w:rPr>
        </w:r>
        <w:r>
          <w:rPr>
            <w:noProof/>
            <w:webHidden/>
          </w:rPr>
          <w:fldChar w:fldCharType="separate"/>
        </w:r>
        <w:r w:rsidR="002C39E5">
          <w:rPr>
            <w:noProof/>
            <w:webHidden/>
          </w:rPr>
          <w:t>7</w:t>
        </w:r>
        <w:r>
          <w:rPr>
            <w:noProof/>
            <w:webHidden/>
          </w:rPr>
          <w:fldChar w:fldCharType="end"/>
        </w:r>
      </w:hyperlink>
    </w:p>
    <w:p w14:paraId="51E32A5C" w14:textId="69811B1A"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57" w:history="1">
        <w:r w:rsidRPr="008C5A45">
          <w:rPr>
            <w:rStyle w:val="Hipercze"/>
            <w:noProof/>
          </w:rPr>
          <w:t>9.1</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Ochrona przed dotykiem bezpośrednim</w:t>
        </w:r>
        <w:r>
          <w:rPr>
            <w:noProof/>
            <w:webHidden/>
          </w:rPr>
          <w:tab/>
        </w:r>
        <w:r>
          <w:rPr>
            <w:noProof/>
            <w:webHidden/>
          </w:rPr>
          <w:fldChar w:fldCharType="begin"/>
        </w:r>
        <w:r>
          <w:rPr>
            <w:noProof/>
            <w:webHidden/>
          </w:rPr>
          <w:instrText xml:space="preserve"> PAGEREF _Toc206410457 \h </w:instrText>
        </w:r>
        <w:r>
          <w:rPr>
            <w:noProof/>
            <w:webHidden/>
          </w:rPr>
        </w:r>
        <w:r>
          <w:rPr>
            <w:noProof/>
            <w:webHidden/>
          </w:rPr>
          <w:fldChar w:fldCharType="separate"/>
        </w:r>
        <w:r w:rsidR="002C39E5">
          <w:rPr>
            <w:noProof/>
            <w:webHidden/>
          </w:rPr>
          <w:t>7</w:t>
        </w:r>
        <w:r>
          <w:rPr>
            <w:noProof/>
            <w:webHidden/>
          </w:rPr>
          <w:fldChar w:fldCharType="end"/>
        </w:r>
      </w:hyperlink>
    </w:p>
    <w:p w14:paraId="12DCF8BF" w14:textId="3C1E924D" w:rsidR="00707CBE" w:rsidRDefault="00707CBE">
      <w:pPr>
        <w:pStyle w:val="Spistreci2"/>
        <w:rPr>
          <w:rFonts w:asciiTheme="minorHAnsi" w:eastAsiaTheme="minorEastAsia" w:hAnsiTheme="minorHAnsi"/>
          <w:smallCaps w:val="0"/>
          <w:noProof/>
          <w:kern w:val="2"/>
          <w:sz w:val="24"/>
          <w:szCs w:val="24"/>
          <w:lang w:eastAsia="pl-PL"/>
          <w14:ligatures w14:val="standardContextual"/>
        </w:rPr>
      </w:pPr>
      <w:hyperlink w:anchor="_Toc206410458" w:history="1">
        <w:r w:rsidRPr="008C5A45">
          <w:rPr>
            <w:rStyle w:val="Hipercze"/>
            <w:noProof/>
          </w:rPr>
          <w:t>9.2</w:t>
        </w:r>
        <w:r>
          <w:rPr>
            <w:rFonts w:asciiTheme="minorHAnsi" w:eastAsiaTheme="minorEastAsia" w:hAnsiTheme="minorHAnsi"/>
            <w:smallCaps w:val="0"/>
            <w:noProof/>
            <w:kern w:val="2"/>
            <w:sz w:val="24"/>
            <w:szCs w:val="24"/>
            <w:lang w:eastAsia="pl-PL"/>
            <w14:ligatures w14:val="standardContextual"/>
          </w:rPr>
          <w:tab/>
        </w:r>
        <w:r w:rsidRPr="008C5A45">
          <w:rPr>
            <w:rStyle w:val="Hipercze"/>
            <w:noProof/>
          </w:rPr>
          <w:t>Ochrona przed dotykiem pośrednim</w:t>
        </w:r>
        <w:r>
          <w:rPr>
            <w:noProof/>
            <w:webHidden/>
          </w:rPr>
          <w:tab/>
        </w:r>
        <w:r>
          <w:rPr>
            <w:noProof/>
            <w:webHidden/>
          </w:rPr>
          <w:fldChar w:fldCharType="begin"/>
        </w:r>
        <w:r>
          <w:rPr>
            <w:noProof/>
            <w:webHidden/>
          </w:rPr>
          <w:instrText xml:space="preserve"> PAGEREF _Toc206410458 \h </w:instrText>
        </w:r>
        <w:r>
          <w:rPr>
            <w:noProof/>
            <w:webHidden/>
          </w:rPr>
        </w:r>
        <w:r>
          <w:rPr>
            <w:noProof/>
            <w:webHidden/>
          </w:rPr>
          <w:fldChar w:fldCharType="separate"/>
        </w:r>
        <w:r w:rsidR="002C39E5">
          <w:rPr>
            <w:noProof/>
            <w:webHidden/>
          </w:rPr>
          <w:t>8</w:t>
        </w:r>
        <w:r>
          <w:rPr>
            <w:noProof/>
            <w:webHidden/>
          </w:rPr>
          <w:fldChar w:fldCharType="end"/>
        </w:r>
      </w:hyperlink>
    </w:p>
    <w:p w14:paraId="423F6B63" w14:textId="42B8D670"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59" w:history="1">
        <w:r w:rsidRPr="008C5A45">
          <w:rPr>
            <w:rStyle w:val="Hipercze"/>
            <w:noProof/>
          </w:rPr>
          <w:t>10.</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OCHRONA KATODOWA</w:t>
        </w:r>
        <w:r>
          <w:rPr>
            <w:noProof/>
            <w:webHidden/>
          </w:rPr>
          <w:tab/>
        </w:r>
        <w:r>
          <w:rPr>
            <w:noProof/>
            <w:webHidden/>
          </w:rPr>
          <w:fldChar w:fldCharType="begin"/>
        </w:r>
        <w:r>
          <w:rPr>
            <w:noProof/>
            <w:webHidden/>
          </w:rPr>
          <w:instrText xml:space="preserve"> PAGEREF _Toc206410459 \h </w:instrText>
        </w:r>
        <w:r>
          <w:rPr>
            <w:noProof/>
            <w:webHidden/>
          </w:rPr>
        </w:r>
        <w:r>
          <w:rPr>
            <w:noProof/>
            <w:webHidden/>
          </w:rPr>
          <w:fldChar w:fldCharType="separate"/>
        </w:r>
        <w:r w:rsidR="002C39E5">
          <w:rPr>
            <w:noProof/>
            <w:webHidden/>
          </w:rPr>
          <w:t>8</w:t>
        </w:r>
        <w:r>
          <w:rPr>
            <w:noProof/>
            <w:webHidden/>
          </w:rPr>
          <w:fldChar w:fldCharType="end"/>
        </w:r>
      </w:hyperlink>
    </w:p>
    <w:p w14:paraId="1607910E" w14:textId="5C8DBE0B"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60" w:history="1">
        <w:r w:rsidRPr="008C5A45">
          <w:rPr>
            <w:rStyle w:val="Hipercze"/>
            <w:noProof/>
          </w:rPr>
          <w:t>11.</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UWAGI KOŃCOWE</w:t>
        </w:r>
        <w:r>
          <w:rPr>
            <w:noProof/>
            <w:webHidden/>
          </w:rPr>
          <w:tab/>
        </w:r>
        <w:r>
          <w:rPr>
            <w:noProof/>
            <w:webHidden/>
          </w:rPr>
          <w:fldChar w:fldCharType="begin"/>
        </w:r>
        <w:r>
          <w:rPr>
            <w:noProof/>
            <w:webHidden/>
          </w:rPr>
          <w:instrText xml:space="preserve"> PAGEREF _Toc206410460 \h </w:instrText>
        </w:r>
        <w:r>
          <w:rPr>
            <w:noProof/>
            <w:webHidden/>
          </w:rPr>
        </w:r>
        <w:r>
          <w:rPr>
            <w:noProof/>
            <w:webHidden/>
          </w:rPr>
          <w:fldChar w:fldCharType="separate"/>
        </w:r>
        <w:r w:rsidR="002C39E5">
          <w:rPr>
            <w:noProof/>
            <w:webHidden/>
          </w:rPr>
          <w:t>8</w:t>
        </w:r>
        <w:r>
          <w:rPr>
            <w:noProof/>
            <w:webHidden/>
          </w:rPr>
          <w:fldChar w:fldCharType="end"/>
        </w:r>
      </w:hyperlink>
    </w:p>
    <w:p w14:paraId="3B5482A1" w14:textId="2B0E9B11"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61" w:history="1">
        <w:r w:rsidRPr="008C5A45">
          <w:rPr>
            <w:rStyle w:val="Hipercze"/>
            <w:noProof/>
          </w:rPr>
          <w:t>12.</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UWAGI DO DOKUMENTACJI</w:t>
        </w:r>
        <w:r>
          <w:rPr>
            <w:noProof/>
            <w:webHidden/>
          </w:rPr>
          <w:tab/>
        </w:r>
        <w:r>
          <w:rPr>
            <w:noProof/>
            <w:webHidden/>
          </w:rPr>
          <w:fldChar w:fldCharType="begin"/>
        </w:r>
        <w:r>
          <w:rPr>
            <w:noProof/>
            <w:webHidden/>
          </w:rPr>
          <w:instrText xml:space="preserve"> PAGEREF _Toc206410461 \h </w:instrText>
        </w:r>
        <w:r>
          <w:rPr>
            <w:noProof/>
            <w:webHidden/>
          </w:rPr>
        </w:r>
        <w:r>
          <w:rPr>
            <w:noProof/>
            <w:webHidden/>
          </w:rPr>
          <w:fldChar w:fldCharType="separate"/>
        </w:r>
        <w:r w:rsidR="002C39E5">
          <w:rPr>
            <w:noProof/>
            <w:webHidden/>
          </w:rPr>
          <w:t>9</w:t>
        </w:r>
        <w:r>
          <w:rPr>
            <w:noProof/>
            <w:webHidden/>
          </w:rPr>
          <w:fldChar w:fldCharType="end"/>
        </w:r>
      </w:hyperlink>
    </w:p>
    <w:p w14:paraId="34242B56" w14:textId="744E7085" w:rsidR="00707CBE" w:rsidRDefault="00707CBE">
      <w:pPr>
        <w:pStyle w:val="Spistreci1"/>
        <w:tabs>
          <w:tab w:val="left" w:pos="880"/>
        </w:tabs>
        <w:rPr>
          <w:rFonts w:asciiTheme="minorHAnsi" w:eastAsiaTheme="minorEastAsia" w:hAnsiTheme="minorHAnsi"/>
          <w:b w:val="0"/>
          <w:smallCaps w:val="0"/>
          <w:noProof/>
          <w:kern w:val="2"/>
          <w:sz w:val="24"/>
          <w:szCs w:val="24"/>
          <w:lang w:eastAsia="pl-PL"/>
          <w14:ligatures w14:val="standardContextual"/>
        </w:rPr>
      </w:pPr>
      <w:hyperlink w:anchor="_Toc206410462" w:history="1">
        <w:r w:rsidRPr="008C5A45">
          <w:rPr>
            <w:rStyle w:val="Hipercze"/>
            <w:noProof/>
          </w:rPr>
          <w:t>13.</w:t>
        </w:r>
        <w:r>
          <w:rPr>
            <w:rFonts w:asciiTheme="minorHAnsi" w:eastAsiaTheme="minorEastAsia" w:hAnsiTheme="minorHAnsi"/>
            <w:b w:val="0"/>
            <w:smallCaps w:val="0"/>
            <w:noProof/>
            <w:kern w:val="2"/>
            <w:sz w:val="24"/>
            <w:szCs w:val="24"/>
            <w:lang w:eastAsia="pl-PL"/>
            <w14:ligatures w14:val="standardContextual"/>
          </w:rPr>
          <w:tab/>
        </w:r>
        <w:r w:rsidRPr="008C5A45">
          <w:rPr>
            <w:rStyle w:val="Hipercze"/>
            <w:noProof/>
          </w:rPr>
          <w:t>PRZEPISY ZWIĄZANE</w:t>
        </w:r>
        <w:r>
          <w:rPr>
            <w:noProof/>
            <w:webHidden/>
          </w:rPr>
          <w:tab/>
        </w:r>
        <w:r>
          <w:rPr>
            <w:noProof/>
            <w:webHidden/>
          </w:rPr>
          <w:fldChar w:fldCharType="begin"/>
        </w:r>
        <w:r>
          <w:rPr>
            <w:noProof/>
            <w:webHidden/>
          </w:rPr>
          <w:instrText xml:space="preserve"> PAGEREF _Toc206410462 \h </w:instrText>
        </w:r>
        <w:r>
          <w:rPr>
            <w:noProof/>
            <w:webHidden/>
          </w:rPr>
        </w:r>
        <w:r>
          <w:rPr>
            <w:noProof/>
            <w:webHidden/>
          </w:rPr>
          <w:fldChar w:fldCharType="separate"/>
        </w:r>
        <w:r w:rsidR="002C39E5">
          <w:rPr>
            <w:noProof/>
            <w:webHidden/>
          </w:rPr>
          <w:t>10</w:t>
        </w:r>
        <w:r>
          <w:rPr>
            <w:noProof/>
            <w:webHidden/>
          </w:rPr>
          <w:fldChar w:fldCharType="end"/>
        </w:r>
      </w:hyperlink>
    </w:p>
    <w:p w14:paraId="4346D917" w14:textId="6A9F5BB4" w:rsidR="0098152B" w:rsidRPr="00E6713D" w:rsidRDefault="00490B9A" w:rsidP="00C645C7">
      <w:pPr>
        <w:pStyle w:val="DCSPodstawowy"/>
        <w:rPr>
          <w:color w:val="FF0000"/>
        </w:rPr>
      </w:pPr>
      <w:r w:rsidRPr="00E6713D">
        <w:rPr>
          <w:rFonts w:eastAsiaTheme="minorHAnsi" w:cstheme="minorBidi"/>
          <w:color w:val="FF0000"/>
          <w:sz w:val="22"/>
          <w:szCs w:val="22"/>
          <w:lang w:eastAsia="en-US"/>
        </w:rPr>
        <w:fldChar w:fldCharType="end"/>
      </w:r>
      <w:bookmarkStart w:id="0" w:name="_Toc423606116"/>
      <w:bookmarkStart w:id="1" w:name="_Toc423606144"/>
      <w:bookmarkStart w:id="2" w:name="_Toc423688100"/>
      <w:r w:rsidR="0098152B" w:rsidRPr="00E6713D">
        <w:rPr>
          <w:color w:val="FF0000"/>
        </w:rPr>
        <w:br w:type="page"/>
      </w:r>
    </w:p>
    <w:p w14:paraId="03F3D5C4" w14:textId="472516CD" w:rsidR="000F3164" w:rsidRPr="00E6713D" w:rsidRDefault="000F3164" w:rsidP="000F3164">
      <w:pPr>
        <w:pStyle w:val="Nagwek1"/>
        <w:rPr>
          <w:color w:val="auto"/>
        </w:rPr>
      </w:pPr>
      <w:bookmarkStart w:id="3" w:name="_Toc74756507"/>
      <w:bookmarkStart w:id="4" w:name="_Toc206410422"/>
      <w:r w:rsidRPr="00E6713D">
        <w:rPr>
          <w:color w:val="auto"/>
        </w:rPr>
        <w:lastRenderedPageBreak/>
        <w:t>PRZEDMIOT I ZAKRES OPRACOWANIA</w:t>
      </w:r>
      <w:bookmarkEnd w:id="3"/>
      <w:bookmarkEnd w:id="4"/>
    </w:p>
    <w:p w14:paraId="3C5C81D7" w14:textId="77777777" w:rsidR="000F3164" w:rsidRPr="00E6713D" w:rsidRDefault="000F3164" w:rsidP="000F3164"/>
    <w:p w14:paraId="4527EF21" w14:textId="1DF0E044" w:rsidR="000F3164" w:rsidRDefault="000F3164" w:rsidP="00EB1D8B">
      <w:r w:rsidRPr="002007B1">
        <w:t xml:space="preserve">Przedmiotem opracowania jest </w:t>
      </w:r>
      <w:r w:rsidR="00E552A3" w:rsidRPr="002007B1">
        <w:t xml:space="preserve">projekt </w:t>
      </w:r>
      <w:r w:rsidR="00EB1D8B">
        <w:t>techniczny instalacji elektrycznych „</w:t>
      </w:r>
      <w:r w:rsidR="00EB1D8B" w:rsidRPr="00EB1D8B">
        <w:t>Budowa stacji paliw płynnych i gazowych tj. budynek pawilonu stacji paliw płynnych i gazowych, wiata nad odmierzaczami, zbiornik paliw płynnych podziemny, zbiornik gazu podziemny, zbiornik ppoż., zbiornik odparowujący, bezodpływowy zbiornik na nieczystości ciekłe, pylon stacji paliw, miejsca postojowe z powierzchnią utwardzoną, miejsce gromadzenia odpadów stałych, odwodnienie liniowe wraz z instalacją elektryczną, wod.-kan., wentylacji mechanicznej ,kanalizacji deszczowej</w:t>
      </w:r>
      <w:r w:rsidR="00EB1D8B">
        <w:t xml:space="preserve"> na dz. nr ew. 530 w miejscowości Chocianów”</w:t>
      </w:r>
    </w:p>
    <w:p w14:paraId="0193B068" w14:textId="77777777" w:rsidR="00EB1D8B" w:rsidRPr="00FD4133" w:rsidRDefault="00EB1D8B" w:rsidP="009F547E">
      <w:pPr>
        <w:rPr>
          <w:color w:val="FF0000"/>
        </w:rPr>
      </w:pPr>
    </w:p>
    <w:p w14:paraId="4E8F916E" w14:textId="77777777" w:rsidR="000F3164" w:rsidRPr="00EB1D8B" w:rsidRDefault="000F3164" w:rsidP="000F3164">
      <w:pPr>
        <w:pStyle w:val="Nagwek2"/>
      </w:pPr>
      <w:bookmarkStart w:id="5" w:name="_Toc74756509"/>
      <w:bookmarkStart w:id="6" w:name="_Toc206410423"/>
      <w:r w:rsidRPr="00EB1D8B">
        <w:t>Inwestor:</w:t>
      </w:r>
      <w:bookmarkEnd w:id="5"/>
      <w:bookmarkEnd w:id="6"/>
    </w:p>
    <w:p w14:paraId="6F4B1079" w14:textId="392B3518" w:rsidR="000F3164" w:rsidRPr="00EB1D8B" w:rsidRDefault="00EB1D8B" w:rsidP="000F3164">
      <w:pPr>
        <w:rPr>
          <w:b/>
          <w:bCs/>
        </w:rPr>
      </w:pPr>
      <w:r w:rsidRPr="00EB1D8B">
        <w:rPr>
          <w:b/>
          <w:bCs/>
        </w:rPr>
        <w:t>ORLEN S.A.</w:t>
      </w:r>
    </w:p>
    <w:p w14:paraId="4C8110DD" w14:textId="77777777" w:rsidR="00EB1D8B" w:rsidRPr="00EB1D8B" w:rsidRDefault="000F3164" w:rsidP="000F3164">
      <w:r w:rsidRPr="00EB1D8B">
        <w:t xml:space="preserve">ul. </w:t>
      </w:r>
      <w:r w:rsidR="00EB1D8B" w:rsidRPr="00EB1D8B">
        <w:t>Chemików 7</w:t>
      </w:r>
      <w:r w:rsidRPr="00EB1D8B">
        <w:t xml:space="preserve">, </w:t>
      </w:r>
    </w:p>
    <w:p w14:paraId="74CB0725" w14:textId="678A156B" w:rsidR="000F3164" w:rsidRPr="00EB1D8B" w:rsidRDefault="00EB1D8B" w:rsidP="000F3164">
      <w:r w:rsidRPr="00EB1D8B">
        <w:t>09</w:t>
      </w:r>
      <w:r w:rsidR="000F3164" w:rsidRPr="00EB1D8B">
        <w:t>-</w:t>
      </w:r>
      <w:r w:rsidRPr="00EB1D8B">
        <w:t>411</w:t>
      </w:r>
      <w:r w:rsidR="000F3164" w:rsidRPr="00EB1D8B">
        <w:t xml:space="preserve"> </w:t>
      </w:r>
      <w:r w:rsidRPr="00EB1D8B">
        <w:t>Płock.</w:t>
      </w:r>
    </w:p>
    <w:p w14:paraId="7E32167C" w14:textId="77CF8FD6" w:rsidR="000F3164" w:rsidRPr="00FD4133" w:rsidRDefault="000F3164" w:rsidP="000F3164">
      <w:pPr>
        <w:pStyle w:val="Nagwek1"/>
        <w:rPr>
          <w:color w:val="auto"/>
        </w:rPr>
      </w:pPr>
      <w:bookmarkStart w:id="7" w:name="_Toc74756510"/>
      <w:bookmarkStart w:id="8" w:name="_Toc206410424"/>
      <w:r w:rsidRPr="00FD4133">
        <w:rPr>
          <w:color w:val="auto"/>
        </w:rPr>
        <w:t>PODSTAWA OPRACOWANIA</w:t>
      </w:r>
      <w:bookmarkEnd w:id="7"/>
      <w:bookmarkEnd w:id="8"/>
    </w:p>
    <w:p w14:paraId="62959D5D" w14:textId="77777777" w:rsidR="000F3164" w:rsidRPr="00FD4133" w:rsidRDefault="000F3164" w:rsidP="000F3164">
      <w:r w:rsidRPr="00FD4133">
        <w:t>Projekt niniejszy opracowano na zlecenie Inwestora w oparciu o:</w:t>
      </w:r>
    </w:p>
    <w:p w14:paraId="20C2DE9D" w14:textId="43B02577" w:rsidR="000F3164" w:rsidRPr="00FD4133" w:rsidRDefault="000F3164" w:rsidP="000F3164">
      <w:pPr>
        <w:pStyle w:val="Normalny-wypunktowaniePro-electro"/>
      </w:pPr>
      <w:r w:rsidRPr="00FD4133">
        <w:t>wytyczne branży architektonicznej i instalacyjnej;</w:t>
      </w:r>
    </w:p>
    <w:p w14:paraId="6EE3011A" w14:textId="77777777" w:rsidR="000F3164" w:rsidRPr="00FD4133" w:rsidRDefault="000F3164" w:rsidP="000F3164">
      <w:pPr>
        <w:pStyle w:val="Normalny-wypunktowaniePro-electro"/>
      </w:pPr>
      <w:r w:rsidRPr="00FD4133">
        <w:t>wytyczne Inwestora;</w:t>
      </w:r>
    </w:p>
    <w:p w14:paraId="15AE3B02" w14:textId="77777777" w:rsidR="000F3164" w:rsidRPr="00FD4133" w:rsidRDefault="000F3164" w:rsidP="000F3164">
      <w:pPr>
        <w:pStyle w:val="Normalny-wypunktowaniePro-electro"/>
      </w:pPr>
      <w:r w:rsidRPr="00FD4133">
        <w:t>obowiązujące przepisy i normy;</w:t>
      </w:r>
    </w:p>
    <w:p w14:paraId="581A793E" w14:textId="77777777" w:rsidR="000F3164" w:rsidRPr="00FD4133" w:rsidRDefault="000F3164" w:rsidP="000F3164">
      <w:pPr>
        <w:pStyle w:val="Normalny-wypunktowaniePro-electro"/>
      </w:pPr>
      <w:r w:rsidRPr="00FD4133">
        <w:t>aktualne podkłady architektoniczne;</w:t>
      </w:r>
    </w:p>
    <w:p w14:paraId="0AAA1E3D" w14:textId="77777777" w:rsidR="000F3164" w:rsidRPr="00FD4133" w:rsidRDefault="000F3164" w:rsidP="000F3164">
      <w:pPr>
        <w:pStyle w:val="Normalny-wypunktowaniePro-electro"/>
      </w:pPr>
      <w:r w:rsidRPr="00FD4133">
        <w:t>dobrą praktykę inżynierską;</w:t>
      </w:r>
    </w:p>
    <w:p w14:paraId="3B56AE0D" w14:textId="77777777" w:rsidR="000F3164" w:rsidRPr="00FD4133" w:rsidRDefault="000F3164" w:rsidP="000F3164">
      <w:pPr>
        <w:pStyle w:val="Normalny-wypunktowaniePro-electro"/>
      </w:pPr>
      <w:r w:rsidRPr="00FD4133">
        <w:t>inne obowiązujące normy i przepisy szczegółowe.</w:t>
      </w:r>
    </w:p>
    <w:p w14:paraId="076002CA" w14:textId="77777777" w:rsidR="000F3164" w:rsidRPr="00FD4133" w:rsidRDefault="000F3164" w:rsidP="000F3164">
      <w:pPr>
        <w:pStyle w:val="Nagwek1"/>
        <w:rPr>
          <w:color w:val="auto"/>
        </w:rPr>
      </w:pPr>
      <w:bookmarkStart w:id="9" w:name="_Toc74756511"/>
      <w:bookmarkStart w:id="10" w:name="_Toc206410425"/>
      <w:r w:rsidRPr="00FD4133">
        <w:rPr>
          <w:color w:val="auto"/>
        </w:rPr>
        <w:t>ZAWARTOŚĆ OPRACOWANIA</w:t>
      </w:r>
      <w:bookmarkEnd w:id="9"/>
      <w:bookmarkEnd w:id="10"/>
    </w:p>
    <w:p w14:paraId="06F7F313" w14:textId="77777777" w:rsidR="008460EE" w:rsidRPr="00FD4133" w:rsidRDefault="008460EE" w:rsidP="008460EE">
      <w:r w:rsidRPr="00FD4133">
        <w:t>W zakresie opracowania znajdują się następujące instalacje:</w:t>
      </w:r>
    </w:p>
    <w:p w14:paraId="0957BF9A" w14:textId="0A84BA8E" w:rsidR="000F3164" w:rsidRPr="00FD4133" w:rsidRDefault="000F3164" w:rsidP="000F3164">
      <w:pPr>
        <w:pStyle w:val="Normalny-wypunktowaniePro-electro"/>
      </w:pPr>
      <w:r w:rsidRPr="00FD4133">
        <w:t>zasilanie obiektu,</w:t>
      </w:r>
    </w:p>
    <w:p w14:paraId="065E1D9D" w14:textId="53A34B8B" w:rsidR="000F3164" w:rsidRPr="006C6F0D" w:rsidRDefault="000F3164" w:rsidP="000F3164">
      <w:pPr>
        <w:pStyle w:val="Normalny-wypunktowaniePro-electro"/>
      </w:pPr>
      <w:r w:rsidRPr="006C6F0D">
        <w:t>przeciwpożarowe wyłączenie pr</w:t>
      </w:r>
      <w:r w:rsidR="00C6573E" w:rsidRPr="006C6F0D">
        <w:t>ądu realizowane w rozdzielnicy głównej</w:t>
      </w:r>
      <w:r w:rsidRPr="006C6F0D">
        <w:t xml:space="preserve"> </w:t>
      </w:r>
      <w:r w:rsidR="00EB1D8B">
        <w:t>SPWP</w:t>
      </w:r>
      <w:r w:rsidRPr="006C6F0D">
        <w:t>,</w:t>
      </w:r>
    </w:p>
    <w:p w14:paraId="73A5EE15" w14:textId="77777777" w:rsidR="000F3164" w:rsidRPr="00FD4133" w:rsidRDefault="000F3164" w:rsidP="000F3164">
      <w:pPr>
        <w:pStyle w:val="Normalny-wypunktowaniePro-electro"/>
      </w:pPr>
      <w:r w:rsidRPr="00FD4133">
        <w:t xml:space="preserve">rozdzielnice główce RG, </w:t>
      </w:r>
    </w:p>
    <w:p w14:paraId="0BC70F1D" w14:textId="2F42F62F" w:rsidR="000F3164" w:rsidRPr="00FD4133" w:rsidRDefault="001C191F" w:rsidP="000F3164">
      <w:pPr>
        <w:pStyle w:val="Normalny-wypunktowaniePro-electro"/>
      </w:pPr>
      <w:r w:rsidRPr="00FD4133">
        <w:t>tablica</w:t>
      </w:r>
      <w:r w:rsidR="00EB1D8B">
        <w:t xml:space="preserve"> komputerowa RUPS</w:t>
      </w:r>
      <w:r w:rsidR="000F3164" w:rsidRPr="00FD4133">
        <w:t>,</w:t>
      </w:r>
    </w:p>
    <w:p w14:paraId="4ECCB9DC" w14:textId="77777777" w:rsidR="000F3164" w:rsidRPr="00FD4133" w:rsidRDefault="000F3164" w:rsidP="000F3164">
      <w:pPr>
        <w:pStyle w:val="Normalny-wypunktowaniePro-electro"/>
      </w:pPr>
      <w:r w:rsidRPr="00FD4133">
        <w:t>instalacje oświetlenia podstawowego i awaryjnego,</w:t>
      </w:r>
    </w:p>
    <w:p w14:paraId="1F02FC46" w14:textId="77777777" w:rsidR="000F3164" w:rsidRPr="00FD4133" w:rsidRDefault="000F3164" w:rsidP="000F3164">
      <w:pPr>
        <w:pStyle w:val="Normalny-wypunktowaniePro-electro"/>
      </w:pPr>
      <w:r w:rsidRPr="00FD4133">
        <w:t>instalacje siły i gniazd wtykowych,</w:t>
      </w:r>
    </w:p>
    <w:p w14:paraId="5094CA9E" w14:textId="77777777" w:rsidR="000F3164" w:rsidRPr="00FD4133" w:rsidRDefault="000F3164" w:rsidP="000F3164">
      <w:pPr>
        <w:pStyle w:val="Normalny-wypunktowaniePro-electro"/>
      </w:pPr>
      <w:r w:rsidRPr="00FD4133">
        <w:t>instalację połączeń wyrównawczych,</w:t>
      </w:r>
    </w:p>
    <w:p w14:paraId="772DEA49" w14:textId="77777777" w:rsidR="000F3164" w:rsidRPr="00FD4133" w:rsidRDefault="000F3164" w:rsidP="000F3164">
      <w:pPr>
        <w:pStyle w:val="Normalny-wypunktowaniePro-electro"/>
      </w:pPr>
      <w:r w:rsidRPr="00FD4133">
        <w:t>instalację ochrony od porażeń,</w:t>
      </w:r>
    </w:p>
    <w:p w14:paraId="3781D906" w14:textId="77777777" w:rsidR="000F3164" w:rsidRPr="00FD4133" w:rsidRDefault="000F3164" w:rsidP="000F3164">
      <w:pPr>
        <w:pStyle w:val="Normalny-wypunktowaniePro-electro"/>
      </w:pPr>
      <w:r w:rsidRPr="00FD4133">
        <w:t>instalacje ochrony przepięciowej.</w:t>
      </w:r>
    </w:p>
    <w:p w14:paraId="0B6F813E" w14:textId="77777777" w:rsidR="000F3164" w:rsidRPr="00FD4133" w:rsidRDefault="000F3164" w:rsidP="000F3164">
      <w:pPr>
        <w:pStyle w:val="Normalny-wypunktowaniePro-electro"/>
      </w:pPr>
      <w:r w:rsidRPr="00FD4133">
        <w:t>instalację uziemienia,</w:t>
      </w:r>
    </w:p>
    <w:p w14:paraId="4FBDD4A1" w14:textId="77777777" w:rsidR="000F3164" w:rsidRPr="00FD4133" w:rsidRDefault="000F3164" w:rsidP="000F3164">
      <w:pPr>
        <w:pStyle w:val="Normalny-wypunktowaniePro-electro"/>
      </w:pPr>
      <w:r w:rsidRPr="00FD4133">
        <w:t>instalację odgromową,</w:t>
      </w:r>
    </w:p>
    <w:p w14:paraId="40930BAA" w14:textId="77777777" w:rsidR="000F3164" w:rsidRPr="009F547E" w:rsidRDefault="000F3164" w:rsidP="000F3164">
      <w:pPr>
        <w:pStyle w:val="Normalny-wypunktowaniePro-electro"/>
      </w:pPr>
      <w:r w:rsidRPr="009F547E">
        <w:t>zasilanie urządzeń branży sanitarnej oraz słaboprądowej,</w:t>
      </w:r>
    </w:p>
    <w:p w14:paraId="1A1F9130" w14:textId="79C1C5CE" w:rsidR="00EB1D8B" w:rsidRPr="00256484" w:rsidRDefault="00EB1D8B" w:rsidP="00E6713D">
      <w:pPr>
        <w:pStyle w:val="Normalny-wypunktowaniePro-electro"/>
      </w:pPr>
      <w:r w:rsidRPr="00256484">
        <w:t>instalację LAN,</w:t>
      </w:r>
    </w:p>
    <w:p w14:paraId="6433572A" w14:textId="66AC23D5" w:rsidR="000F3164" w:rsidRPr="009F547E" w:rsidRDefault="000F3164" w:rsidP="00E6713D">
      <w:pPr>
        <w:pStyle w:val="Normalny-wypunktowaniePro-electro"/>
      </w:pPr>
      <w:r w:rsidRPr="009F547E">
        <w:t>instalacj</w:t>
      </w:r>
      <w:r w:rsidR="008460EE" w:rsidRPr="009F547E">
        <w:t>a</w:t>
      </w:r>
      <w:r w:rsidRPr="009F547E">
        <w:t xml:space="preserve"> okablowania teletechnicznego,</w:t>
      </w:r>
    </w:p>
    <w:p w14:paraId="38AC317F" w14:textId="1E7386E6" w:rsidR="007A5E48" w:rsidRPr="0064063B" w:rsidRDefault="007A5E48" w:rsidP="001475F7">
      <w:pPr>
        <w:pStyle w:val="Nagwek1"/>
        <w:rPr>
          <w:color w:val="auto"/>
        </w:rPr>
      </w:pPr>
      <w:bookmarkStart w:id="11" w:name="_Toc529954360"/>
      <w:bookmarkStart w:id="12" w:name="_Toc532188498"/>
      <w:bookmarkStart w:id="13" w:name="_Toc202978601"/>
      <w:bookmarkStart w:id="14" w:name="_Toc202978783"/>
      <w:bookmarkStart w:id="15" w:name="_Toc202978992"/>
      <w:bookmarkStart w:id="16" w:name="_Toc202979288"/>
      <w:bookmarkStart w:id="17" w:name="_Toc466657396"/>
      <w:bookmarkStart w:id="18" w:name="_Toc220580585"/>
      <w:bookmarkStart w:id="19" w:name="_Toc206410426"/>
      <w:bookmarkEnd w:id="0"/>
      <w:bookmarkEnd w:id="1"/>
      <w:bookmarkEnd w:id="2"/>
      <w:r w:rsidRPr="0064063B">
        <w:rPr>
          <w:color w:val="auto"/>
        </w:rPr>
        <w:t>INSTALACJE ELEKTRYCZNE</w:t>
      </w:r>
      <w:bookmarkEnd w:id="19"/>
    </w:p>
    <w:p w14:paraId="1A520FDF" w14:textId="2DF6A653" w:rsidR="00034AB3" w:rsidRPr="0064063B" w:rsidRDefault="00EB6771" w:rsidP="00034AB3">
      <w:pPr>
        <w:pStyle w:val="Nagwek2"/>
      </w:pPr>
      <w:bookmarkStart w:id="20" w:name="_Toc206410427"/>
      <w:r w:rsidRPr="0064063B">
        <w:t xml:space="preserve">Zasilanie </w:t>
      </w:r>
      <w:r w:rsidR="00E14A82" w:rsidRPr="0064063B">
        <w:t>budynków</w:t>
      </w:r>
      <w:bookmarkEnd w:id="20"/>
    </w:p>
    <w:p w14:paraId="0DD9387C" w14:textId="6CA0D00D" w:rsidR="004C1465" w:rsidRPr="006C6F0D" w:rsidRDefault="001C191F" w:rsidP="00306198">
      <w:r w:rsidRPr="0064063B">
        <w:t>Projektowany</w:t>
      </w:r>
      <w:r w:rsidR="006A5F85" w:rsidRPr="0064063B">
        <w:t xml:space="preserve"> budyn</w:t>
      </w:r>
      <w:r w:rsidRPr="0064063B">
        <w:t>e</w:t>
      </w:r>
      <w:r w:rsidR="00034AB3" w:rsidRPr="0064063B">
        <w:t xml:space="preserve">k </w:t>
      </w:r>
      <w:r w:rsidR="00E23372">
        <w:t xml:space="preserve">stacji paliw </w:t>
      </w:r>
      <w:r w:rsidRPr="0064063B">
        <w:t>zostanie zasilony</w:t>
      </w:r>
      <w:r w:rsidR="00034AB3" w:rsidRPr="0064063B">
        <w:t xml:space="preserve"> </w:t>
      </w:r>
      <w:r w:rsidR="006A5F85" w:rsidRPr="0064063B">
        <w:t>lini</w:t>
      </w:r>
      <w:r w:rsidR="00E23372">
        <w:t>ą</w:t>
      </w:r>
      <w:r w:rsidR="006A5F85" w:rsidRPr="0064063B">
        <w:t xml:space="preserve"> kablow</w:t>
      </w:r>
      <w:r w:rsidR="00E23372">
        <w:t>ą</w:t>
      </w:r>
      <w:r w:rsidR="00034AB3" w:rsidRPr="0064063B">
        <w:t xml:space="preserve"> </w:t>
      </w:r>
      <w:proofErr w:type="spellStart"/>
      <w:r w:rsidR="000F3164" w:rsidRPr="0064063B">
        <w:t>nN</w:t>
      </w:r>
      <w:proofErr w:type="spellEnd"/>
      <w:r w:rsidR="000F3164" w:rsidRPr="0064063B">
        <w:t xml:space="preserve"> </w:t>
      </w:r>
      <w:r w:rsidR="00034AB3" w:rsidRPr="0064063B">
        <w:t>zasilania podstawowego</w:t>
      </w:r>
      <w:r w:rsidR="002208EC" w:rsidRPr="0064063B">
        <w:t xml:space="preserve"> doprowadzonymi</w:t>
      </w:r>
      <w:r w:rsidR="002A7A3B" w:rsidRPr="0064063B">
        <w:t xml:space="preserve"> </w:t>
      </w:r>
      <w:r w:rsidR="000F3164" w:rsidRPr="0064063B">
        <w:t>zgodnie z warunkami przyłączeniowymi wydanymi przez Z</w:t>
      </w:r>
      <w:r w:rsidR="002208EC" w:rsidRPr="0064063B">
        <w:t>akład Energetyczny.</w:t>
      </w:r>
      <w:r w:rsidR="00E23372">
        <w:t xml:space="preserve"> Za zasilanie rezerwowe będzie odpowiadał agregat prądotwórczy o mocy przewidzianej do mocy szczytowej zapotrzebowania budynku</w:t>
      </w:r>
      <w:r w:rsidR="002208EC" w:rsidRPr="0064063B">
        <w:t xml:space="preserve"> </w:t>
      </w:r>
      <w:r w:rsidR="00CA1516" w:rsidRPr="0064063B">
        <w:t xml:space="preserve">Zasilanie </w:t>
      </w:r>
      <w:r w:rsidR="002208EC" w:rsidRPr="0064063B">
        <w:t>od granic stron określonych</w:t>
      </w:r>
      <w:r w:rsidR="000F3164" w:rsidRPr="0064063B">
        <w:t xml:space="preserve"> w warunkach przyłączeniowych</w:t>
      </w:r>
      <w:r w:rsidR="006A5F85" w:rsidRPr="0064063B">
        <w:t xml:space="preserve"> zostaną</w:t>
      </w:r>
      <w:r w:rsidR="00CA1516" w:rsidRPr="0064063B">
        <w:t xml:space="preserve"> doprowadzone </w:t>
      </w:r>
      <w:r w:rsidR="00D65343" w:rsidRPr="0064063B">
        <w:t xml:space="preserve">w terenie </w:t>
      </w:r>
      <w:r w:rsidR="00CA1516" w:rsidRPr="0064063B">
        <w:t>do rozdzielnic</w:t>
      </w:r>
      <w:r w:rsidR="002208EC" w:rsidRPr="0064063B">
        <w:t xml:space="preserve">y głównej, </w:t>
      </w:r>
      <w:r w:rsidR="007C496F" w:rsidRPr="0064063B">
        <w:t>zestaw</w:t>
      </w:r>
      <w:r w:rsidR="007C0C58" w:rsidRPr="0064063B">
        <w:t>u</w:t>
      </w:r>
      <w:r w:rsidR="007C496F" w:rsidRPr="0064063B">
        <w:t xml:space="preserve"> złączowo</w:t>
      </w:r>
      <w:r w:rsidR="007C0C58" w:rsidRPr="0064063B">
        <w:t>-</w:t>
      </w:r>
      <w:r w:rsidR="007C496F" w:rsidRPr="0064063B">
        <w:t>pomiarow</w:t>
      </w:r>
      <w:r w:rsidR="007C0C58" w:rsidRPr="0064063B">
        <w:t>ego</w:t>
      </w:r>
      <w:r w:rsidR="006A5F85" w:rsidRPr="0064063B">
        <w:t xml:space="preserve"> </w:t>
      </w:r>
      <w:r w:rsidR="002208EC" w:rsidRPr="0064063B">
        <w:t>budynku</w:t>
      </w:r>
      <w:r w:rsidR="00CA1516" w:rsidRPr="0064063B">
        <w:t>.</w:t>
      </w:r>
      <w:r w:rsidR="00D65343" w:rsidRPr="0064063B">
        <w:t xml:space="preserve"> </w:t>
      </w:r>
      <w:r w:rsidR="00306198">
        <w:t>U</w:t>
      </w:r>
      <w:r w:rsidR="00034AB3" w:rsidRPr="0064063B">
        <w:t>kład pomia</w:t>
      </w:r>
      <w:r w:rsidR="00D65343" w:rsidRPr="0064063B">
        <w:t xml:space="preserve">rowo-rozliczeniowe </w:t>
      </w:r>
      <w:r w:rsidR="00034AB3" w:rsidRPr="0064063B">
        <w:t>zo</w:t>
      </w:r>
      <w:r w:rsidR="004C1465" w:rsidRPr="0064063B">
        <w:t>staną zlokal</w:t>
      </w:r>
      <w:r w:rsidR="00630420" w:rsidRPr="0064063B">
        <w:t>izowane</w:t>
      </w:r>
      <w:r w:rsidR="00306198">
        <w:t xml:space="preserve"> </w:t>
      </w:r>
      <w:r w:rsidR="007C0C58" w:rsidRPr="006C6F0D">
        <w:t xml:space="preserve">w złączu kablowym ZK </w:t>
      </w:r>
      <w:r w:rsidR="00306198">
        <w:t>w granicy działki.</w:t>
      </w:r>
    </w:p>
    <w:p w14:paraId="223F752F" w14:textId="5DF67D02" w:rsidR="00034AB3" w:rsidRPr="0064063B" w:rsidRDefault="00034AB3" w:rsidP="00034AB3">
      <w:r w:rsidRPr="0064063B">
        <w:t>Kab</w:t>
      </w:r>
      <w:r w:rsidR="00306198">
        <w:t>el</w:t>
      </w:r>
      <w:r w:rsidRPr="0064063B">
        <w:t xml:space="preserve"> </w:t>
      </w:r>
      <w:proofErr w:type="spellStart"/>
      <w:r w:rsidRPr="0064063B">
        <w:t>nN</w:t>
      </w:r>
      <w:proofErr w:type="spellEnd"/>
      <w:r w:rsidRPr="0064063B">
        <w:t xml:space="preserve"> zasilania podstawowego</w:t>
      </w:r>
      <w:r w:rsidR="00630420" w:rsidRPr="0064063B">
        <w:t xml:space="preserve"> </w:t>
      </w:r>
      <w:r w:rsidRPr="0064063B">
        <w:t xml:space="preserve">należy układać w ziemi </w:t>
      </w:r>
      <w:r w:rsidR="000F3164" w:rsidRPr="0064063B">
        <w:t xml:space="preserve">w terenie zniwelowanym </w:t>
      </w:r>
      <w:r w:rsidRPr="0064063B">
        <w:t>na głębokości 70 cm po wykonaniu 10 cm podsypki piaskowej. Kabel przed zasypaniem zgłosić do Inspektora Nadzoru w celu odbioru 1 etapu robót odkrytych. Następnie kabel przysypać 10 cm warstwą piasku. Z kolei na piasku umieścić 15 cm warstwę ziemi rodzimej i przykryć folią kablową koloru niebieskiego.</w:t>
      </w:r>
    </w:p>
    <w:p w14:paraId="777F5128" w14:textId="77777777" w:rsidR="00034AB3" w:rsidRPr="0064063B" w:rsidRDefault="00034AB3" w:rsidP="00034AB3">
      <w:r w:rsidRPr="0064063B">
        <w:t>Na trasie kablowej w miejscach załamania kabla należy założyć oznaczniki trasy. Kabel należy zaopatrzyć na całej długości w trwałe oznaczniki kablowe rozmieszczone w odstępach nie większych niż 10m i w miejscach charakterystycznych (skrzyżowania, wejścia do rur). Na kablu powinno znajdować się oznaczenie kabla.</w:t>
      </w:r>
    </w:p>
    <w:p w14:paraId="6A595780" w14:textId="0EA4D3B9" w:rsidR="00034AB3" w:rsidRPr="0064063B" w:rsidRDefault="00034AB3" w:rsidP="00034AB3">
      <w:r w:rsidRPr="0064063B">
        <w:t xml:space="preserve">Skrzyżowanie z uzbrojeniem wykonać w </w:t>
      </w:r>
      <w:r w:rsidR="00673932" w:rsidRPr="0064063B">
        <w:t>osłonie rurowej dwuścienna φ</w:t>
      </w:r>
      <w:r w:rsidRPr="0064063B">
        <w:t>110 zgodnie z normą PN-76/E-05125 i N SEP – E – 004, z zachowaniem przepisowych odległości oraz odpowiednim zabezpieczeniem zgodnym z powyższą normą. Kabel należy ułożyć w wykopie w sposób falisty tworzący tym samym wymagany 3% zapas kabla.</w:t>
      </w:r>
    </w:p>
    <w:p w14:paraId="51B467AD" w14:textId="77777777" w:rsidR="00CA1516" w:rsidRPr="00FD4133" w:rsidRDefault="00CA1516" w:rsidP="00034AB3">
      <w:pPr>
        <w:rPr>
          <w:color w:val="FF0000"/>
        </w:rPr>
      </w:pPr>
    </w:p>
    <w:p w14:paraId="08ECEBFC" w14:textId="64A9A833" w:rsidR="00450064" w:rsidRPr="006C6F0D" w:rsidRDefault="00E14A82" w:rsidP="00450064">
      <w:pPr>
        <w:pStyle w:val="Nagwek2"/>
      </w:pPr>
      <w:bookmarkStart w:id="21" w:name="_Toc206410428"/>
      <w:r w:rsidRPr="006C6F0D">
        <w:lastRenderedPageBreak/>
        <w:t>Przeciwpożarowe</w:t>
      </w:r>
      <w:r w:rsidR="00450064" w:rsidRPr="006C6F0D">
        <w:t xml:space="preserve"> Wyłącznik</w:t>
      </w:r>
      <w:r w:rsidRPr="006C6F0D">
        <w:t>i</w:t>
      </w:r>
      <w:r w:rsidR="00450064" w:rsidRPr="006C6F0D">
        <w:t xml:space="preserve"> Prądu</w:t>
      </w:r>
      <w:bookmarkEnd w:id="21"/>
    </w:p>
    <w:p w14:paraId="2EB5A0B8" w14:textId="7252107E" w:rsidR="00450064" w:rsidRPr="006C6F0D" w:rsidRDefault="00657208" w:rsidP="00450064">
      <w:bookmarkStart w:id="22" w:name="_Toc135038968"/>
      <w:r w:rsidRPr="006C6F0D">
        <w:t>Dla projektowan</w:t>
      </w:r>
      <w:r w:rsidR="00630420" w:rsidRPr="006C6F0D">
        <w:t>ego budynku</w:t>
      </w:r>
      <w:r w:rsidR="00BA11A3" w:rsidRPr="006C6F0D">
        <w:t xml:space="preserve"> zostan</w:t>
      </w:r>
      <w:r w:rsidR="009134D0">
        <w:t>ie</w:t>
      </w:r>
      <w:r w:rsidR="00450064" w:rsidRPr="006C6F0D">
        <w:t xml:space="preserve"> zaprojektowan</w:t>
      </w:r>
      <w:r w:rsidR="009134D0">
        <w:t>y</w:t>
      </w:r>
      <w:r w:rsidR="00450064" w:rsidRPr="006C6F0D">
        <w:t xml:space="preserve"> przycisk sterując</w:t>
      </w:r>
      <w:r w:rsidR="009134D0">
        <w:t>y</w:t>
      </w:r>
      <w:r w:rsidR="00450064" w:rsidRPr="006C6F0D">
        <w:t xml:space="preserve"> Przeciwpożarowym Wyłącznikiem Prądu PWP zlokalizowan</w:t>
      </w:r>
      <w:r w:rsidR="00FC64C4" w:rsidRPr="006C6F0D">
        <w:t>e</w:t>
      </w:r>
      <w:r w:rsidR="00450064" w:rsidRPr="006C6F0D">
        <w:t xml:space="preserve"> </w:t>
      </w:r>
      <w:r w:rsidR="004E4858" w:rsidRPr="006C6F0D">
        <w:t xml:space="preserve">przy </w:t>
      </w:r>
      <w:r w:rsidR="009134D0">
        <w:t>głównym wejściu do</w:t>
      </w:r>
      <w:r w:rsidR="00FC64C4" w:rsidRPr="006C6F0D">
        <w:t xml:space="preserve"> budynku</w:t>
      </w:r>
      <w:r w:rsidR="00450064" w:rsidRPr="006C6F0D">
        <w:t>. Aparat zapewniając</w:t>
      </w:r>
      <w:r w:rsidR="009134D0">
        <w:t>y</w:t>
      </w:r>
      <w:r w:rsidR="00450064" w:rsidRPr="006C6F0D">
        <w:t xml:space="preserve"> wyłączenie pożarowe zost</w:t>
      </w:r>
      <w:r w:rsidR="004E4858" w:rsidRPr="006C6F0D">
        <w:t>an</w:t>
      </w:r>
      <w:r w:rsidR="009134D0">
        <w:t>ie</w:t>
      </w:r>
      <w:r w:rsidR="00CA1516" w:rsidRPr="006C6F0D">
        <w:t xml:space="preserve"> zlokalizowan</w:t>
      </w:r>
      <w:r w:rsidR="009134D0">
        <w:t>y</w:t>
      </w:r>
      <w:r w:rsidR="00A055CF" w:rsidRPr="006C6F0D">
        <w:t xml:space="preserve"> w rozdzielnic</w:t>
      </w:r>
      <w:r w:rsidR="0003344B" w:rsidRPr="006C6F0D">
        <w:t>y</w:t>
      </w:r>
      <w:r w:rsidR="00EB1D8B">
        <w:t xml:space="preserve"> SPWP</w:t>
      </w:r>
      <w:r w:rsidR="00CA1516" w:rsidRPr="006C6F0D">
        <w:t xml:space="preserve">, </w:t>
      </w:r>
      <w:r w:rsidR="00450064" w:rsidRPr="006C6F0D">
        <w:t>wyposażon</w:t>
      </w:r>
      <w:r w:rsidR="009134D0">
        <w:t>y</w:t>
      </w:r>
      <w:r w:rsidR="00450064" w:rsidRPr="006C6F0D">
        <w:t xml:space="preserve"> w cewk</w:t>
      </w:r>
      <w:r w:rsidR="009134D0">
        <w:t>ę</w:t>
      </w:r>
      <w:r w:rsidR="00450064" w:rsidRPr="006C6F0D">
        <w:t xml:space="preserve"> wybijakow</w:t>
      </w:r>
      <w:r w:rsidR="009134D0">
        <w:t>ą</w:t>
      </w:r>
      <w:r w:rsidR="00450064" w:rsidRPr="006C6F0D">
        <w:t>, sterowan</w:t>
      </w:r>
      <w:r w:rsidR="009134D0">
        <w:t>ą</w:t>
      </w:r>
      <w:r w:rsidR="00450064" w:rsidRPr="006C6F0D">
        <w:t xml:space="preserve"> </w:t>
      </w:r>
      <w:r w:rsidR="004E4858" w:rsidRPr="006C6F0D">
        <w:t>za pomocą przycisku przy wejści</w:t>
      </w:r>
      <w:r w:rsidR="009134D0">
        <w:t>u</w:t>
      </w:r>
      <w:r w:rsidR="00450064" w:rsidRPr="006C6F0D">
        <w:t>. Zadziałanie wyłączni</w:t>
      </w:r>
      <w:r w:rsidR="009134D0">
        <w:t>ka</w:t>
      </w:r>
      <w:r w:rsidR="00450064" w:rsidRPr="006C6F0D">
        <w:t xml:space="preserve"> </w:t>
      </w:r>
      <w:proofErr w:type="spellStart"/>
      <w:r w:rsidR="00450064" w:rsidRPr="006C6F0D">
        <w:t>ppoż</w:t>
      </w:r>
      <w:proofErr w:type="spellEnd"/>
      <w:r w:rsidR="00450064" w:rsidRPr="006C6F0D">
        <w:t xml:space="preserve"> powoduje odłączenia zasilania dla wszystkich odbiorów </w:t>
      </w:r>
      <w:r w:rsidR="00CA1516" w:rsidRPr="006C6F0D">
        <w:t>niebiorących</w:t>
      </w:r>
      <w:r w:rsidR="00450064" w:rsidRPr="006C6F0D">
        <w:t xml:space="preserve"> udziału w akcji pożarowej. Przycisk należy zainstalować w skrzynce zabezpieczonej drzwiczkami z szybą, którą w przypadku konieczności można stłuc. Skrzynk</w:t>
      </w:r>
      <w:r w:rsidR="009134D0">
        <w:t>ę</w:t>
      </w:r>
      <w:r w:rsidR="00450064" w:rsidRPr="006C6F0D">
        <w:t xml:space="preserve"> należy wyposażyć w zamek. Lokal</w:t>
      </w:r>
      <w:r w:rsidR="00840784" w:rsidRPr="006C6F0D">
        <w:t xml:space="preserve">izacje wyłączników </w:t>
      </w:r>
      <w:r w:rsidR="00450064" w:rsidRPr="006C6F0D">
        <w:t>oznaczyć zgodnie z obowiązującymi normami.</w:t>
      </w:r>
      <w:r w:rsidR="009C0406" w:rsidRPr="006C6F0D">
        <w:t xml:space="preserve"> Zastosować certyfikowany PWP spełniający Rozporządzenie Ministra Infrastruktury i Budownictwa z dnia 17 listopada 2016 r. w sprawie sposobu deklarowania właściwości użytkowych wyrobów budowlanych oraz sposobu znakowania ich znakiem budowlanym. PWP składać się ma z urządzenia sterującego, wykonawczego oraz sygnalizacyjnego. Przycisk ma być wyposażony w sygnalizację zadziałania i obecności napięcia.</w:t>
      </w:r>
    </w:p>
    <w:p w14:paraId="08E37EAD" w14:textId="17E979C5" w:rsidR="00450064" w:rsidRPr="006C6F0D" w:rsidRDefault="00450064" w:rsidP="00450064">
      <w:r w:rsidRPr="006C6F0D">
        <w:t>Projektuje się następując</w:t>
      </w:r>
      <w:r w:rsidR="009134D0">
        <w:t>y</w:t>
      </w:r>
      <w:r w:rsidRPr="006C6F0D">
        <w:t xml:space="preserve"> przycisk sterując</w:t>
      </w:r>
      <w:r w:rsidR="009134D0">
        <w:t>y</w:t>
      </w:r>
      <w:r w:rsidRPr="006C6F0D">
        <w:t xml:space="preserve"> wyłączeniem pożarowym:</w:t>
      </w:r>
    </w:p>
    <w:p w14:paraId="1A7F5F6F" w14:textId="4C55D50F" w:rsidR="00450064" w:rsidRPr="006C6F0D" w:rsidRDefault="00450064" w:rsidP="00450064">
      <w:r w:rsidRPr="006C6F0D">
        <w:rPr>
          <w:b/>
        </w:rPr>
        <w:t>PWP -</w:t>
      </w:r>
      <w:r w:rsidRPr="006C6F0D">
        <w:t xml:space="preserve"> przeciwpożarowy wyłącznik prądu całego budynku.</w:t>
      </w:r>
    </w:p>
    <w:p w14:paraId="237CDBB9" w14:textId="77777777" w:rsidR="00450064" w:rsidRPr="006C6F0D" w:rsidRDefault="00450064" w:rsidP="00450064">
      <w:r w:rsidRPr="006C6F0D">
        <w:t>Instalacja przeciwpożarowego wyłącznika prądu oraz kable zasilające urządzenia wykorzystywane w akcji gaśniczej będą wykonane w izolacji o klasie odporności ogniowej E90.</w:t>
      </w:r>
    </w:p>
    <w:bookmarkEnd w:id="22"/>
    <w:p w14:paraId="0002BEA9" w14:textId="77777777" w:rsidR="00034AB3" w:rsidRPr="00FD4133" w:rsidRDefault="00034AB3" w:rsidP="00B712EC">
      <w:pPr>
        <w:rPr>
          <w:color w:val="FF0000"/>
        </w:rPr>
      </w:pPr>
    </w:p>
    <w:p w14:paraId="26679359" w14:textId="7B019D52" w:rsidR="00450064" w:rsidRPr="006C6F0D" w:rsidRDefault="00E14A82" w:rsidP="00450064">
      <w:pPr>
        <w:pStyle w:val="Nagwek2"/>
      </w:pPr>
      <w:bookmarkStart w:id="23" w:name="_Toc206410429"/>
      <w:r w:rsidRPr="006C6F0D">
        <w:t>Rozdzielnic</w:t>
      </w:r>
      <w:r w:rsidR="009E4FB6" w:rsidRPr="006C6F0D">
        <w:t>a główna</w:t>
      </w:r>
      <w:r w:rsidR="00673932" w:rsidRPr="006C6F0D">
        <w:t xml:space="preserve"> R</w:t>
      </w:r>
      <w:r w:rsidR="00450064" w:rsidRPr="006C6F0D">
        <w:t>G</w:t>
      </w:r>
      <w:bookmarkEnd w:id="23"/>
    </w:p>
    <w:p w14:paraId="30BD53F3" w14:textId="5251EEAA" w:rsidR="008D27D5" w:rsidRPr="000507BB" w:rsidRDefault="00450064" w:rsidP="002D3695">
      <w:r w:rsidRPr="006C6F0D">
        <w:t>Dla potrzeb dystrybucji energii elektryczne</w:t>
      </w:r>
      <w:r w:rsidR="009E4FB6" w:rsidRPr="006C6F0D">
        <w:t>j w</w:t>
      </w:r>
      <w:r w:rsidR="00840784" w:rsidRPr="006C6F0D">
        <w:t xml:space="preserve"> </w:t>
      </w:r>
      <w:r w:rsidRPr="006C6F0D">
        <w:t>budynku została przewidzian</w:t>
      </w:r>
      <w:r w:rsidR="00673932" w:rsidRPr="006C6F0D">
        <w:t xml:space="preserve">a rozdzielnica </w:t>
      </w:r>
      <w:r w:rsidR="00CA1516" w:rsidRPr="006C6F0D">
        <w:t>oznaczona, jako</w:t>
      </w:r>
      <w:r w:rsidR="00673932" w:rsidRPr="006C6F0D">
        <w:t xml:space="preserve"> R</w:t>
      </w:r>
      <w:r w:rsidRPr="006C6F0D">
        <w:t xml:space="preserve">G. Rozdzielnica zostanie zlokalizowana </w:t>
      </w:r>
      <w:r w:rsidR="008D27D5">
        <w:t>na zapleczu budynku</w:t>
      </w:r>
      <w:r w:rsidR="00840784" w:rsidRPr="006C6F0D">
        <w:t xml:space="preserve">. </w:t>
      </w:r>
      <w:r w:rsidRPr="006C6F0D">
        <w:t>Zasilanie do rozdzielnic</w:t>
      </w:r>
      <w:r w:rsidR="009E4FB6" w:rsidRPr="006C6F0D">
        <w:t>y</w:t>
      </w:r>
      <w:r w:rsidR="00840784" w:rsidRPr="006C6F0D">
        <w:t xml:space="preserve"> zostanie doprowadzone zgodnie z </w:t>
      </w:r>
      <w:r w:rsidR="00BA11A3" w:rsidRPr="006C6F0D">
        <w:t>warunkami przyłączeniowymi</w:t>
      </w:r>
      <w:r w:rsidRPr="006C6F0D">
        <w:t xml:space="preserve">. </w:t>
      </w:r>
      <w:r w:rsidR="009E4FB6" w:rsidRPr="006C6F0D">
        <w:t>Do rozdzielnicy oprócz linii zasilającej należy doprowadzić uziemienie ochronne do podłączenia szyny PE w rozdzielnicy.</w:t>
      </w:r>
      <w:r w:rsidR="002D3695">
        <w:t xml:space="preserve"> </w:t>
      </w:r>
      <w:r w:rsidR="002D3695" w:rsidRPr="000507BB">
        <w:t>Zastosować rozdzielnicę wolnostojąca o konstrukcji stalowej, obudowa i drzwi z blachy stalowej grubości 1,5 mm, obudowa lakierowana proszkowo w kolorze RAL 7001.</w:t>
      </w:r>
      <w:r w:rsidR="009E4FB6" w:rsidRPr="000507BB">
        <w:t xml:space="preserve"> </w:t>
      </w:r>
      <w:r w:rsidR="008D27D5" w:rsidRPr="000507BB">
        <w:t xml:space="preserve">Rozdzielnia montowana do ściany, bez wnęki i obudowana , do płaszczyzny drzwiczek płytą </w:t>
      </w:r>
      <w:proofErr w:type="spellStart"/>
      <w:r w:rsidR="008D27D5" w:rsidRPr="000507BB">
        <w:t>g.k</w:t>
      </w:r>
      <w:proofErr w:type="spellEnd"/>
      <w:r w:rsidR="008D27D5" w:rsidRPr="000507BB">
        <w:t xml:space="preserve"> na</w:t>
      </w:r>
      <w:r w:rsidR="002D3695" w:rsidRPr="000507BB">
        <w:t xml:space="preserve"> </w:t>
      </w:r>
      <w:r w:rsidR="008D27D5" w:rsidRPr="000507BB">
        <w:t xml:space="preserve">ruszcie. Dla zapewnienia dostępu do przewodów nad rozdzielnią drzwiczki rewizyjne </w:t>
      </w:r>
      <w:r w:rsidR="002D3695" w:rsidRPr="000507BB">
        <w:t>2</w:t>
      </w:r>
      <w:r w:rsidR="008D27D5" w:rsidRPr="000507BB">
        <w:t xml:space="preserve">0 x </w:t>
      </w:r>
      <w:r w:rsidR="002D3695" w:rsidRPr="000507BB">
        <w:t>2</w:t>
      </w:r>
      <w:r w:rsidR="008D27D5" w:rsidRPr="000507BB">
        <w:t>0 cm. Drzwiczki do rozdzielni dwuskrzydłowe, z zamkiem baskwilowym i wkładką dwupiórową 3 mm. Wejścia kablowe w górnej i dolnej przestrzeni przyłączeniowej.</w:t>
      </w:r>
    </w:p>
    <w:p w14:paraId="6A4A5E9A" w14:textId="77777777" w:rsidR="008D27D5" w:rsidRPr="000507BB" w:rsidRDefault="008D27D5" w:rsidP="008D27D5">
      <w:r w:rsidRPr="000507BB">
        <w:t>• Standardowe elementy wyposażenia rozdzielni:</w:t>
      </w:r>
    </w:p>
    <w:p w14:paraId="421C252B" w14:textId="77777777" w:rsidR="008D27D5" w:rsidRPr="000507BB" w:rsidRDefault="008D27D5" w:rsidP="008D27D5">
      <w:r w:rsidRPr="000507BB">
        <w:t>- główna szyna uziemiająca,</w:t>
      </w:r>
    </w:p>
    <w:p w14:paraId="4CCAB9B0" w14:textId="77777777" w:rsidR="008D27D5" w:rsidRPr="000507BB" w:rsidRDefault="008D27D5" w:rsidP="008D27D5">
      <w:r w:rsidRPr="000507BB">
        <w:t>- szyny profilowe DIN pod aparaturę modułową.</w:t>
      </w:r>
    </w:p>
    <w:p w14:paraId="18427154" w14:textId="77777777" w:rsidR="008D27D5" w:rsidRPr="000507BB" w:rsidRDefault="008D27D5" w:rsidP="008D27D5">
      <w:r w:rsidRPr="000507BB">
        <w:t>- szyny profilowe DIN do zacisków łączeniowych z regulacją głębokości,</w:t>
      </w:r>
    </w:p>
    <w:p w14:paraId="48025591" w14:textId="77777777" w:rsidR="008D27D5" w:rsidRPr="000507BB" w:rsidRDefault="008D27D5" w:rsidP="008D27D5">
      <w:r w:rsidRPr="000507BB">
        <w:t>- płyty montażowe z regulacją głębokości,</w:t>
      </w:r>
    </w:p>
    <w:p w14:paraId="1C998268" w14:textId="77777777" w:rsidR="008D27D5" w:rsidRPr="000507BB" w:rsidRDefault="008D27D5" w:rsidP="008D27D5">
      <w:r w:rsidRPr="000507BB">
        <w:t>- system szyn zbiorczych z płynna regulacją głębokości.</w:t>
      </w:r>
    </w:p>
    <w:p w14:paraId="482C8461" w14:textId="77777777" w:rsidR="008D27D5" w:rsidRPr="000507BB" w:rsidRDefault="008D27D5" w:rsidP="008D27D5">
      <w:r w:rsidRPr="000507BB">
        <w:t>Stopień ochrony rozdzielni: IP 54, prąd znamionowy szyn 160A.</w:t>
      </w:r>
    </w:p>
    <w:p w14:paraId="6EDF6AB5" w14:textId="77777777" w:rsidR="008D27D5" w:rsidRPr="000507BB" w:rsidRDefault="008D27D5" w:rsidP="008D27D5">
      <w:r w:rsidRPr="000507BB">
        <w:t>Połączenia z obwodami należy wykonywać poprzez listwy zaciskowe. Wszystkie zabezpieczenia obwodów muszą posiadać takie same gabaryty w obrębie jednej obudowy. Wszystkie przewody doprowadzane do rozdzielni mają być zamocowane na stale w przestrzeni pod i nad rozdzielnią.</w:t>
      </w:r>
    </w:p>
    <w:p w14:paraId="0176F860" w14:textId="1AC1281A" w:rsidR="00450064" w:rsidRPr="000507BB" w:rsidRDefault="008D27D5" w:rsidP="008D27D5">
      <w:r w:rsidRPr="000507BB">
        <w:t>Rozdzielnica wyposażona będzie w osprzęt elektryczny montowany na szynach TH. Wszystkie odpływy oznaczyć w sposób czytelny i zrozumiały zgodnie ze schematem ideowym zasilania, który również należy umieścić wewnątrz w/w rozdzielnicy.</w:t>
      </w:r>
    </w:p>
    <w:p w14:paraId="348BBD9C" w14:textId="77777777" w:rsidR="00B10DF0" w:rsidRPr="00FD4133" w:rsidRDefault="00B10DF0" w:rsidP="00450064">
      <w:pPr>
        <w:rPr>
          <w:color w:val="FF0000"/>
        </w:rPr>
      </w:pPr>
    </w:p>
    <w:p w14:paraId="11A76827" w14:textId="518C6804" w:rsidR="00840784" w:rsidRPr="006C6F0D" w:rsidRDefault="00840784" w:rsidP="00840784">
      <w:pPr>
        <w:pStyle w:val="Nagwek2"/>
      </w:pPr>
      <w:bookmarkStart w:id="24" w:name="_Toc74756516"/>
      <w:bookmarkStart w:id="25" w:name="_Toc206410430"/>
      <w:r w:rsidRPr="006C6F0D">
        <w:t>Zasilanie od</w:t>
      </w:r>
      <w:r w:rsidR="002F2255" w:rsidRPr="006C6F0D">
        <w:t>biorów pożarowych – rozdzielnica</w:t>
      </w:r>
      <w:r w:rsidRPr="006C6F0D">
        <w:t xml:space="preserve"> </w:t>
      </w:r>
      <w:bookmarkEnd w:id="24"/>
      <w:r w:rsidR="008D27D5">
        <w:t>SPWP.</w:t>
      </w:r>
      <w:bookmarkEnd w:id="25"/>
    </w:p>
    <w:p w14:paraId="53F5CFA6" w14:textId="24634D51" w:rsidR="008D27D5" w:rsidRDefault="00840784" w:rsidP="008D27D5">
      <w:r w:rsidRPr="006C6F0D">
        <w:t>Dla pot</w:t>
      </w:r>
      <w:r w:rsidR="002F2255" w:rsidRPr="006C6F0D">
        <w:t>rzeb odbiorów pożarowych została</w:t>
      </w:r>
      <w:r w:rsidRPr="006C6F0D">
        <w:t xml:space="preserve"> zaprojektowan</w:t>
      </w:r>
      <w:r w:rsidR="002F2255" w:rsidRPr="006C6F0D">
        <w:t xml:space="preserve">a rozdzielnica </w:t>
      </w:r>
      <w:r w:rsidR="008D27D5">
        <w:t>szafka</w:t>
      </w:r>
      <w:r w:rsidR="002F2255" w:rsidRPr="006C6F0D">
        <w:t xml:space="preserve"> pożarowa </w:t>
      </w:r>
      <w:r w:rsidR="00300CED">
        <w:t>S</w:t>
      </w:r>
      <w:r w:rsidR="008D27D5">
        <w:t>PWP</w:t>
      </w:r>
      <w:r w:rsidR="002F2255" w:rsidRPr="006C6F0D">
        <w:t xml:space="preserve"> zasilana</w:t>
      </w:r>
      <w:r w:rsidRPr="006C6F0D">
        <w:t xml:space="preserve"> sprzed przeciwpożarowego wyłącznika pr</w:t>
      </w:r>
      <w:r w:rsidR="002F2255" w:rsidRPr="006C6F0D">
        <w:t>ądu budynku.</w:t>
      </w:r>
      <w:r w:rsidR="008D27D5">
        <w:t xml:space="preserve"> Zlokalizowana przed budynkiem w miejscu wejścia </w:t>
      </w:r>
      <w:proofErr w:type="spellStart"/>
      <w:r w:rsidR="008D27D5">
        <w:t>wlz</w:t>
      </w:r>
      <w:proofErr w:type="spellEnd"/>
      <w:r w:rsidR="008D27D5">
        <w:t>.</w:t>
      </w:r>
      <w:r w:rsidR="002F2255" w:rsidRPr="006C6F0D">
        <w:t xml:space="preserve"> W rozdzielnicy </w:t>
      </w:r>
      <w:r w:rsidR="008D27D5">
        <w:t>SPWP</w:t>
      </w:r>
      <w:r w:rsidR="002F2255" w:rsidRPr="006C6F0D">
        <w:t xml:space="preserve"> zostanie zabudowany układ załączenia rezerwy</w:t>
      </w:r>
      <w:r w:rsidR="008D27D5">
        <w:t>/agregatu.</w:t>
      </w:r>
      <w:r w:rsidR="002F2255" w:rsidRPr="006C6F0D">
        <w:t xml:space="preserve"> </w:t>
      </w:r>
      <w:r w:rsidR="008D27D5">
        <w:t>D</w:t>
      </w:r>
      <w:r w:rsidR="002F2255" w:rsidRPr="006C6F0D">
        <w:t xml:space="preserve">o rozdzielnicy należy doprowadzić </w:t>
      </w:r>
      <w:r w:rsidR="00DA32E1" w:rsidRPr="006C6F0D">
        <w:t xml:space="preserve">dwie linie zasilające zasilania podstawowego </w:t>
      </w:r>
      <w:r w:rsidR="008D27D5">
        <w:t>oraz pod agregat</w:t>
      </w:r>
      <w:r w:rsidR="00DA32E1" w:rsidRPr="006C6F0D">
        <w:t xml:space="preserve">. </w:t>
      </w:r>
      <w:r w:rsidR="002F2255" w:rsidRPr="006C6F0D">
        <w:t>Rozdzielnicę</w:t>
      </w:r>
      <w:r w:rsidRPr="006C6F0D">
        <w:t xml:space="preserve"> zaprojektowano dla potrzeb zasilania urządzeń wymagających </w:t>
      </w:r>
      <w:r w:rsidR="008D27D5">
        <w:t>działania w trakcie</w:t>
      </w:r>
      <w:r w:rsidRPr="006C6F0D">
        <w:t xml:space="preserve"> pożar</w:t>
      </w:r>
      <w:r w:rsidR="008D27D5">
        <w:t>u</w:t>
      </w:r>
      <w:r w:rsidRPr="006C6F0D">
        <w:t xml:space="preserve">. Zasilanie odbiorów pożarowych będzie wykonane kablami o odporności </w:t>
      </w:r>
      <w:r w:rsidR="002F2255" w:rsidRPr="006C6F0D">
        <w:t xml:space="preserve">pożarowej 90 minut. </w:t>
      </w:r>
      <w:r w:rsidR="008D27D5">
        <w:t>Z</w:t>
      </w:r>
      <w:r w:rsidR="002F2255" w:rsidRPr="006C6F0D">
        <w:t>ostanie odpowiednio oznakowana</w:t>
      </w:r>
      <w:r w:rsidR="008D27D5">
        <w:t>.</w:t>
      </w:r>
    </w:p>
    <w:p w14:paraId="47782F35" w14:textId="0127F3E6" w:rsidR="008D27D5" w:rsidRPr="000507BB" w:rsidRDefault="008D27D5" w:rsidP="008D27D5">
      <w:r w:rsidRPr="000507BB">
        <w:t>W szafce zasilającej stację paliw (SPWP) zainstalować główne wyłączniki prądu sterowane przyciskami zlokalizowanymi przy wejściach do obiektu - z oznaczeniem PWP - przeciwpożarowy wyłącznik prądu. Przyciśnięcie przycisku PWP odłącza wyłącznik główny tablicy zasilającej obiekt oraz działanie agregatu prądotwórczego.</w:t>
      </w:r>
    </w:p>
    <w:p w14:paraId="315D6FE2" w14:textId="68B7D1CD" w:rsidR="008D27D5" w:rsidRPr="000507BB" w:rsidRDefault="008D27D5" w:rsidP="008D27D5">
      <w:r w:rsidRPr="000507BB">
        <w:t>W obiekcie planowany będzie zasilacz UPS – wówczas obok PWP należy zainstalować przycisk PWP-EPO – przycisk odłączający dedykowany zasilacz UPS. Wszelkie przejścia instalacji przez ściany i przegrody oddzielenia pożarowego uszczelnić odpowiednią masą ognioodporną.</w:t>
      </w:r>
    </w:p>
    <w:p w14:paraId="3890BDA1" w14:textId="77777777" w:rsidR="00E016DF" w:rsidRPr="00FD4133" w:rsidRDefault="00E016DF" w:rsidP="00E016DF">
      <w:pPr>
        <w:rPr>
          <w:color w:val="FF0000"/>
        </w:rPr>
      </w:pPr>
    </w:p>
    <w:p w14:paraId="23C7A786" w14:textId="479A9798" w:rsidR="00E016DF" w:rsidRPr="00F15DA7" w:rsidRDefault="00E016DF" w:rsidP="00E016DF">
      <w:pPr>
        <w:pStyle w:val="Nagwek2"/>
      </w:pPr>
      <w:bookmarkStart w:id="26" w:name="_Toc206410431"/>
      <w:r w:rsidRPr="00F15DA7">
        <w:t>Wewnętrzne linie zasilające</w:t>
      </w:r>
      <w:bookmarkEnd w:id="26"/>
    </w:p>
    <w:p w14:paraId="3F43AF64" w14:textId="7A996C55" w:rsidR="00B64695" w:rsidRPr="00F15DA7" w:rsidRDefault="00B64695" w:rsidP="00B64695">
      <w:r w:rsidRPr="00F15DA7">
        <w:t>Wewnętrzne linie zasilające</w:t>
      </w:r>
      <w:r w:rsidR="00CD42CF">
        <w:t xml:space="preserve"> </w:t>
      </w:r>
      <w:r w:rsidRPr="00F15DA7">
        <w:t xml:space="preserve">zostaną wykonane </w:t>
      </w:r>
      <w:r w:rsidR="00CD42CF">
        <w:t>przewodam</w:t>
      </w:r>
      <w:r w:rsidRPr="00F15DA7">
        <w:t>i o przekrojach dostosowanych do obliczonego obciążenia szczytowego w instalacji, zgodnie z dyrektywą CPR</w:t>
      </w:r>
      <w:r w:rsidR="00BC15BB" w:rsidRPr="00F15DA7">
        <w:t xml:space="preserve"> oraz instrukcją ITB (w zależności od wysokości budynku i klasy zagrożenia ludzi)</w:t>
      </w:r>
      <w:r w:rsidRPr="00F15DA7">
        <w:t xml:space="preserve">. </w:t>
      </w:r>
    </w:p>
    <w:p w14:paraId="22AC5C82" w14:textId="77777777" w:rsidR="00B64695" w:rsidRPr="00F15DA7" w:rsidRDefault="00B64695" w:rsidP="00B64695">
      <w:r w:rsidRPr="00F15DA7">
        <w:lastRenderedPageBreak/>
        <w:t xml:space="preserve">Przejścia </w:t>
      </w:r>
      <w:proofErr w:type="spellStart"/>
      <w:r w:rsidRPr="00F15DA7">
        <w:t>wlz</w:t>
      </w:r>
      <w:proofErr w:type="spellEnd"/>
      <w:r w:rsidRPr="00F15DA7">
        <w:t xml:space="preserve"> przez ściany i stropy pożarowe należy wykonać zgodnie z przepisami. Przy przejściu przez stropy na każdej kondygnacji zastosowana zostanie przegroda o klasie odporności ogniowej EI 60 lub 120 /klasa stropu/. Wszelkie przejścia kabli należy wykonać w rurach ochronnych i uszczelnić masami ppoż. o odporności nie gorszej niż odporność pożarowa przegrody budowlanej.</w:t>
      </w:r>
    </w:p>
    <w:p w14:paraId="1634441A" w14:textId="77777777" w:rsidR="00B64695" w:rsidRPr="00FD4133" w:rsidRDefault="00B64695" w:rsidP="00B64695">
      <w:pPr>
        <w:rPr>
          <w:color w:val="FF0000"/>
        </w:rPr>
      </w:pPr>
    </w:p>
    <w:p w14:paraId="15A16F3A" w14:textId="00161CC2" w:rsidR="007E3192" w:rsidRPr="00F15DA7" w:rsidRDefault="007E3192" w:rsidP="007E3192">
      <w:pPr>
        <w:pStyle w:val="Nagwek2"/>
      </w:pPr>
      <w:bookmarkStart w:id="27" w:name="_Toc74756518"/>
      <w:bookmarkStart w:id="28" w:name="_Toc206410432"/>
      <w:r w:rsidRPr="00F15DA7">
        <w:t>Tab</w:t>
      </w:r>
      <w:r w:rsidR="00DA32E1" w:rsidRPr="00F15DA7">
        <w:t>lic</w:t>
      </w:r>
      <w:r w:rsidR="00300CED">
        <w:t>a</w:t>
      </w:r>
      <w:r w:rsidR="00DA32E1" w:rsidRPr="00F15DA7">
        <w:t xml:space="preserve"> </w:t>
      </w:r>
      <w:bookmarkEnd w:id="27"/>
      <w:r w:rsidR="00300CED">
        <w:t>komputerowa RUPS.</w:t>
      </w:r>
      <w:bookmarkEnd w:id="28"/>
    </w:p>
    <w:p w14:paraId="6D15F3ED" w14:textId="742A48A9" w:rsidR="007E3192" w:rsidRPr="00300CED" w:rsidRDefault="00300CED" w:rsidP="00300CED">
      <w:r>
        <w:t>Do zasilania odbiorów komputerowych oraz zasilania elektroniki dystrybutora paliw projektuje się rozdzielnice komputerową RUPS na zapleczu budynku, jako sekcje tablicy głównej RG. Tablica powinna być wyposażona w odpowiednie zabezpieczenia zgodnie ze schematem elektrycznym tablicy.</w:t>
      </w:r>
    </w:p>
    <w:p w14:paraId="1346D9F8" w14:textId="77777777" w:rsidR="00AA21FD" w:rsidRPr="00FD4133" w:rsidRDefault="00AA21FD" w:rsidP="007E3192">
      <w:pPr>
        <w:rPr>
          <w:color w:val="FF0000"/>
        </w:rPr>
      </w:pPr>
    </w:p>
    <w:p w14:paraId="0B0DF6A1" w14:textId="5780CD13" w:rsidR="00AA21FD" w:rsidRPr="00F35082" w:rsidRDefault="00AA21FD" w:rsidP="00AA21FD">
      <w:pPr>
        <w:pStyle w:val="Nagwek2"/>
      </w:pPr>
      <w:bookmarkStart w:id="29" w:name="_Toc206410433"/>
      <w:r w:rsidRPr="00F35082">
        <w:t>Instalacja oświetlenia podstawowego</w:t>
      </w:r>
      <w:bookmarkEnd w:id="29"/>
    </w:p>
    <w:p w14:paraId="521B4064" w14:textId="7AE33174" w:rsidR="00AA21FD" w:rsidRPr="000507BB" w:rsidRDefault="00AA21FD" w:rsidP="00AA21FD">
      <w:r w:rsidRPr="000507BB">
        <w:t xml:space="preserve">Oświetlenie ogólne (podstawowe) zostanie zaprojektowane zgodnie z wymaganiami Polskich Norm w zakresie oświetlenia wnętrz światłem elektrycznym w tym PN-EN 12464-1, z uwzględnieniem wymagań funkcjonalnych, architektonicznych i użytkowych budynku. </w:t>
      </w:r>
    </w:p>
    <w:p w14:paraId="7A821A5C" w14:textId="77777777" w:rsidR="00AA21FD" w:rsidRPr="000507BB" w:rsidRDefault="00AA21FD" w:rsidP="00AA21FD">
      <w:r w:rsidRPr="000507BB">
        <w:t>W zakresie oświetlenia wewnętrznego należy stosować oprawy o odpowiednio dobranych parametrach w zakresie mocy, barwy i typu źródeł światła, szczelności oprawy oraz rozsyłu i ograniczenia olśnienia, umożliwiające uzyskanie wymaganego przepisami natężenia oświetlenia na płaszczyźnie roboczej, które powinno wynosić:</w:t>
      </w:r>
    </w:p>
    <w:p w14:paraId="6C3A3A0C" w14:textId="77777777" w:rsidR="00AA21FD" w:rsidRPr="004C1639" w:rsidRDefault="00AA21FD" w:rsidP="00AA21FD">
      <w:pPr>
        <w:pStyle w:val="Normalny-wypunktowaniePro-electro"/>
      </w:pPr>
      <w:r w:rsidRPr="004C1639">
        <w:t xml:space="preserve">200 lx (300 lx) w pomieszczeniach technicznych zależnie od przeznaczenia, </w:t>
      </w:r>
    </w:p>
    <w:p w14:paraId="5E318D9C" w14:textId="4ED478C6" w:rsidR="00AA21FD" w:rsidRPr="004C1639" w:rsidRDefault="004C1639" w:rsidP="00AA21FD">
      <w:pPr>
        <w:pStyle w:val="Normalny-wypunktowaniePro-electro"/>
      </w:pPr>
      <w:r w:rsidRPr="004C1639">
        <w:t>2</w:t>
      </w:r>
      <w:r w:rsidR="00AA21FD" w:rsidRPr="004C1639">
        <w:t>00 lx korytarze,</w:t>
      </w:r>
    </w:p>
    <w:p w14:paraId="732EF99D" w14:textId="2030AEB8" w:rsidR="00AA21FD" w:rsidRDefault="004C1639" w:rsidP="00AA21FD">
      <w:pPr>
        <w:pStyle w:val="Normalny-wypunktowaniePro-electro"/>
      </w:pPr>
      <w:r w:rsidRPr="004C1639">
        <w:t>300</w:t>
      </w:r>
      <w:r w:rsidR="00AA21FD" w:rsidRPr="004C1639">
        <w:t xml:space="preserve"> lx </w:t>
      </w:r>
      <w:r w:rsidRPr="004C1639">
        <w:t>pomieszczenia biurowe, pomieszczenia ogólne,</w:t>
      </w:r>
    </w:p>
    <w:p w14:paraId="005C32F5" w14:textId="516CB2A2" w:rsidR="004C1639" w:rsidRPr="004C1639" w:rsidRDefault="004C1639" w:rsidP="00AA21FD">
      <w:pPr>
        <w:pStyle w:val="Normalny-wypunktowaniePro-electro"/>
      </w:pPr>
      <w:r>
        <w:t>500 lx biurka wyposażone w komputery,</w:t>
      </w:r>
    </w:p>
    <w:p w14:paraId="2E12851F" w14:textId="77777777" w:rsidR="00AA21FD" w:rsidRPr="004C1639" w:rsidRDefault="00AA21FD" w:rsidP="00AA21FD">
      <w:pPr>
        <w:pStyle w:val="Normalny-wypunktowaniePro-electro"/>
      </w:pPr>
      <w:r w:rsidRPr="004C1639">
        <w:t>dla innych pomieszczeń stosować postanowienia normy oświetleniowej.</w:t>
      </w:r>
    </w:p>
    <w:p w14:paraId="1789BBDF" w14:textId="520DCD03" w:rsidR="00AA21FD" w:rsidRDefault="00AA21FD" w:rsidP="00AA21FD">
      <w:r w:rsidRPr="004C1639">
        <w:t>Zostaną zaprojektowane wszystkie oprawy ze źródłami LED</w:t>
      </w:r>
      <w:r w:rsidR="004C1639">
        <w:t>.</w:t>
      </w:r>
    </w:p>
    <w:p w14:paraId="1C5BB96E" w14:textId="77777777" w:rsidR="00013C2C" w:rsidRDefault="00013C2C" w:rsidP="00AA21FD"/>
    <w:p w14:paraId="4FA387D2" w14:textId="693C3355" w:rsidR="00013C2C" w:rsidRPr="004C1639" w:rsidRDefault="00013C2C" w:rsidP="00AA21FD">
      <w:r w:rsidRPr="00013C2C">
        <w:t xml:space="preserve">Na terenie ujętym opracowaniem rozmieszczono zasilanie podświetlanych pylonów  cenowych / witaczy reklamowych stacji paliw oraz słupy oświetlenia terenu. Oświetlenie terenu projektuje się wykonać oprawami ze źródłami światła typu LED </w:t>
      </w:r>
      <w:r>
        <w:t>po ówczesnym ustaleniu typu opraw z Inwestorem. Oprawy</w:t>
      </w:r>
      <w:r w:rsidRPr="00013C2C">
        <w:t xml:space="preserve"> umie</w:t>
      </w:r>
      <w:r>
        <w:t>ścić</w:t>
      </w:r>
      <w:r w:rsidRPr="00013C2C">
        <w:t xml:space="preserve"> na słupach aluminiowych, okrągłych o wys. h = 6m z wysięgnikami (poprzeczkami) o dł. L =1m. Sieć kablową w/w obwodów zaprojektowano kablami 1 </w:t>
      </w:r>
      <w:proofErr w:type="spellStart"/>
      <w:r w:rsidRPr="00013C2C">
        <w:t>kV</w:t>
      </w:r>
      <w:proofErr w:type="spellEnd"/>
      <w:r w:rsidRPr="00013C2C">
        <w:t xml:space="preserve">, typu YKY 5x6mm2, Sterowanie obwodami oświetlenia zewnętrznego terenu, pylonów  cenowych / witaczy reklamowych i znaków kierunkowych przewiduje się przekaźnikami zmierzchowymi, zegarami astronomicznymi lub ręcznie z tablicy głównej obiektu. Kable oświetleniowe należy układać na głębokości 0,5 m pod chodnikami oraz 0,8 m pod jezdniami i trawnikami. Na przejściach pod jezdniami oraz na skrzyżowaniach z innymi urządzeniami podziemnymi, kable należy  układać w rurach winidurowych typu DVK (SRS) 75AROT. Wzdłuż kabla oświetlenia terenu należy ułożyć taśmę </w:t>
      </w:r>
      <w:proofErr w:type="spellStart"/>
      <w:r w:rsidRPr="00013C2C">
        <w:t>FeZn</w:t>
      </w:r>
      <w:proofErr w:type="spellEnd"/>
      <w:r w:rsidRPr="00013C2C">
        <w:t xml:space="preserve"> 25x4mm; w przypadku braku otrzymania wymaganej wartości rezystancji uziemienia (Ru&lt; 10</w:t>
      </w:r>
      <w:r w:rsidR="00B02FFB">
        <w:t>Ω</w:t>
      </w:r>
      <w:r w:rsidRPr="00013C2C">
        <w:t xml:space="preserve">.) należy na końcach taśmy (skrajne słupy oświetleniowe) zainstalować uziomy pionowe prętowe wkręcane / pręt stalowy </w:t>
      </w:r>
      <w:proofErr w:type="spellStart"/>
      <w:r w:rsidRPr="00013C2C">
        <w:t>pomiedziowany</w:t>
      </w:r>
      <w:proofErr w:type="spellEnd"/>
      <w:r w:rsidRPr="00013C2C">
        <w:t xml:space="preserve"> z gwintem o średnicy 17,2mm (3/4’’) o długości L = 3-6-9m – ostateczna długość uziomów prętowych – zależne od mierzonych rezystancji – na etapie realizacji inwestycji.</w:t>
      </w:r>
    </w:p>
    <w:p w14:paraId="44096963" w14:textId="77777777" w:rsidR="00AA21FD" w:rsidRPr="00FD4133" w:rsidRDefault="00AA21FD" w:rsidP="000507BB">
      <w:pPr>
        <w:ind w:left="0" w:firstLine="0"/>
        <w:rPr>
          <w:color w:val="FF0000"/>
        </w:rPr>
      </w:pPr>
    </w:p>
    <w:p w14:paraId="29209F8C" w14:textId="77777777" w:rsidR="007E3192" w:rsidRPr="00341BCF" w:rsidRDefault="007E3192" w:rsidP="007E3192">
      <w:pPr>
        <w:pStyle w:val="Nagwek2"/>
      </w:pPr>
      <w:bookmarkStart w:id="30" w:name="_Toc74756524"/>
      <w:bookmarkStart w:id="31" w:name="_Toc206410434"/>
      <w:r w:rsidRPr="00341BCF">
        <w:t>Instalacja oświetlenia ewakuacyjnego</w:t>
      </w:r>
      <w:bookmarkEnd w:id="30"/>
      <w:bookmarkEnd w:id="31"/>
    </w:p>
    <w:p w14:paraId="63958E2E" w14:textId="5A807E7C" w:rsidR="007E3192" w:rsidRPr="000507BB" w:rsidRDefault="007E3192" w:rsidP="007E3192">
      <w:r w:rsidRPr="000507BB">
        <w:t>Oświetlenie awaryjne budynków zaprojektowano zgodnie z wymaganiami Polskich Norm i przepisów wykonawczych w zakresie oświetlenia awaryjnego w tym PN-EN 1838.</w:t>
      </w:r>
    </w:p>
    <w:p w14:paraId="7B7C701F" w14:textId="77777777" w:rsidR="007E3192" w:rsidRPr="000507BB" w:rsidRDefault="007E3192" w:rsidP="007E3192">
      <w:r w:rsidRPr="000507BB">
        <w:t>W zakresie oświetlenia awaryjnego budynku zostało zaprojektowane:</w:t>
      </w:r>
    </w:p>
    <w:p w14:paraId="6FE6474D" w14:textId="77777777" w:rsidR="007E3192" w:rsidRPr="000507BB" w:rsidRDefault="007E3192" w:rsidP="007E3192">
      <w:pPr>
        <w:pStyle w:val="Normalny-wypunktowaniePro-electro"/>
      </w:pPr>
      <w:r w:rsidRPr="000507BB">
        <w:t>oświetlenie ewakuacyjne dróg ewakuacyjnych,</w:t>
      </w:r>
    </w:p>
    <w:p w14:paraId="704A407E" w14:textId="77777777" w:rsidR="007E3192" w:rsidRPr="000507BB" w:rsidRDefault="007E3192" w:rsidP="007E3192">
      <w:pPr>
        <w:pStyle w:val="Normalny-wypunktowaniePro-electro"/>
      </w:pPr>
      <w:r w:rsidRPr="000507BB">
        <w:t>oświetlenie ewakuacyjne przestrzeni otwartych,</w:t>
      </w:r>
    </w:p>
    <w:p w14:paraId="6B9914C9" w14:textId="77777777" w:rsidR="007E3192" w:rsidRPr="000507BB" w:rsidRDefault="007E3192" w:rsidP="007E3192">
      <w:pPr>
        <w:pStyle w:val="Normalny-wypunktowaniePro-electro"/>
      </w:pPr>
      <w:r w:rsidRPr="000507BB">
        <w:t xml:space="preserve">oświetlenie strefy otwartej – oświetlenie </w:t>
      </w:r>
      <w:proofErr w:type="spellStart"/>
      <w:r w:rsidRPr="000507BB">
        <w:t>antypaniczne</w:t>
      </w:r>
      <w:proofErr w:type="spellEnd"/>
      <w:r w:rsidRPr="000507BB">
        <w:t>,</w:t>
      </w:r>
    </w:p>
    <w:p w14:paraId="6ABF5C53" w14:textId="77777777" w:rsidR="007E3192" w:rsidRPr="000507BB" w:rsidRDefault="007E3192" w:rsidP="007E3192">
      <w:pPr>
        <w:pStyle w:val="Normalny-wypunktowaniePro-electro"/>
      </w:pPr>
      <w:r w:rsidRPr="000507BB">
        <w:t>oświetlenie ewakuacyjne kierunkowe (podświetlane znaki kierunkowe).</w:t>
      </w:r>
    </w:p>
    <w:p w14:paraId="4A45DF5A" w14:textId="6BB0C649" w:rsidR="007E3192" w:rsidRPr="000507BB" w:rsidRDefault="007E3192" w:rsidP="007E3192">
      <w:r w:rsidRPr="000507BB">
        <w:t>Dla realizacji celu oświetlenia awaryjnego budynku, należy stosować wyłącznie oprawy oświetlenia awaryjnego wyposażone we własne rezerwowe źródła energii spełniające wymagania użytkowe i funkcjonalne. Wszystkie oprawy awaryjne muszą posiadać aktualne świadectwo dopuszczenia CNBOP.</w:t>
      </w:r>
    </w:p>
    <w:p w14:paraId="75965B8E" w14:textId="77777777" w:rsidR="007E3192" w:rsidRPr="000507BB" w:rsidRDefault="007E3192" w:rsidP="007E3192">
      <w:r w:rsidRPr="000507BB">
        <w:t>Średnie natężenie oświetlenia na drogach ewakuacyjnych nie powinno być mniejsze niż 1 lx. Oświetlenie awaryjnej drogi ewakuacyjnej powinno osiągnąć 50% wymaganego natężenia oświetlenia w ciągu 5 sekund i 100% wymaganego natężenia oświetlenia w ciągu 60 sekund po zaniku oświetlenia podstawowego. Stosunek maksymalnego natężenia oświetlenia do minimalnego nie powinien być większy niż 40:1. W celu zapewnienia odpowiedniego natężenie oświetlenia ewakuacyjnego, oprawy awaryjne powinny być rozmieszczone:</w:t>
      </w:r>
    </w:p>
    <w:p w14:paraId="24434AF4" w14:textId="77777777" w:rsidR="007E3192" w:rsidRPr="000507BB" w:rsidRDefault="007E3192" w:rsidP="007E3192">
      <w:pPr>
        <w:pStyle w:val="Normalny-wypunktowaniePro-electro"/>
      </w:pPr>
      <w:r w:rsidRPr="000507BB">
        <w:t>przy każdych drzwiach prowadzących do wyjścia ewakuacyjnego</w:t>
      </w:r>
    </w:p>
    <w:p w14:paraId="449F2990" w14:textId="77777777" w:rsidR="007E3192" w:rsidRPr="000507BB" w:rsidRDefault="007E3192" w:rsidP="007E3192">
      <w:pPr>
        <w:pStyle w:val="Normalny-wypunktowaniePro-electro"/>
      </w:pPr>
      <w:r w:rsidRPr="000507BB">
        <w:t>w pobliżu schodów i na klatkach schodowych,</w:t>
      </w:r>
    </w:p>
    <w:p w14:paraId="290A589F" w14:textId="77777777" w:rsidR="007E3192" w:rsidRPr="000507BB" w:rsidRDefault="007E3192" w:rsidP="007E3192">
      <w:pPr>
        <w:pStyle w:val="Normalny-wypunktowaniePro-electro"/>
      </w:pPr>
      <w:r w:rsidRPr="000507BB">
        <w:t>przy każdej zmianie przebiegu drogi ewakuacyjnej,</w:t>
      </w:r>
    </w:p>
    <w:p w14:paraId="0CF6A767" w14:textId="77777777" w:rsidR="007E3192" w:rsidRPr="000507BB" w:rsidRDefault="007E3192" w:rsidP="007E3192">
      <w:pPr>
        <w:pStyle w:val="Normalny-wypunktowaniePro-electro"/>
      </w:pPr>
      <w:r w:rsidRPr="000507BB">
        <w:t>na zewnątrz i w pobliżu każdego wyjścia końcowego,</w:t>
      </w:r>
    </w:p>
    <w:p w14:paraId="6D80D383" w14:textId="77777777" w:rsidR="007E3192" w:rsidRPr="000507BB" w:rsidRDefault="007E3192" w:rsidP="007E3192">
      <w:pPr>
        <w:pStyle w:val="Normalny-wypunktowaniePro-electro"/>
      </w:pPr>
      <w:r w:rsidRPr="000507BB">
        <w:lastRenderedPageBreak/>
        <w:t>w pobliżu każdego urządzenia przeciwpożarowego,</w:t>
      </w:r>
    </w:p>
    <w:p w14:paraId="2374A6CF" w14:textId="3C715CDE" w:rsidR="00013C2C" w:rsidRPr="000507BB" w:rsidRDefault="007E3192" w:rsidP="00013C2C">
      <w:pPr>
        <w:pStyle w:val="Normalny-wypunktowaniePro-electro"/>
      </w:pPr>
      <w:r w:rsidRPr="000507BB">
        <w:t>w pobliżu punktu pierwszej pomocy.</w:t>
      </w:r>
    </w:p>
    <w:p w14:paraId="7E251924" w14:textId="77777777" w:rsidR="00F11357" w:rsidRPr="00341BCF" w:rsidRDefault="00F11357" w:rsidP="00F11357">
      <w:pPr>
        <w:pStyle w:val="Normalny-wypunktowaniePro-electro"/>
        <w:numPr>
          <w:ilvl w:val="0"/>
          <w:numId w:val="0"/>
        </w:numPr>
        <w:ind w:left="947" w:hanging="360"/>
      </w:pPr>
    </w:p>
    <w:p w14:paraId="6B5CB5B3" w14:textId="77777777" w:rsidR="00080C9A" w:rsidRPr="00341BCF" w:rsidRDefault="00080C9A" w:rsidP="00080C9A">
      <w:pPr>
        <w:pStyle w:val="Nagwek2"/>
        <w:ind w:left="718"/>
      </w:pPr>
      <w:bookmarkStart w:id="32" w:name="_Toc518037770"/>
      <w:bookmarkStart w:id="33" w:name="_Toc59154067"/>
      <w:bookmarkStart w:id="34" w:name="_Toc103936051"/>
      <w:bookmarkStart w:id="35" w:name="_Toc206410435"/>
      <w:r w:rsidRPr="00341BCF">
        <w:t>Instalacja siły</w:t>
      </w:r>
      <w:bookmarkEnd w:id="32"/>
      <w:bookmarkEnd w:id="33"/>
      <w:bookmarkEnd w:id="34"/>
      <w:bookmarkEnd w:id="35"/>
    </w:p>
    <w:p w14:paraId="5EB38D56" w14:textId="77777777" w:rsidR="00080C9A" w:rsidRPr="00E85017" w:rsidRDefault="00080C9A" w:rsidP="00080C9A">
      <w:pPr>
        <w:pStyle w:val="Nagwek3"/>
        <w:ind w:left="1712"/>
      </w:pPr>
      <w:bookmarkStart w:id="36" w:name="_Toc518037771"/>
      <w:bookmarkStart w:id="37" w:name="_Toc59154068"/>
      <w:bookmarkStart w:id="38" w:name="_Toc103936052"/>
      <w:bookmarkStart w:id="39" w:name="_Toc206410436"/>
      <w:r w:rsidRPr="00E85017">
        <w:t>Obwody gniazd wtyczkowych ogólnego przeznaczenia</w:t>
      </w:r>
      <w:bookmarkEnd w:id="36"/>
      <w:bookmarkEnd w:id="37"/>
      <w:bookmarkEnd w:id="38"/>
      <w:bookmarkEnd w:id="39"/>
    </w:p>
    <w:p w14:paraId="2941F914" w14:textId="020A13E6" w:rsidR="00080C9A" w:rsidRPr="00E85017" w:rsidRDefault="00080C9A" w:rsidP="00080C9A">
      <w:r w:rsidRPr="00E85017">
        <w:t xml:space="preserve">Projektuje się wykonanie osobnych obwodów gniazd wtyczkowych ogólnego przeznaczenia dostosowując ilość gniazd i ich lokalizację do charakteru i zagospodarowania poszczególnych pomieszczeń. </w:t>
      </w:r>
      <w:r w:rsidR="00E85017" w:rsidRPr="00E85017">
        <w:t xml:space="preserve">Instalację zasilania jak również same gniazda wykonać jako p/t. Przewody układać w tynku, w rurach ochronnych, w korytach kablowych, w przestrzeni </w:t>
      </w:r>
      <w:proofErr w:type="spellStart"/>
      <w:r w:rsidR="00E85017" w:rsidRPr="00E85017">
        <w:t>międzystropowej</w:t>
      </w:r>
      <w:proofErr w:type="spellEnd"/>
      <w:r w:rsidR="00E85017" w:rsidRPr="00E85017">
        <w:t xml:space="preserve"> oraz pod płytami GK.</w:t>
      </w:r>
    </w:p>
    <w:p w14:paraId="62FD5020" w14:textId="77777777" w:rsidR="00080C9A" w:rsidRPr="00E85017" w:rsidRDefault="00080C9A" w:rsidP="00080C9A">
      <w:r w:rsidRPr="00E85017">
        <w:t>W zakresie instalacji siłowej dla obwodów ogólnego przeznaczenia jest zasilanie:</w:t>
      </w:r>
    </w:p>
    <w:p w14:paraId="2AF7CFFE" w14:textId="012D2011" w:rsidR="00080C9A" w:rsidRPr="00E85017" w:rsidRDefault="00080C9A" w:rsidP="00080C9A">
      <w:pPr>
        <w:pStyle w:val="Normalny-wypunktowaniePro-electro"/>
      </w:pPr>
      <w:r w:rsidRPr="00E85017">
        <w:t>odbiorników technologi</w:t>
      </w:r>
      <w:r w:rsidR="00E85017">
        <w:t>i pawilonu i wiaty stacji paliw</w:t>
      </w:r>
      <w:r w:rsidRPr="00E85017">
        <w:t xml:space="preserve"> siłowych 1-fazowych i 3-fazowych,</w:t>
      </w:r>
    </w:p>
    <w:p w14:paraId="7FF2FA1E" w14:textId="6F51228D" w:rsidR="00080C9A" w:rsidRPr="00E85017" w:rsidRDefault="00080C9A" w:rsidP="00080C9A">
      <w:pPr>
        <w:pStyle w:val="Normalny-wypunktowaniePro-electro"/>
      </w:pPr>
      <w:r w:rsidRPr="00E85017">
        <w:t>instalacji gniazd wtyczkowych ogólnych i porządkowych,</w:t>
      </w:r>
    </w:p>
    <w:p w14:paraId="1B5F0659" w14:textId="39D7C819" w:rsidR="00080C9A" w:rsidRPr="00E85017" w:rsidRDefault="00080C9A" w:rsidP="00080C9A">
      <w:pPr>
        <w:pStyle w:val="Normalny-wypunktowaniePro-electro"/>
      </w:pPr>
      <w:r w:rsidRPr="00E85017">
        <w:t>urządzeń wentylacji</w:t>
      </w:r>
      <w:r w:rsidR="00341BCF" w:rsidRPr="00E85017">
        <w:t>,</w:t>
      </w:r>
    </w:p>
    <w:p w14:paraId="4ACD9E0C" w14:textId="7B236CAB" w:rsidR="00341BCF" w:rsidRDefault="00341BCF" w:rsidP="00080C9A">
      <w:pPr>
        <w:pStyle w:val="Normalny-wypunktowaniePro-electro"/>
      </w:pPr>
      <w:r w:rsidRPr="00E85017">
        <w:t>urządzeń sanitarnych</w:t>
      </w:r>
      <w:r w:rsidR="000507BB">
        <w:t>,</w:t>
      </w:r>
    </w:p>
    <w:p w14:paraId="1ADAEB98" w14:textId="2247386C" w:rsidR="000507BB" w:rsidRPr="00E85017" w:rsidRDefault="000507BB" w:rsidP="00080C9A">
      <w:pPr>
        <w:pStyle w:val="Normalny-wypunktowaniePro-electro"/>
      </w:pPr>
      <w:r>
        <w:t xml:space="preserve">instalacji </w:t>
      </w:r>
      <w:proofErr w:type="spellStart"/>
      <w:r>
        <w:t>słaboprodowej</w:t>
      </w:r>
      <w:proofErr w:type="spellEnd"/>
      <w:r>
        <w:t>.</w:t>
      </w:r>
    </w:p>
    <w:p w14:paraId="192BCEE7" w14:textId="77777777" w:rsidR="00F712B3" w:rsidRPr="00FD4133" w:rsidRDefault="00F712B3" w:rsidP="007D1D37">
      <w:pPr>
        <w:pStyle w:val="Normalny-wypunktowaniePro-electro"/>
        <w:numPr>
          <w:ilvl w:val="0"/>
          <w:numId w:val="0"/>
        </w:numPr>
        <w:rPr>
          <w:color w:val="FF0000"/>
        </w:rPr>
      </w:pPr>
    </w:p>
    <w:p w14:paraId="46704F80" w14:textId="77777777" w:rsidR="007A5E48" w:rsidRPr="000507BB" w:rsidRDefault="00BD289D" w:rsidP="00FD72F6">
      <w:pPr>
        <w:pStyle w:val="Nagwek1"/>
        <w:rPr>
          <w:color w:val="auto"/>
        </w:rPr>
      </w:pPr>
      <w:bookmarkStart w:id="40" w:name="_Toc206410437"/>
      <w:r w:rsidRPr="000507BB">
        <w:rPr>
          <w:color w:val="auto"/>
        </w:rPr>
        <w:t>INSTALACJE SŁABOPRĄDOWE</w:t>
      </w:r>
      <w:bookmarkEnd w:id="40"/>
    </w:p>
    <w:p w14:paraId="22990AED" w14:textId="196626D0" w:rsidR="000D4C1E" w:rsidRPr="000507BB" w:rsidRDefault="000D4C1E" w:rsidP="000D4C1E">
      <w:pPr>
        <w:pStyle w:val="Nagwek2"/>
      </w:pPr>
      <w:bookmarkStart w:id="41" w:name="_Toc9408282"/>
      <w:bookmarkStart w:id="42" w:name="_Toc10204571"/>
      <w:bookmarkStart w:id="43" w:name="_Toc530920645"/>
      <w:bookmarkStart w:id="44" w:name="_Toc206410438"/>
      <w:bookmarkEnd w:id="11"/>
      <w:bookmarkEnd w:id="12"/>
      <w:r w:rsidRPr="000507BB">
        <w:t>Kanalizacja słaboprądowa</w:t>
      </w:r>
      <w:bookmarkEnd w:id="41"/>
      <w:bookmarkEnd w:id="42"/>
      <w:bookmarkEnd w:id="44"/>
    </w:p>
    <w:p w14:paraId="4B00182A" w14:textId="14B942EF" w:rsidR="00B8714D" w:rsidRPr="000507BB" w:rsidRDefault="00B8714D" w:rsidP="00B8714D">
      <w:r w:rsidRPr="000507BB">
        <w:rPr>
          <w:b/>
        </w:rPr>
        <w:t>Kanalizacja słaboprądowa została ujęta w opracowaniu instalacji elektrycznych i słaboprądowych zewnętrznych.</w:t>
      </w:r>
    </w:p>
    <w:bookmarkEnd w:id="43"/>
    <w:p w14:paraId="046E97BD" w14:textId="77777777" w:rsidR="007E6702" w:rsidRPr="000507BB" w:rsidRDefault="007E6702" w:rsidP="00F11357"/>
    <w:p w14:paraId="1A0A5DB6" w14:textId="77777777" w:rsidR="00FD72F6" w:rsidRPr="000507BB" w:rsidRDefault="00FD72F6" w:rsidP="00B8714D">
      <w:pPr>
        <w:pStyle w:val="Nagwek2"/>
      </w:pPr>
      <w:bookmarkStart w:id="45" w:name="_Toc42012815"/>
      <w:bookmarkStart w:id="46" w:name="_Toc105770934"/>
      <w:bookmarkStart w:id="47" w:name="_Toc206410439"/>
      <w:r w:rsidRPr="000507BB">
        <w:t>Przyłącze okablowania dostawców mediów</w:t>
      </w:r>
      <w:bookmarkEnd w:id="45"/>
      <w:bookmarkEnd w:id="46"/>
      <w:bookmarkEnd w:id="47"/>
    </w:p>
    <w:p w14:paraId="4BCD322A" w14:textId="23A04F05" w:rsidR="00FD72F6" w:rsidRPr="000507BB" w:rsidRDefault="00FD72F6" w:rsidP="00FD72F6">
      <w:pPr>
        <w:rPr>
          <w:b/>
          <w:highlight w:val="yellow"/>
        </w:rPr>
      </w:pPr>
      <w:r w:rsidRPr="000507BB">
        <w:rPr>
          <w:b/>
        </w:rPr>
        <w:t xml:space="preserve">Doprowadzenie okablowania dostawców mediów w zakresie dostawców mediów (poza zakresem </w:t>
      </w:r>
      <w:r w:rsidR="0099323D" w:rsidRPr="000507BB">
        <w:rPr>
          <w:b/>
        </w:rPr>
        <w:t>opracowania instalacji elektrycznych i słaboprądowych</w:t>
      </w:r>
      <w:r w:rsidRPr="000507BB">
        <w:rPr>
          <w:b/>
        </w:rPr>
        <w:t>).</w:t>
      </w:r>
    </w:p>
    <w:p w14:paraId="2C0FAE45" w14:textId="77777777" w:rsidR="00117539" w:rsidRPr="002C1414" w:rsidRDefault="00117539" w:rsidP="000507BB">
      <w:pPr>
        <w:pStyle w:val="Normalny-wypunktowaniePro-electro"/>
        <w:numPr>
          <w:ilvl w:val="0"/>
          <w:numId w:val="0"/>
        </w:numPr>
        <w:rPr>
          <w:color w:val="EE0000"/>
        </w:rPr>
      </w:pPr>
    </w:p>
    <w:p w14:paraId="54419FDB" w14:textId="76EB5475" w:rsidR="003A3C56" w:rsidRPr="00A72498" w:rsidRDefault="003A3C56" w:rsidP="0010526C">
      <w:pPr>
        <w:pStyle w:val="Nagwek2"/>
      </w:pPr>
      <w:bookmarkStart w:id="48" w:name="_Toc206410440"/>
      <w:r w:rsidRPr="00A72498">
        <w:t>Instalacje teletechniczne</w:t>
      </w:r>
      <w:bookmarkEnd w:id="48"/>
    </w:p>
    <w:p w14:paraId="30632DEA" w14:textId="58F882A6" w:rsidR="00396BD3" w:rsidRPr="00A72498" w:rsidRDefault="00396BD3" w:rsidP="0010526C">
      <w:pPr>
        <w:pStyle w:val="Nagwek3"/>
      </w:pPr>
      <w:bookmarkStart w:id="49" w:name="_Toc206410441"/>
      <w:r w:rsidRPr="00A72498">
        <w:t>Informacje ogólne</w:t>
      </w:r>
      <w:bookmarkEnd w:id="49"/>
    </w:p>
    <w:p w14:paraId="4EC7C736" w14:textId="404C3B95" w:rsidR="00CC1F12" w:rsidRPr="00A72498" w:rsidRDefault="00CC1F12" w:rsidP="00FB5916">
      <w:r w:rsidRPr="00A72498">
        <w:t>W budynk</w:t>
      </w:r>
      <w:r w:rsidR="0010526C" w:rsidRPr="00A72498">
        <w:t>u</w:t>
      </w:r>
      <w:r w:rsidR="000507BB" w:rsidRPr="00A72498">
        <w:t xml:space="preserve"> pawilonu</w:t>
      </w:r>
      <w:r w:rsidR="00AA21FD" w:rsidRPr="00A72498">
        <w:t xml:space="preserve"> </w:t>
      </w:r>
      <w:r w:rsidR="00456306" w:rsidRPr="00A72498">
        <w:t>w pomieszczeniu</w:t>
      </w:r>
      <w:r w:rsidR="000507BB" w:rsidRPr="00A72498">
        <w:t xml:space="preserve"> porządkowym</w:t>
      </w:r>
      <w:r w:rsidR="00456306" w:rsidRPr="00A72498">
        <w:t xml:space="preserve">. na poziomie </w:t>
      </w:r>
      <w:r w:rsidR="000507BB" w:rsidRPr="00A72498">
        <w:t>parteru</w:t>
      </w:r>
      <w:r w:rsidR="00AA21FD" w:rsidRPr="00A72498">
        <w:t xml:space="preserve"> </w:t>
      </w:r>
      <w:r w:rsidR="007E3192" w:rsidRPr="00A72498">
        <w:t>zostan</w:t>
      </w:r>
      <w:r w:rsidR="00456306" w:rsidRPr="00A72498">
        <w:t>ie</w:t>
      </w:r>
      <w:r w:rsidR="007E3192" w:rsidRPr="00A72498">
        <w:t xml:space="preserve"> zlokalizowan</w:t>
      </w:r>
      <w:r w:rsidR="00456306" w:rsidRPr="00A72498">
        <w:t>a główna</w:t>
      </w:r>
      <w:r w:rsidR="007E3192" w:rsidRPr="00A72498">
        <w:t xml:space="preserve"> szaf</w:t>
      </w:r>
      <w:r w:rsidR="00456306" w:rsidRPr="00A72498">
        <w:t xml:space="preserve">a teletechniczna </w:t>
      </w:r>
      <w:r w:rsidR="007E3192" w:rsidRPr="00A72498">
        <w:t xml:space="preserve">GPD. </w:t>
      </w:r>
    </w:p>
    <w:p w14:paraId="503D9791" w14:textId="4A0AB76D" w:rsidR="00456306" w:rsidRPr="00A72498" w:rsidRDefault="00456306" w:rsidP="00456306">
      <w:r w:rsidRPr="00A72498">
        <w:t>Szaf</w:t>
      </w:r>
      <w:r w:rsidR="000507BB" w:rsidRPr="00A72498">
        <w:t>ę</w:t>
      </w:r>
      <w:r w:rsidRPr="00A72498">
        <w:t xml:space="preserve"> GPD</w:t>
      </w:r>
      <w:r w:rsidR="00396BD3" w:rsidRPr="00A72498">
        <w:t xml:space="preserve"> </w:t>
      </w:r>
      <w:r w:rsidRPr="00A72498">
        <w:t xml:space="preserve">należy wyposażyć w panele krosowe z modułami RJ45, panele krosowe światłowodowe z modułami SC/APC oraz panele krosowe z wtykami typu F. </w:t>
      </w:r>
    </w:p>
    <w:p w14:paraId="471144D9" w14:textId="77777777" w:rsidR="00456306" w:rsidRPr="00A72498" w:rsidRDefault="00456306" w:rsidP="00456306">
      <w:pPr>
        <w:ind w:left="0" w:firstLine="227"/>
        <w:rPr>
          <w:highlight w:val="yellow"/>
        </w:rPr>
      </w:pPr>
    </w:p>
    <w:p w14:paraId="455D49FA" w14:textId="7EC3199F" w:rsidR="00456306" w:rsidRPr="00A72498" w:rsidRDefault="00723322" w:rsidP="00A72498">
      <w:pPr>
        <w:ind w:left="0" w:firstLine="0"/>
        <w:rPr>
          <w:i/>
        </w:rPr>
      </w:pPr>
      <w:r w:rsidRPr="00A72498">
        <w:rPr>
          <w:i/>
        </w:rPr>
        <w:t xml:space="preserve">Należy stosować okablowanie zgodne z dyrektywą CPR oraz instrukcją ITB  o klasie reakcji ogniowej nie gorszej niż </w:t>
      </w:r>
      <w:proofErr w:type="spellStart"/>
      <w:r w:rsidR="00A72498" w:rsidRPr="00A72498">
        <w:rPr>
          <w:i/>
        </w:rPr>
        <w:t>D</w:t>
      </w:r>
      <w:r w:rsidRPr="00A72498">
        <w:rPr>
          <w:i/>
        </w:rPr>
        <w:t>ca</w:t>
      </w:r>
      <w:proofErr w:type="spellEnd"/>
      <w:r w:rsidRPr="00A72498">
        <w:rPr>
          <w:i/>
        </w:rPr>
        <w:t>.</w:t>
      </w:r>
    </w:p>
    <w:p w14:paraId="69653C3E" w14:textId="1F23359D" w:rsidR="00627D38" w:rsidRPr="00F712B3" w:rsidRDefault="00F758DA" w:rsidP="00627D38">
      <w:pPr>
        <w:pStyle w:val="Nagwek1"/>
        <w:rPr>
          <w:color w:val="auto"/>
        </w:rPr>
      </w:pPr>
      <w:bookmarkStart w:id="50" w:name="_Toc518037780"/>
      <w:bookmarkStart w:id="51" w:name="_Toc145669654"/>
      <w:bookmarkStart w:id="52" w:name="_Toc206410442"/>
      <w:r w:rsidRPr="00F712B3">
        <w:rPr>
          <w:caps w:val="0"/>
          <w:color w:val="auto"/>
        </w:rPr>
        <w:t>T</w:t>
      </w:r>
      <w:bookmarkEnd w:id="50"/>
      <w:r w:rsidRPr="00F712B3">
        <w:rPr>
          <w:caps w:val="0"/>
          <w:color w:val="auto"/>
        </w:rPr>
        <w:t>RASY KABLOWE</w:t>
      </w:r>
      <w:bookmarkEnd w:id="51"/>
      <w:bookmarkEnd w:id="52"/>
    </w:p>
    <w:p w14:paraId="6BC51693" w14:textId="77777777" w:rsidR="00627D38" w:rsidRPr="00F712B3" w:rsidRDefault="00627D38" w:rsidP="00627D38">
      <w:pPr>
        <w:pStyle w:val="Nagwek2"/>
        <w:rPr>
          <w:rFonts w:eastAsia="Times New Roman"/>
        </w:rPr>
      </w:pPr>
      <w:bookmarkStart w:id="53" w:name="_Toc50372145"/>
      <w:bookmarkStart w:id="54" w:name="_Toc82172846"/>
      <w:bookmarkStart w:id="55" w:name="_Toc145669655"/>
      <w:bookmarkStart w:id="56" w:name="_Toc206410443"/>
      <w:r w:rsidRPr="00F712B3">
        <w:rPr>
          <w:rFonts w:eastAsia="Times New Roman"/>
        </w:rPr>
        <w:t>Główne trasy koryt kablowych</w:t>
      </w:r>
      <w:bookmarkEnd w:id="53"/>
      <w:bookmarkEnd w:id="54"/>
      <w:bookmarkEnd w:id="55"/>
      <w:bookmarkEnd w:id="56"/>
    </w:p>
    <w:p w14:paraId="02FFEF81" w14:textId="07252BA0" w:rsidR="00627D38" w:rsidRPr="00F712B3" w:rsidRDefault="00627D38" w:rsidP="00627D38">
      <w:r w:rsidRPr="00F712B3">
        <w:t>Dla rozprowadzenia wszystkich kabli i przewodów wewnętrznych linii zasilających i obwodów odbiorczych instalacji elektrycznych siłowych oraz oświetleniowych w budynku, a także okablowania słaboprądowego zaprojektowano odpowiednie trasy kablowe ze stali ocynkowanej. Zaprojektowano oddzielne koryta dla kabli elektrycznych, słaboprądowych oraz okablowania pożarowego.</w:t>
      </w:r>
    </w:p>
    <w:p w14:paraId="2F93E322" w14:textId="77777777" w:rsidR="00627D38" w:rsidRPr="00F712B3" w:rsidRDefault="00627D38" w:rsidP="00627D38">
      <w:r w:rsidRPr="00F712B3">
        <w:t xml:space="preserve">Należy stosować koryta kablowe, perforowane wykonane z blachy o minimalnej grubości 1mm. Należy używać tylko gotowych, prefabrykowanych elementów i nie dopuszcza się ich wytwarzania na budowie. Dopuszczalne jest tylko wykonywanie niestandardowych łuków/uskoków tras. Wykonawca dostarczy wszelkie elementy wsporcze i mocowania niezbędne do montażu tras kablowych do stropu oraz w przestrzeni podłogi podniesionej. </w:t>
      </w:r>
    </w:p>
    <w:p w14:paraId="7F5F1AD0" w14:textId="77777777" w:rsidR="00627D38" w:rsidRPr="00F712B3" w:rsidRDefault="00627D38" w:rsidP="00627D38">
      <w:r w:rsidRPr="00F712B3">
        <w:t>Przewiduje się zainstalowanie:</w:t>
      </w:r>
    </w:p>
    <w:p w14:paraId="7E9489AE" w14:textId="77777777" w:rsidR="00627D38" w:rsidRPr="00F712B3" w:rsidRDefault="00627D38" w:rsidP="00627D38">
      <w:pPr>
        <w:pStyle w:val="Normalny-wypunktowaniePro-electro"/>
      </w:pPr>
      <w:r w:rsidRPr="00F712B3">
        <w:t>drabin kablowych ze stali ocynkowanej typu średniociężkiego,</w:t>
      </w:r>
    </w:p>
    <w:p w14:paraId="2372DC9C" w14:textId="77777777" w:rsidR="00627D38" w:rsidRPr="00F712B3" w:rsidRDefault="00627D38" w:rsidP="00627D38">
      <w:pPr>
        <w:pStyle w:val="Normalny-wypunktowaniePro-electro"/>
      </w:pPr>
      <w:r w:rsidRPr="00F712B3">
        <w:t>koryt kablowych ze stali ocynkowanej o wysokościach 60mm,</w:t>
      </w:r>
    </w:p>
    <w:p w14:paraId="08862504" w14:textId="77777777" w:rsidR="00627D38" w:rsidRPr="00F712B3" w:rsidRDefault="00627D38" w:rsidP="00627D38">
      <w:pPr>
        <w:pStyle w:val="Normalny-wypunktowaniePro-electro"/>
      </w:pPr>
      <w:r w:rsidRPr="00F712B3">
        <w:t>koryt kablowych pożarowych ze stali ocynkowanej o wysokościach 60mm,</w:t>
      </w:r>
    </w:p>
    <w:p w14:paraId="1D46C3DA" w14:textId="77777777" w:rsidR="00627D38" w:rsidRPr="00F712B3" w:rsidRDefault="00627D38" w:rsidP="00627D38">
      <w:pPr>
        <w:pStyle w:val="Normalny-wypunktowaniePro-electro"/>
      </w:pPr>
      <w:r w:rsidRPr="00F712B3">
        <w:t xml:space="preserve">rur ochronnych sztywnych </w:t>
      </w:r>
      <w:proofErr w:type="spellStart"/>
      <w:r w:rsidRPr="00F712B3">
        <w:t>bezhalogenowych</w:t>
      </w:r>
      <w:proofErr w:type="spellEnd"/>
      <w:r w:rsidRPr="00F712B3">
        <w:t xml:space="preserve"> z tworzywa sztucznego,</w:t>
      </w:r>
    </w:p>
    <w:p w14:paraId="3ED43AEB" w14:textId="77777777" w:rsidR="00627D38" w:rsidRPr="00F712B3" w:rsidRDefault="00627D38" w:rsidP="00627D38">
      <w:pPr>
        <w:pStyle w:val="Normalny-wypunktowaniePro-electro"/>
      </w:pPr>
      <w:r w:rsidRPr="00F712B3">
        <w:t xml:space="preserve">rur instalacyjnych sztywnych i/lub karbowanych </w:t>
      </w:r>
      <w:proofErr w:type="spellStart"/>
      <w:r w:rsidRPr="00F712B3">
        <w:t>bezhalogenowych</w:t>
      </w:r>
      <w:proofErr w:type="spellEnd"/>
      <w:r w:rsidRPr="00F712B3">
        <w:t>.</w:t>
      </w:r>
    </w:p>
    <w:p w14:paraId="6EE5101A" w14:textId="12F2C4E9" w:rsidR="00627D38" w:rsidRPr="00A72498" w:rsidRDefault="00CD42CF" w:rsidP="00627D38">
      <w:r w:rsidRPr="00A72498">
        <w:t>Instalacje wewnętrzne należy</w:t>
      </w:r>
      <w:r w:rsidR="002C1414" w:rsidRPr="00A72498">
        <w:t xml:space="preserve"> również</w:t>
      </w:r>
      <w:r w:rsidRPr="00A72498">
        <w:t xml:space="preserve"> prowadzić w tynku, w rurach instalacyjnych ochronnych</w:t>
      </w:r>
      <w:r w:rsidR="002C1414" w:rsidRPr="00A72498">
        <w:t xml:space="preserve"> </w:t>
      </w:r>
      <w:r w:rsidRPr="00A72498">
        <w:t xml:space="preserve">w przestrzeni </w:t>
      </w:r>
      <w:proofErr w:type="spellStart"/>
      <w:r w:rsidRPr="00A72498">
        <w:t>międzystropowej</w:t>
      </w:r>
      <w:proofErr w:type="spellEnd"/>
      <w:r w:rsidRPr="00A72498">
        <w:t xml:space="preserve"> oraz pod płytami GK. Podczas prowadzenia tras należy przestrzegać min. odległości pomiędzy instalacjami zasilającymi, a teletechnicznymi. W pomieszczeniach, w których nie występuje sufit podwieszany, trasy koryt kablowych należy prowadzić w pobliżu ciągów wentylacji, celem wspólnego obudowania. Główne kable zasilające należy prowadzić w korytach metalowych.</w:t>
      </w:r>
    </w:p>
    <w:p w14:paraId="0DE2963B" w14:textId="77777777" w:rsidR="00627D38" w:rsidRPr="00F712B3" w:rsidRDefault="00627D38" w:rsidP="00627D38">
      <w:r w:rsidRPr="00F712B3">
        <w:lastRenderedPageBreak/>
        <w:t>We wszystkich trasach kablowych zamontowanych na obiekcie, zostanie zachowane około 20% rezerwy wolnego miejsca dla ułożenia dodatkowych kabli oraz zapewnienia dobrych warunków chłodzenia. Wszystkie kable zostaną oznaczone zgodnie z obowiązującymi przepisami. Znakowanie wykonywane będzie za pomocą dedykowanych trwałych opaskach mocowanych do kabli.</w:t>
      </w:r>
    </w:p>
    <w:p w14:paraId="48AA17D2" w14:textId="77777777" w:rsidR="00627D38" w:rsidRDefault="00627D38" w:rsidP="00627D38">
      <w:r w:rsidRPr="00F712B3">
        <w:t>W projekcie zostały pokazane wyłącznie główne trasy kablowe, w zakresie Wykonawcy instalacji elektrycznych jest dostarczenie wszystkich niezbędnych tras kablowych na potrzeby rozprowadzenia okablowania w budynku.</w:t>
      </w:r>
    </w:p>
    <w:p w14:paraId="433CB5A2" w14:textId="77777777" w:rsidR="00256484" w:rsidRDefault="00256484" w:rsidP="00627D38"/>
    <w:p w14:paraId="3C6E4FA7" w14:textId="3114339C" w:rsidR="00256484" w:rsidRDefault="00256484" w:rsidP="00256484">
      <w:pPr>
        <w:pStyle w:val="Nagwek2"/>
      </w:pPr>
      <w:bookmarkStart w:id="57" w:name="_Toc206410444"/>
      <w:r>
        <w:t>Kanalizacja kablowa</w:t>
      </w:r>
      <w:bookmarkEnd w:id="57"/>
    </w:p>
    <w:p w14:paraId="4060AA95" w14:textId="1DBAD423" w:rsidR="00627D38" w:rsidRDefault="00256484" w:rsidP="00A72498">
      <w:r w:rsidRPr="00A72498">
        <w:t xml:space="preserve">Na terenie stacji paliw projektuje się wykonać kanalizację kablową na potrzeby rozprowadzenia instalacji po terenie. Kanalizację wykonać rurami typu DKK-T firmy </w:t>
      </w:r>
      <w:proofErr w:type="spellStart"/>
      <w:r w:rsidRPr="00A72498">
        <w:t>Arot</w:t>
      </w:r>
      <w:proofErr w:type="spellEnd"/>
      <w:r w:rsidRPr="00A72498">
        <w:t>. Studnię kablowe, betonowe typu SKR-1 i SK-1 posadowić należy na 20cm warstwie chłonnej dla odprowadzenia wody. Rury w ziemi prowadzić na głębokości 0,6 m, na 10 cm warstwie piasku, z przykryciem 10 cm warstwy piasku, 20 cm warstwą ziemi oraz oznaczeniem folią (szer. 40 cm). Przewidziano budowę studni dla instalacji elektrycznych, teletechnicznych oraz kanalizację technologiczną iskrobezpieczną.</w:t>
      </w:r>
    </w:p>
    <w:p w14:paraId="62BC1E4F" w14:textId="77777777" w:rsidR="00B02FFB" w:rsidRPr="00A72498" w:rsidRDefault="00B02FFB" w:rsidP="00A72498"/>
    <w:p w14:paraId="577CE10E" w14:textId="77777777" w:rsidR="00627D38" w:rsidRPr="00F712B3" w:rsidRDefault="00627D38" w:rsidP="00F758DA">
      <w:pPr>
        <w:pStyle w:val="Nagwek2"/>
        <w:rPr>
          <w:rFonts w:eastAsia="Times New Roman"/>
        </w:rPr>
      </w:pPr>
      <w:bookmarkStart w:id="58" w:name="_Toc50372146"/>
      <w:bookmarkStart w:id="59" w:name="_Toc82172847"/>
      <w:bookmarkStart w:id="60" w:name="_Toc145669656"/>
      <w:bookmarkStart w:id="61" w:name="_Toc206410445"/>
      <w:r w:rsidRPr="00F712B3">
        <w:rPr>
          <w:rFonts w:eastAsia="Times New Roman"/>
        </w:rPr>
        <w:t>Przebicia i przepusty przez ściany i stropy</w:t>
      </w:r>
      <w:bookmarkEnd w:id="58"/>
      <w:bookmarkEnd w:id="59"/>
      <w:bookmarkEnd w:id="60"/>
      <w:bookmarkEnd w:id="61"/>
    </w:p>
    <w:p w14:paraId="6CD2C880" w14:textId="77777777" w:rsidR="00627D38" w:rsidRPr="00F712B3" w:rsidRDefault="00627D38" w:rsidP="00627D38">
      <w:r w:rsidRPr="00F712B3">
        <w:t xml:space="preserve">Przejścia kabli przez ściany i stropy wydzielenia pożarowego należy wykonać, jako szczelne z zastosowaniem odpowiednich izolacji i ognioodpornych mas uszczelniających (np. masa uszczelniająca </w:t>
      </w:r>
      <w:proofErr w:type="spellStart"/>
      <w:r w:rsidRPr="00F712B3">
        <w:t>Hilti</w:t>
      </w:r>
      <w:proofErr w:type="spellEnd"/>
      <w:r w:rsidRPr="00F712B3">
        <w:t>). Należy stosować uszczelnienia o odporności pożarowej nie mniejszej niż odporność pożarowa przegrody. Na kablach przechodzących przez ściany pożarowe należy założyć oznaczniki metalowe po obydwu stronach ściany pożarowej.</w:t>
      </w:r>
    </w:p>
    <w:p w14:paraId="6D62BE59" w14:textId="77777777" w:rsidR="00627D38" w:rsidRPr="00F712B3" w:rsidRDefault="00627D38" w:rsidP="00627D38">
      <w:r w:rsidRPr="00F712B3">
        <w:t>Wszystkie uszczelnienia pożarowe powinny być wykonane przez wyspecjalizowany personel posiadający odpowiednie certyfikaty wydane przez producentów materiałów uszczelniających.</w:t>
      </w:r>
    </w:p>
    <w:p w14:paraId="002D533F" w14:textId="77777777" w:rsidR="00627D38" w:rsidRPr="00F712B3" w:rsidRDefault="00627D38" w:rsidP="00627D38">
      <w:r w:rsidRPr="00F712B3">
        <w:t>Przejścia przez dach należy uszczelnić przed przedostawaniem się wody i wilgoci, należy stosować systemowe rozwiązania.</w:t>
      </w:r>
    </w:p>
    <w:p w14:paraId="65DF558D" w14:textId="77777777" w:rsidR="00627D38" w:rsidRPr="00FD4133" w:rsidRDefault="00627D38" w:rsidP="00627D38">
      <w:pPr>
        <w:rPr>
          <w:color w:val="FF0000"/>
        </w:rPr>
      </w:pPr>
    </w:p>
    <w:p w14:paraId="43E1EEDF" w14:textId="77777777" w:rsidR="00627D38" w:rsidRPr="00F712B3" w:rsidRDefault="00627D38" w:rsidP="00F758DA">
      <w:pPr>
        <w:pStyle w:val="Nagwek2"/>
      </w:pPr>
      <w:bookmarkStart w:id="62" w:name="_Toc50372147"/>
      <w:bookmarkStart w:id="63" w:name="_Toc82172848"/>
      <w:bookmarkStart w:id="64" w:name="_Toc145669657"/>
      <w:bookmarkStart w:id="65" w:name="_Toc206410446"/>
      <w:r w:rsidRPr="00F712B3">
        <w:t>Przebicia przez fundamenty budynku</w:t>
      </w:r>
      <w:bookmarkEnd w:id="62"/>
      <w:bookmarkEnd w:id="63"/>
      <w:bookmarkEnd w:id="64"/>
      <w:bookmarkEnd w:id="65"/>
    </w:p>
    <w:p w14:paraId="4D95B169" w14:textId="791F9BAF" w:rsidR="00627D38" w:rsidRPr="00F712B3" w:rsidRDefault="00627D38" w:rsidP="00627D38">
      <w:r w:rsidRPr="00F712B3">
        <w:t>Wejścia i wyjścia kabli do budynku należy wykonać w przepustach rurowych szczelnych</w:t>
      </w:r>
      <w:r w:rsidR="00B83424" w:rsidRPr="00F712B3">
        <w:t xml:space="preserve"> typu HSI o średnicach 90-150mm</w:t>
      </w:r>
      <w:r w:rsidRPr="00F712B3">
        <w:t xml:space="preserve"> z wkładami dostosowanymi do ilości i typu kabli. Wykonawca zobowiązany jest do koordynacji robót instalacyjnych z robotami budowlanymi w celu zapewnienia wykonania stosownych przebić dla kabli na etapie wylewania fundamentów. W przypadku konieczności wykonania przepustów fundamentowych w późniejszym etapie inwestycji, Wykonawca zobowiązany jest uzyskać akceptację konstruktora budynku.</w:t>
      </w:r>
    </w:p>
    <w:p w14:paraId="02C3DF2B" w14:textId="77777777" w:rsidR="00627D38" w:rsidRPr="00F712B3" w:rsidRDefault="00627D38" w:rsidP="00627D38">
      <w:r w:rsidRPr="00F712B3">
        <w:t>Każdy kabel zaleca się układać w niezależnych rurach ochronnych za wyjątkiem kabli sterowniczych i zasilających do tego samego urządzenia.</w:t>
      </w:r>
    </w:p>
    <w:p w14:paraId="2F5515D1" w14:textId="77777777" w:rsidR="00627D38" w:rsidRPr="00F712B3" w:rsidRDefault="00627D38" w:rsidP="00627D38">
      <w:r w:rsidRPr="00F712B3">
        <w:t>Wszystkie rury ochronne z wciągniętymi kablami oraz ułożone rury rezerwowe należy uszczelnić przed przedostawaniem się wody do budynku.</w:t>
      </w:r>
    </w:p>
    <w:p w14:paraId="5FD06348" w14:textId="77777777" w:rsidR="00627D38" w:rsidRPr="00F712B3" w:rsidRDefault="00627D38" w:rsidP="00511464">
      <w:pPr>
        <w:pStyle w:val="Nagwek"/>
        <w:tabs>
          <w:tab w:val="clear" w:pos="4536"/>
          <w:tab w:val="clear" w:pos="9072"/>
        </w:tabs>
        <w:ind w:left="0" w:firstLine="0"/>
      </w:pPr>
    </w:p>
    <w:p w14:paraId="587D997F" w14:textId="77777777" w:rsidR="00627D38" w:rsidRPr="00F712B3" w:rsidRDefault="00627D38" w:rsidP="00F758DA">
      <w:pPr>
        <w:pStyle w:val="Nagwek2"/>
      </w:pPr>
      <w:bookmarkStart w:id="66" w:name="_Toc50372150"/>
      <w:bookmarkStart w:id="67" w:name="_Toc82172850"/>
      <w:bookmarkStart w:id="68" w:name="_Toc145669659"/>
      <w:bookmarkStart w:id="69" w:name="_Toc206410447"/>
      <w:r w:rsidRPr="00F712B3">
        <w:t>Uszczelnienia pożarowe przepustów</w:t>
      </w:r>
      <w:bookmarkEnd w:id="66"/>
      <w:bookmarkEnd w:id="67"/>
      <w:bookmarkEnd w:id="68"/>
      <w:bookmarkEnd w:id="69"/>
    </w:p>
    <w:p w14:paraId="0DA23C47" w14:textId="5E9E8CB7" w:rsidR="00627D38" w:rsidRPr="00F712B3" w:rsidRDefault="00627D38" w:rsidP="006542F7">
      <w:r w:rsidRPr="00F712B3">
        <w:t>Wszystkie instalacje elektryczne przechodzące przez przegrody ppoż. muszą być uszczelnione uszczelnieniem posiadającym odpowiednie atesty ppoż. Roboty te należy wykonać, gdy sama instalacja jest już ukończona. Uszczelnienia pożarowe muszą spełniać te same wymagania techniczne pożarowe, co ściany lub stropy, przez które przechodzą elementy instalacji. Wszystkie drabinki i przepusty kablowe należy kończyć w odległości ok. 10cm od ścian. Uszczelnienia pożarowe należy wykonywać zgodnie z polskimi normami, stosowanymi przepisami i instrukcjami.</w:t>
      </w:r>
    </w:p>
    <w:p w14:paraId="26B66DE6" w14:textId="12B44484" w:rsidR="00231AE1" w:rsidRPr="00150118" w:rsidRDefault="00231AE1" w:rsidP="00231AE1">
      <w:pPr>
        <w:pStyle w:val="Nagwek1"/>
        <w:rPr>
          <w:caps w:val="0"/>
          <w:color w:val="auto"/>
        </w:rPr>
      </w:pPr>
      <w:bookmarkStart w:id="70" w:name="_Toc206410448"/>
      <w:r w:rsidRPr="00150118">
        <w:rPr>
          <w:caps w:val="0"/>
          <w:color w:val="auto"/>
        </w:rPr>
        <w:t>UZIEMIENIA I POŁĄCZENIA WYRÓWNAWCZE</w:t>
      </w:r>
      <w:bookmarkEnd w:id="70"/>
    </w:p>
    <w:p w14:paraId="4B704F0B" w14:textId="49BE6E0B" w:rsidR="00231AE1" w:rsidRPr="00150118" w:rsidRDefault="00231AE1" w:rsidP="00231AE1">
      <w:pPr>
        <w:pStyle w:val="Nagwek2"/>
      </w:pPr>
      <w:bookmarkStart w:id="71" w:name="_Toc206410449"/>
      <w:r w:rsidRPr="00150118">
        <w:t>Uziom budynku</w:t>
      </w:r>
      <w:bookmarkEnd w:id="71"/>
    </w:p>
    <w:p w14:paraId="3435B78F" w14:textId="12E341C2" w:rsidR="002D3695" w:rsidRPr="00A72498" w:rsidRDefault="00AA21FD" w:rsidP="002D3695">
      <w:r w:rsidRPr="00150118">
        <w:t>Dla budynk</w:t>
      </w:r>
      <w:r w:rsidR="00511464">
        <w:t>u pawilonu</w:t>
      </w:r>
      <w:r w:rsidRPr="00150118">
        <w:t xml:space="preserve"> zostanie zaprojektowane</w:t>
      </w:r>
      <w:r w:rsidR="00281A12" w:rsidRPr="00150118">
        <w:t xml:space="preserve"> uziemienie </w:t>
      </w:r>
      <w:r w:rsidR="00511464">
        <w:t>otokowe</w:t>
      </w:r>
      <w:r w:rsidR="00281A12" w:rsidRPr="00150118">
        <w:t xml:space="preserve"> wykonane z płaskownika ocynkowanego Fe/Zn </w:t>
      </w:r>
      <w:r w:rsidR="006542F7" w:rsidRPr="00150118">
        <w:t>3</w:t>
      </w:r>
      <w:r w:rsidR="00281A12" w:rsidRPr="00150118">
        <w:t>0x4mm</w:t>
      </w:r>
      <w:r w:rsidR="005F146D" w:rsidRPr="00150118">
        <w:t>.</w:t>
      </w:r>
      <w:r w:rsidR="00511464">
        <w:t xml:space="preserve"> Tym samym przekrojem płaskownika należy wykonać uziemienie otokowe dla wiaty paliw</w:t>
      </w:r>
      <w:r w:rsidR="00281A12" w:rsidRPr="00150118">
        <w:t>.</w:t>
      </w:r>
      <w:r w:rsidR="002D3695">
        <w:t xml:space="preserve"> </w:t>
      </w:r>
      <w:r w:rsidR="002D3695" w:rsidRPr="00A72498">
        <w:t>Uziom otokowy stanowić będzie taśma ułożona na głębokości min. 0,8m wokół obiektu w odległości 1,0m od ściany budynku i elementów budowlanych.</w:t>
      </w:r>
    </w:p>
    <w:p w14:paraId="0BCFAAF7" w14:textId="77777777" w:rsidR="002D3695" w:rsidRPr="00A72498" w:rsidRDefault="002D3695" w:rsidP="002D3695">
      <w:r w:rsidRPr="00A72498">
        <w:t>Dodatkowo ułożona będzie bednarka wzdłuż tras zewnętrznych linii kablowych.</w:t>
      </w:r>
    </w:p>
    <w:p w14:paraId="38DE7A2E" w14:textId="77777777" w:rsidR="002D3695" w:rsidRPr="00A72498" w:rsidRDefault="002D3695" w:rsidP="002D3695">
      <w:r w:rsidRPr="00A72498">
        <w:t>Rezystancja sieci uziemień powinna spełniać warunki:</w:t>
      </w:r>
    </w:p>
    <w:p w14:paraId="4A02163F" w14:textId="77777777" w:rsidR="002D3695" w:rsidRPr="00A72498" w:rsidRDefault="002D3695" w:rsidP="002D3695">
      <w:r w:rsidRPr="00A72498">
        <w:t>Ru &lt; 10 Ω</w:t>
      </w:r>
      <w:r w:rsidRPr="00A72498">
        <w:tab/>
        <w:t>– instalacja odgromowa,</w:t>
      </w:r>
    </w:p>
    <w:p w14:paraId="4D1C3911" w14:textId="77777777" w:rsidR="002D3695" w:rsidRPr="00A72498" w:rsidRDefault="002D3695" w:rsidP="002D3695">
      <w:r w:rsidRPr="00A72498">
        <w:t>Ru &lt; 7 Ω</w:t>
      </w:r>
      <w:r w:rsidRPr="00A72498">
        <w:tab/>
        <w:t>– ochrona katodowa zbiorników,</w:t>
      </w:r>
    </w:p>
    <w:p w14:paraId="4EC61445" w14:textId="77777777" w:rsidR="002D3695" w:rsidRPr="00A72498" w:rsidRDefault="002D3695" w:rsidP="002D3695">
      <w:r w:rsidRPr="00A72498">
        <w:t>Uziom wspólny powinien posiadać rezystancję Ru &lt; 7 Ω.</w:t>
      </w:r>
    </w:p>
    <w:p w14:paraId="704B4573" w14:textId="200485C4" w:rsidR="00231AE1" w:rsidRPr="002D3695" w:rsidRDefault="002D3695" w:rsidP="002D3695">
      <w:pPr>
        <w:rPr>
          <w:color w:val="00B050"/>
        </w:rPr>
      </w:pPr>
      <w:r w:rsidRPr="00A72498">
        <w:t xml:space="preserve">W przypadku nie uzyskania wymaganej wartości rezystancji uziemienia należy zastosować uziomy pionowe wkręcane / pręty stalowe, </w:t>
      </w:r>
      <w:proofErr w:type="spellStart"/>
      <w:r w:rsidRPr="00A72498">
        <w:t>pomiedziowane</w:t>
      </w:r>
      <w:proofErr w:type="spellEnd"/>
      <w:r w:rsidRPr="00A72498">
        <w:t xml:space="preserve"> z gwintem o średnicy 17,2mm (3/4’’) o długości L=3-6-9m łączone taśmą </w:t>
      </w:r>
      <w:proofErr w:type="spellStart"/>
      <w:r w:rsidRPr="00A72498">
        <w:t>FeZn</w:t>
      </w:r>
      <w:proofErr w:type="spellEnd"/>
      <w:r w:rsidRPr="00A72498">
        <w:t xml:space="preserve"> 30x4mm z uziomem otokowym. Ostateczną długość uziomów prętowych należy wyznaczyć pomiarowo na etapie realizacji inwestycji</w:t>
      </w:r>
      <w:r w:rsidRPr="002D3695">
        <w:rPr>
          <w:color w:val="00B050"/>
        </w:rPr>
        <w:t>.</w:t>
      </w:r>
    </w:p>
    <w:p w14:paraId="2867130F" w14:textId="77777777" w:rsidR="00231AE1" w:rsidRPr="00150118" w:rsidRDefault="00231AE1" w:rsidP="00231AE1"/>
    <w:p w14:paraId="7A2995DC" w14:textId="30388C4A" w:rsidR="00231AE1" w:rsidRPr="00150118" w:rsidRDefault="00231AE1" w:rsidP="00231AE1">
      <w:pPr>
        <w:pStyle w:val="Nagwek2"/>
      </w:pPr>
      <w:bookmarkStart w:id="72" w:name="_Toc206410450"/>
      <w:r w:rsidRPr="00150118">
        <w:lastRenderedPageBreak/>
        <w:t>Główne połączenia wyrównawcze</w:t>
      </w:r>
      <w:bookmarkEnd w:id="72"/>
    </w:p>
    <w:p w14:paraId="03910270" w14:textId="241D9E71" w:rsidR="0064336F" w:rsidRPr="00150118" w:rsidRDefault="0064336F" w:rsidP="0064336F">
      <w:r w:rsidRPr="00150118">
        <w:t xml:space="preserve">W pomieszczeniach elektrycznych należy zamontować główne szyny uziemiające GSU (połączeń wyrównawczych), wykonane w postaci płaskownika Cu 50x5x600mm zamontowanego na elementach izolacyjnych. </w:t>
      </w:r>
    </w:p>
    <w:p w14:paraId="6D174453" w14:textId="77777777" w:rsidR="0064336F" w:rsidRPr="00150118" w:rsidRDefault="0064336F" w:rsidP="0064336F">
      <w:r w:rsidRPr="00150118">
        <w:t>Do głównej szyny uziemiającej należy przyłączyć:</w:t>
      </w:r>
    </w:p>
    <w:p w14:paraId="30A5197B" w14:textId="4CD3C3C9" w:rsidR="0064336F" w:rsidRPr="00150118" w:rsidRDefault="0064336F" w:rsidP="0064336F">
      <w:pPr>
        <w:pStyle w:val="Normalny-wypunktowaniePro-electro"/>
      </w:pPr>
      <w:r w:rsidRPr="00150118">
        <w:t>uziom budynku,</w:t>
      </w:r>
    </w:p>
    <w:p w14:paraId="48CF5F9F" w14:textId="77777777" w:rsidR="0064336F" w:rsidRPr="00150118" w:rsidRDefault="0064336F" w:rsidP="0064336F">
      <w:pPr>
        <w:pStyle w:val="Normalny-wypunktowaniePro-electro"/>
      </w:pPr>
      <w:r w:rsidRPr="00150118">
        <w:t>przewody ochronne PE linii zasilających,</w:t>
      </w:r>
    </w:p>
    <w:p w14:paraId="56942BBB" w14:textId="77777777" w:rsidR="0064336F" w:rsidRPr="00150118" w:rsidRDefault="0064336F" w:rsidP="0064336F">
      <w:pPr>
        <w:pStyle w:val="Normalny-wypunktowaniePro-electro"/>
      </w:pPr>
      <w:r w:rsidRPr="00150118">
        <w:t>uziemienia urządzeń przetwarzania danych</w:t>
      </w:r>
    </w:p>
    <w:p w14:paraId="0D5E7E07" w14:textId="77777777" w:rsidR="0064336F" w:rsidRPr="00150118" w:rsidRDefault="0064336F" w:rsidP="0064336F">
      <w:pPr>
        <w:pStyle w:val="Normalny-wypunktowaniePro-electro"/>
      </w:pPr>
      <w:r w:rsidRPr="00150118">
        <w:t>części przewodzące obce konstrukcji budynku,</w:t>
      </w:r>
    </w:p>
    <w:p w14:paraId="7D1584E4" w14:textId="77777777" w:rsidR="0064336F" w:rsidRPr="00150118" w:rsidRDefault="0064336F" w:rsidP="0064336F">
      <w:pPr>
        <w:pStyle w:val="Normalny-wypunktowaniePro-electro"/>
      </w:pPr>
      <w:r w:rsidRPr="00150118">
        <w:t>rurociągi wodne wchodzące do budynku,</w:t>
      </w:r>
    </w:p>
    <w:p w14:paraId="3D98216E" w14:textId="77777777" w:rsidR="0064336F" w:rsidRPr="00150118" w:rsidRDefault="0064336F" w:rsidP="0064336F">
      <w:pPr>
        <w:pStyle w:val="Normalny-wypunktowaniePro-electro"/>
      </w:pPr>
      <w:r w:rsidRPr="00150118">
        <w:t>metalowe części instalacji wentylacyjnej,</w:t>
      </w:r>
    </w:p>
    <w:p w14:paraId="10474385" w14:textId="77777777" w:rsidR="0064336F" w:rsidRPr="00150118" w:rsidRDefault="0064336F" w:rsidP="0064336F">
      <w:pPr>
        <w:pStyle w:val="Normalny-wypunktowaniePro-electro"/>
      </w:pPr>
      <w:r w:rsidRPr="00150118">
        <w:t>stalowe korytka i drabinki kablowe instalacji elektrycznej,</w:t>
      </w:r>
    </w:p>
    <w:p w14:paraId="18F5EE88" w14:textId="77777777" w:rsidR="0064336F" w:rsidRPr="00150118" w:rsidRDefault="0064336F" w:rsidP="0064336F">
      <w:pPr>
        <w:pStyle w:val="Normalny-wypunktowaniePro-electro"/>
      </w:pPr>
      <w:r w:rsidRPr="00150118">
        <w:t>inne metalowe instalacje i urządzenia.</w:t>
      </w:r>
    </w:p>
    <w:p w14:paraId="2DCC8723" w14:textId="77777777" w:rsidR="0064336F" w:rsidRPr="00150118" w:rsidRDefault="0064336F" w:rsidP="0064336F">
      <w:pPr>
        <w:pStyle w:val="Normalny-wypunktowaniePro-electro"/>
        <w:numPr>
          <w:ilvl w:val="0"/>
          <w:numId w:val="0"/>
        </w:numPr>
        <w:ind w:firstLine="511"/>
      </w:pPr>
      <w:r w:rsidRPr="00150118">
        <w:t>Ponadto w każdej łazience należy wykonać połączenie wyrównawcze pod brodzikiem lub wanną.</w:t>
      </w:r>
    </w:p>
    <w:p w14:paraId="3F5CDFF6" w14:textId="2369016F" w:rsidR="00231AE1" w:rsidRPr="00A72498" w:rsidRDefault="0064336F" w:rsidP="00A72498">
      <w:r w:rsidRPr="00150118">
        <w:t>Główne połączenia wyrównawcze należy wykonać przewodami miedzianymi w izolacji zielono-żółtej 450/750V żyły przewodu wykonane z miedzi wg schematu połączeń wyrównawczych.</w:t>
      </w:r>
    </w:p>
    <w:p w14:paraId="0659E876" w14:textId="0A9549C5" w:rsidR="00231AE1" w:rsidRPr="00D21181" w:rsidRDefault="00231AE1" w:rsidP="00231AE1">
      <w:pPr>
        <w:pStyle w:val="Nagwek2"/>
      </w:pPr>
      <w:bookmarkStart w:id="73" w:name="_Toc206410451"/>
      <w:r w:rsidRPr="00D21181">
        <w:t>Instalacja wyrównania potencjałów</w:t>
      </w:r>
      <w:bookmarkEnd w:id="73"/>
    </w:p>
    <w:p w14:paraId="6908BDA7" w14:textId="6180D8BF" w:rsidR="00231AE1" w:rsidRPr="00D21181" w:rsidRDefault="00231AE1" w:rsidP="00231AE1">
      <w:r w:rsidRPr="00D21181">
        <w:t>W obiek</w:t>
      </w:r>
      <w:r w:rsidR="0064336F" w:rsidRPr="00D21181">
        <w:t>tach</w:t>
      </w:r>
      <w:r w:rsidRPr="00D21181">
        <w:t xml:space="preserve"> projektuje się instalację wyrównania potencjałów (</w:t>
      </w:r>
      <w:proofErr w:type="spellStart"/>
      <w:r w:rsidRPr="00D21181">
        <w:t>ekwipotencjalizację</w:t>
      </w:r>
      <w:proofErr w:type="spellEnd"/>
      <w:r w:rsidRPr="00D21181">
        <w:t xml:space="preserve">). W zakresie instalacji należy wykonać połączenia </w:t>
      </w:r>
      <w:r w:rsidR="00784092" w:rsidRPr="00D21181">
        <w:t>wyrównawcze zewnętrznych</w:t>
      </w:r>
      <w:r w:rsidRPr="00D21181">
        <w:t xml:space="preserve"> i wewnętrznych słupów/ścian wsporczych. W tym celu w płycie fundamentowej zaprojektowano sieć oczkową przewodów wyrównawczych w postaci bednarki stalowej ocynkowanej Fe/Zn </w:t>
      </w:r>
      <w:r w:rsidR="00D21181">
        <w:t>3</w:t>
      </w:r>
      <w:r w:rsidRPr="00D21181">
        <w:t>0x4mm, do której przyłączono poprzez spawanie zbrojenie wszystkich słupów/ścian wsporczych.</w:t>
      </w:r>
    </w:p>
    <w:p w14:paraId="1A0BA33C" w14:textId="77777777" w:rsidR="008164E6" w:rsidRPr="00D21181" w:rsidRDefault="008164E6" w:rsidP="00511464">
      <w:pPr>
        <w:ind w:left="0" w:firstLine="0"/>
      </w:pPr>
    </w:p>
    <w:p w14:paraId="4B81E400" w14:textId="44C85488" w:rsidR="008164E6" w:rsidRPr="00D21181" w:rsidRDefault="008164E6" w:rsidP="008164E6">
      <w:pPr>
        <w:pStyle w:val="Nagwek2"/>
      </w:pPr>
      <w:bookmarkStart w:id="74" w:name="_Toc206410452"/>
      <w:r w:rsidRPr="00D21181">
        <w:t>Przewody odprowadzające instalacji odgromowej</w:t>
      </w:r>
      <w:bookmarkEnd w:id="74"/>
    </w:p>
    <w:p w14:paraId="02DFC034" w14:textId="5230A7C5" w:rsidR="008164E6" w:rsidRPr="00D21181" w:rsidRDefault="008164E6" w:rsidP="008164E6">
      <w:r w:rsidRPr="00D21181">
        <w:t>Jako przewody odprowadzające instalacji odgromowej projektuje się bednarkę Fe/Zn 30x4mm w słupach konstrukcyjnych/elementach konstrukcyjnych po obwodzie budynku część nadziemna. Przewody odprowadzające łączyć z uziomem kratowym poprzez spawanie. Dla każdego z przewodów odprowadzających na poziomie gruntu przy budynku należy zabudować złącze kontrolno-pomiarowe. Na poziomie dachu zostawić zapas bednarki min. 2m.</w:t>
      </w:r>
      <w:r w:rsidR="00F61E52" w:rsidRPr="00D21181">
        <w:t xml:space="preserve"> Jako alternatywę dopuszcza się wykonanie przewodów odprowadzających w postaci drutów Fe/Zn φ8mm układanych w rurkach wysokonapięciowych przystosowanych do instalacji odgromowej w warstwach elewacji.</w:t>
      </w:r>
    </w:p>
    <w:p w14:paraId="60F58C46" w14:textId="24829C09" w:rsidR="000E7C13" w:rsidRPr="00D21181" w:rsidRDefault="000E7C13" w:rsidP="000E7C13">
      <w:pPr>
        <w:pStyle w:val="Nagwek1"/>
        <w:rPr>
          <w:caps w:val="0"/>
          <w:color w:val="auto"/>
        </w:rPr>
      </w:pPr>
      <w:bookmarkStart w:id="75" w:name="_Toc206410453"/>
      <w:r w:rsidRPr="00D21181">
        <w:rPr>
          <w:caps w:val="0"/>
          <w:color w:val="auto"/>
        </w:rPr>
        <w:t>INSTALACJA ODGROMOWA I PRZEPIĘCIOWA</w:t>
      </w:r>
      <w:bookmarkEnd w:id="75"/>
    </w:p>
    <w:p w14:paraId="412F6768" w14:textId="28512D56" w:rsidR="000322C9" w:rsidRPr="00D21181" w:rsidRDefault="008164E6" w:rsidP="000322C9">
      <w:pPr>
        <w:pStyle w:val="Nagwek2"/>
      </w:pPr>
      <w:bookmarkStart w:id="76" w:name="_Toc206410454"/>
      <w:r w:rsidRPr="00D21181">
        <w:t>In</w:t>
      </w:r>
      <w:r w:rsidR="00A70E67" w:rsidRPr="00D21181">
        <w:t>stalacja odgromowa</w:t>
      </w:r>
      <w:bookmarkEnd w:id="76"/>
    </w:p>
    <w:p w14:paraId="6EA8A8A6" w14:textId="77777777" w:rsidR="00A70E67" w:rsidRPr="00D21181" w:rsidRDefault="00A70E67" w:rsidP="00A70E67">
      <w:bookmarkStart w:id="77" w:name="_Toc529954400"/>
      <w:bookmarkStart w:id="78" w:name="_Toc532188554"/>
      <w:bookmarkEnd w:id="13"/>
      <w:bookmarkEnd w:id="14"/>
      <w:bookmarkEnd w:id="15"/>
      <w:bookmarkEnd w:id="16"/>
      <w:bookmarkEnd w:id="17"/>
      <w:bookmarkEnd w:id="18"/>
      <w:r w:rsidRPr="00D21181">
        <w:t>Na dachu będą układane klasyczne zwody poziome zapobiegające bezpośrednim udarom piorunowym. Wszystkie elementy przewodzące obce na dachu należy połączyć metalicznie ze zwodami poziomymi. Wszystkie urządzenia elektryczne na dachu, należy chronić przez zastosowanie zwodów pionowych z zachowaniem normatywnych odstępów izolacyjnych.</w:t>
      </w:r>
    </w:p>
    <w:p w14:paraId="575ACB6F" w14:textId="227DEE2E" w:rsidR="00A70E67" w:rsidRPr="00D21181" w:rsidRDefault="00A70E67" w:rsidP="00A70E67">
      <w:r w:rsidRPr="00D21181">
        <w:t xml:space="preserve">Do odprowadzania prądów piorunowych należy wykonać przewody odprowadzające wykonane z drutu Fe/Zn </w:t>
      </w:r>
      <w:r w:rsidRPr="00D21181">
        <w:rPr>
          <w:rFonts w:ascii="Arial" w:hAnsi="Arial" w:cs="Arial"/>
        </w:rPr>
        <w:t>ø</w:t>
      </w:r>
      <w:r w:rsidRPr="00D21181">
        <w:t>8mm ułożone w rurach wysokonapięciowych prowadzonych w warstwach wykończeniowych elewacji</w:t>
      </w:r>
      <w:r w:rsidR="00D21181">
        <w:t xml:space="preserve"> lub za pomocą </w:t>
      </w:r>
      <w:r w:rsidR="00D21181" w:rsidRPr="00D21181">
        <w:t>bednark</w:t>
      </w:r>
      <w:r w:rsidR="00D21181">
        <w:t>i</w:t>
      </w:r>
      <w:r w:rsidR="00D21181" w:rsidRPr="00D21181">
        <w:t xml:space="preserve"> Fe/Zn 30x4mm w słupach konstrukcyjnych/elementach konstrukcyjnych po obwodzie budynku</w:t>
      </w:r>
      <w:r w:rsidR="00D21181">
        <w:t>.</w:t>
      </w:r>
    </w:p>
    <w:p w14:paraId="513B4727" w14:textId="7A636D14" w:rsidR="00A70E67" w:rsidRPr="00D21181" w:rsidRDefault="00A70E67" w:rsidP="00A70E67">
      <w:r w:rsidRPr="00D21181">
        <w:t xml:space="preserve">Częścią składową urządzenia piorunochronnego jest uziemienie. W projektowanym obiekcie zostanie wykorzystany uziom fundamentowy (bednarka Fe/Zn </w:t>
      </w:r>
      <w:r w:rsidR="00D21181" w:rsidRPr="00D21181">
        <w:t>3</w:t>
      </w:r>
      <w:r w:rsidRPr="00D21181">
        <w:t>0x4mm) połączony z naturalnymi elementami konstrukcyjnymi budynku.</w:t>
      </w:r>
    </w:p>
    <w:p w14:paraId="6A25773C" w14:textId="77777777" w:rsidR="00A70E67" w:rsidRDefault="00A70E67" w:rsidP="00A70E67">
      <w:r w:rsidRPr="00D21181">
        <w:t>Obowiązujące w kraju normy serii PN-EN 62305 określają zasady projektowania i montażu urządzeń piorunochronnych LPS (</w:t>
      </w:r>
      <w:proofErr w:type="spellStart"/>
      <w:r w:rsidRPr="00D21181">
        <w:t>Lightning</w:t>
      </w:r>
      <w:proofErr w:type="spellEnd"/>
      <w:r w:rsidRPr="00D21181">
        <w:t xml:space="preserve"> </w:t>
      </w:r>
      <w:proofErr w:type="spellStart"/>
      <w:r w:rsidRPr="00D21181">
        <w:t>Protection</w:t>
      </w:r>
      <w:proofErr w:type="spellEnd"/>
      <w:r w:rsidRPr="00D21181">
        <w:t xml:space="preserve"> System). Informacje zawarte w tych normach zostaną wykorzystane do przedstawienia ogólnych zasad montażu zewnętrznej instalacji piorunochronnej.</w:t>
      </w:r>
    </w:p>
    <w:p w14:paraId="5BC359EB" w14:textId="77777777" w:rsidR="004C7C81" w:rsidRPr="00D21181" w:rsidRDefault="004C7C81" w:rsidP="00A70E67"/>
    <w:p w14:paraId="25071C72" w14:textId="0977BC64" w:rsidR="000E7C13" w:rsidRPr="00D21181" w:rsidRDefault="000E7C13" w:rsidP="000E7C13">
      <w:pPr>
        <w:pStyle w:val="Nagwek2"/>
      </w:pPr>
      <w:bookmarkStart w:id="79" w:name="_Toc206410455"/>
      <w:r w:rsidRPr="00D21181">
        <w:t>Ochrona przed przepięciami</w:t>
      </w:r>
      <w:bookmarkEnd w:id="79"/>
    </w:p>
    <w:p w14:paraId="26CF78DC" w14:textId="77777777" w:rsidR="000E7C13" w:rsidRPr="00D21181" w:rsidRDefault="000E7C13" w:rsidP="000E7C13">
      <w:r w:rsidRPr="00D21181">
        <w:t>Zaprojektowano ochronę przed przepięciami spowodowanymi wyładowaniami atmosferycznymi oraz przepięciami łączeniowymi. Przyjęto strefową koncepcję ochrony przepięciowej:</w:t>
      </w:r>
    </w:p>
    <w:p w14:paraId="1BE5DE19" w14:textId="0597B5AA" w:rsidR="000E7C13" w:rsidRPr="00D21181" w:rsidRDefault="000E7C13" w:rsidP="000E7C13">
      <w:pPr>
        <w:pStyle w:val="Normalny-wypunktowaniePro-electro"/>
      </w:pPr>
      <w:r w:rsidRPr="00D21181">
        <w:t xml:space="preserve">ochronniki Typ </w:t>
      </w:r>
      <w:r w:rsidR="004C7C81">
        <w:t>I +II</w:t>
      </w:r>
      <w:r w:rsidRPr="00D21181">
        <w:t xml:space="preserve"> (</w:t>
      </w:r>
      <w:proofErr w:type="spellStart"/>
      <w:r w:rsidRPr="00D21181">
        <w:t>Up</w:t>
      </w:r>
      <w:proofErr w:type="spellEnd"/>
      <w:r w:rsidRPr="00D21181">
        <w:t>&lt;1.5kV) w rozdzielnicach głównych,</w:t>
      </w:r>
    </w:p>
    <w:p w14:paraId="6140F07F" w14:textId="398709BC" w:rsidR="000E7C13" w:rsidRPr="00D21181" w:rsidRDefault="000E7C13" w:rsidP="000322C9">
      <w:pPr>
        <w:pStyle w:val="Normalny-wypunktowaniePro-electro"/>
      </w:pPr>
      <w:r w:rsidRPr="00D21181">
        <w:t xml:space="preserve">ochronniki Typ </w:t>
      </w:r>
      <w:r w:rsidR="004C7C81">
        <w:t>D</w:t>
      </w:r>
      <w:r w:rsidRPr="00D21181">
        <w:t xml:space="preserve"> w rozdzielnic</w:t>
      </w:r>
      <w:r w:rsidR="004C7C81">
        <w:t>y</w:t>
      </w:r>
      <w:r w:rsidRPr="00D21181">
        <w:t xml:space="preserve"> </w:t>
      </w:r>
      <w:r w:rsidR="004C7C81">
        <w:t>komputerowej</w:t>
      </w:r>
      <w:r w:rsidRPr="00D21181">
        <w:t>.</w:t>
      </w:r>
    </w:p>
    <w:p w14:paraId="35C0310C" w14:textId="611BEA54" w:rsidR="00A80D60" w:rsidRPr="00D21181" w:rsidRDefault="004C7C81" w:rsidP="00AC4E20">
      <w:r w:rsidRPr="004C7C81">
        <w:t>Zastosowana ochrona zabezpiecza urządzenia i aparaturę przed skutkami przepięć łączeniowych pochodzących z sieci energetycznej oraz z wyładowań atmosferycznych.</w:t>
      </w:r>
      <w:r>
        <w:t xml:space="preserve"> </w:t>
      </w:r>
      <w:r w:rsidR="00B11CB5" w:rsidRPr="00D21181">
        <w:t>Wszystkie ochronniki wyposażyć w sygnalizację zadziałania.</w:t>
      </w:r>
    </w:p>
    <w:p w14:paraId="37BF0494" w14:textId="63EE6477" w:rsidR="00B11CB5" w:rsidRPr="00D21181" w:rsidRDefault="00B11CB5" w:rsidP="00B11CB5">
      <w:pPr>
        <w:pStyle w:val="Nagwek1"/>
        <w:rPr>
          <w:caps w:val="0"/>
          <w:color w:val="auto"/>
        </w:rPr>
      </w:pPr>
      <w:bookmarkStart w:id="80" w:name="_Toc206410456"/>
      <w:r w:rsidRPr="00D21181">
        <w:rPr>
          <w:caps w:val="0"/>
          <w:color w:val="auto"/>
        </w:rPr>
        <w:t>OCHRONA PRZECIWPORAŻENIOWA</w:t>
      </w:r>
      <w:bookmarkEnd w:id="80"/>
    </w:p>
    <w:p w14:paraId="4DB5C236" w14:textId="1AE80BA6" w:rsidR="00B11CB5" w:rsidRPr="00D21181" w:rsidRDefault="000322C9" w:rsidP="00B11CB5">
      <w:pPr>
        <w:pStyle w:val="Nagwek2"/>
      </w:pPr>
      <w:bookmarkStart w:id="81" w:name="_Toc206410457"/>
      <w:r w:rsidRPr="00D21181">
        <w:t xml:space="preserve">Ochrona </w:t>
      </w:r>
      <w:r w:rsidR="00B11CB5" w:rsidRPr="00D21181">
        <w:t>przed dotykiem bezpośrednim</w:t>
      </w:r>
      <w:bookmarkEnd w:id="81"/>
    </w:p>
    <w:p w14:paraId="10E57340" w14:textId="5BB354B4" w:rsidR="00B11CB5" w:rsidRPr="00D21181" w:rsidRDefault="00B11CB5" w:rsidP="00B11CB5">
      <w:r w:rsidRPr="00D21181">
        <w:t xml:space="preserve">Ochronę podstawową przed dotykiem bezpośrednim stanowić będą osłony izolacyjne, bariery oraz izolacja kabli i przewodów. Jako system dodatkowej ochrony przed porażeniem zaprojektowano SAMOCZYNNE WYŁĄCZANIE ZASILANIA w </w:t>
      </w:r>
      <w:r w:rsidRPr="00513B8E">
        <w:lastRenderedPageBreak/>
        <w:t>układzie sieciowym</w:t>
      </w:r>
      <w:r w:rsidR="004C7C81">
        <w:t xml:space="preserve"> TN-S</w:t>
      </w:r>
      <w:r w:rsidRPr="00513B8E">
        <w:t xml:space="preserve">. We wszystkich obwodach zaprojektowano wyłączniki różnicowo-prądowe o prądzie różnicowym 30mA. </w:t>
      </w:r>
      <w:r w:rsidRPr="00D21181">
        <w:t>Dodatkowa ochrona zapewniona będzie również przez główne i miejscowe połączenia wyrównawcze.</w:t>
      </w:r>
    </w:p>
    <w:p w14:paraId="4B9127EF" w14:textId="77777777" w:rsidR="00B11CB5" w:rsidRPr="00FD4133" w:rsidRDefault="00B11CB5" w:rsidP="00B11CB5">
      <w:pPr>
        <w:rPr>
          <w:color w:val="FF0000"/>
        </w:rPr>
      </w:pPr>
    </w:p>
    <w:p w14:paraId="6C3FF048" w14:textId="31FE284D" w:rsidR="00B11CB5" w:rsidRPr="00D21181" w:rsidRDefault="000322C9" w:rsidP="00B11CB5">
      <w:pPr>
        <w:pStyle w:val="Nagwek2"/>
      </w:pPr>
      <w:bookmarkStart w:id="82" w:name="_Toc206410458"/>
      <w:r w:rsidRPr="00D21181">
        <w:t xml:space="preserve">Ochrona </w:t>
      </w:r>
      <w:r w:rsidR="00B11CB5" w:rsidRPr="00D21181">
        <w:t>przed dotykiem pośrednim</w:t>
      </w:r>
      <w:bookmarkEnd w:id="82"/>
    </w:p>
    <w:p w14:paraId="6558715C" w14:textId="05DD7CBB" w:rsidR="00B11CB5" w:rsidRPr="00513B8E" w:rsidRDefault="00B11CB5" w:rsidP="00B11CB5">
      <w:r w:rsidRPr="00513B8E">
        <w:t xml:space="preserve">W instalacjach elektrycznych </w:t>
      </w:r>
      <w:proofErr w:type="spellStart"/>
      <w:r w:rsidRPr="00513B8E">
        <w:t>nN</w:t>
      </w:r>
      <w:proofErr w:type="spellEnd"/>
      <w:r w:rsidRPr="00513B8E">
        <w:t xml:space="preserve"> w budynku stosować ochronę przez zastosowanie sam</w:t>
      </w:r>
      <w:r w:rsidR="003877B1" w:rsidRPr="00513B8E">
        <w:t>oczynnego wyłączenia zasilania,</w:t>
      </w:r>
      <w:r w:rsidR="003877B1" w:rsidRPr="00513B8E">
        <w:br/>
      </w:r>
      <w:r w:rsidRPr="00513B8E">
        <w:t>z czasami wyłączenia nie dłuższymi niż 0,</w:t>
      </w:r>
      <w:r w:rsidR="00513B8E" w:rsidRPr="00513B8E">
        <w:t>2</w:t>
      </w:r>
      <w:r w:rsidRPr="00513B8E">
        <w:t xml:space="preserve">s w instalacjach odbiorczych. Dopuszcza się stosowanie czasów nie dłuższych niż </w:t>
      </w:r>
      <w:r w:rsidR="00513B8E" w:rsidRPr="00513B8E">
        <w:t>1</w:t>
      </w:r>
      <w:r w:rsidRPr="00513B8E">
        <w:t>s dla instalacji rozdzielczych.</w:t>
      </w:r>
    </w:p>
    <w:p w14:paraId="12AFF323" w14:textId="0D01BE5A" w:rsidR="00B11CB5" w:rsidRPr="00D21181" w:rsidRDefault="00B11CB5" w:rsidP="00B11CB5">
      <w:r w:rsidRPr="00D21181">
        <w:t>W celu zmniejszenia możliwości występowania napięć dotykowych należy wykonać połączenia wyrównawcze główne łączące ze sobą:</w:t>
      </w:r>
    </w:p>
    <w:p w14:paraId="5156E88D" w14:textId="77777777" w:rsidR="00B11CB5" w:rsidRPr="00D21181" w:rsidRDefault="00B11CB5" w:rsidP="00B11CB5">
      <w:pPr>
        <w:pStyle w:val="Normalny-wypunktowaniePro-electro"/>
      </w:pPr>
      <w:r w:rsidRPr="00D21181">
        <w:t>przewody PE obwodów rozdzielczych,</w:t>
      </w:r>
    </w:p>
    <w:p w14:paraId="0E2456D9" w14:textId="77777777" w:rsidR="00B11CB5" w:rsidRPr="00D21181" w:rsidRDefault="00B11CB5" w:rsidP="00B11CB5">
      <w:pPr>
        <w:pStyle w:val="Normalny-wypunktowaniePro-electro"/>
      </w:pPr>
      <w:r w:rsidRPr="00D21181">
        <w:t>główna szynę uziemiającą,</w:t>
      </w:r>
    </w:p>
    <w:p w14:paraId="23246C58" w14:textId="77777777" w:rsidR="00B11CB5" w:rsidRPr="00D21181" w:rsidRDefault="00B11CB5" w:rsidP="00B11CB5">
      <w:pPr>
        <w:pStyle w:val="Normalny-wypunktowaniePro-electro"/>
      </w:pPr>
      <w:r w:rsidRPr="00D21181">
        <w:t>rury i inne metalowe urządzenia, wody, co, wentylacji, klimatyzacji</w:t>
      </w:r>
    </w:p>
    <w:p w14:paraId="475D3792" w14:textId="77777777" w:rsidR="00B11CB5" w:rsidRPr="00D21181" w:rsidRDefault="00B11CB5" w:rsidP="00B11CB5">
      <w:pPr>
        <w:pStyle w:val="Normalny-wypunktowaniePro-electro"/>
      </w:pPr>
      <w:r w:rsidRPr="00D21181">
        <w:t>metalowe elementy konstrukcyjne.</w:t>
      </w:r>
    </w:p>
    <w:p w14:paraId="1E9972AC" w14:textId="77777777" w:rsidR="00B11CB5" w:rsidRPr="00D21181" w:rsidRDefault="00B11CB5" w:rsidP="00B11CB5">
      <w:r w:rsidRPr="00D21181">
        <w:t>Ponadto należy stosować miejscowe połączenia wyrównawcze, ze szczególnym naciskiem na łazienki, baseny, itp.</w:t>
      </w:r>
    </w:p>
    <w:p w14:paraId="16F033B4" w14:textId="09C562C6" w:rsidR="00B11CB5" w:rsidRPr="00513B8E" w:rsidRDefault="00B11CB5" w:rsidP="00B11CB5">
      <w:r w:rsidRPr="00513B8E">
        <w:t>W sieci należy realizować wyłączenia przez zastosowanie urządzeń:</w:t>
      </w:r>
    </w:p>
    <w:p w14:paraId="1B4D7E16" w14:textId="20C9C9AA" w:rsidR="00B11CB5" w:rsidRPr="00D21181" w:rsidRDefault="00B11CB5" w:rsidP="00B11CB5">
      <w:pPr>
        <w:pStyle w:val="Normalny-wypunktowaniePro-electro"/>
      </w:pPr>
      <w:r w:rsidRPr="00D21181">
        <w:t>przetężeniowych (nadprądowych) takich jak wyłączniki i bezpieczniki,</w:t>
      </w:r>
    </w:p>
    <w:p w14:paraId="742E5148" w14:textId="2049CEA4" w:rsidR="00B11CB5" w:rsidRPr="00D21181" w:rsidRDefault="00B11CB5" w:rsidP="00B11CB5">
      <w:pPr>
        <w:pStyle w:val="Normalny-wypunktowaniePro-electro"/>
      </w:pPr>
      <w:r w:rsidRPr="00D21181">
        <w:t>urządzeń różnicowoprądowych.</w:t>
      </w:r>
    </w:p>
    <w:p w14:paraId="0B0215AE" w14:textId="746AF030" w:rsidR="007E32DC" w:rsidRDefault="00B11CB5" w:rsidP="004C7C81">
      <w:r w:rsidRPr="00D21181">
        <w:t xml:space="preserve">We wszystkich obwodach odbiorczych należy stosować wyłączniki różnicowoprądowe o prądach różnicowych znamionowych nie większych niż 30mA. Dodatkowo w </w:t>
      </w:r>
      <w:r w:rsidR="000322C9" w:rsidRPr="00D21181">
        <w:t>łazienkach, jeśli</w:t>
      </w:r>
      <w:r w:rsidRPr="00D21181">
        <w:t xml:space="preserve"> to możliwe należy tez stosować ochronę przez zastosowanie urządzeń II klasy ochronności.</w:t>
      </w:r>
      <w:bookmarkEnd w:id="77"/>
      <w:bookmarkEnd w:id="78"/>
    </w:p>
    <w:p w14:paraId="4ACD67AB" w14:textId="77777777" w:rsidR="004C7C81" w:rsidRDefault="004C7C81" w:rsidP="004C7C81"/>
    <w:p w14:paraId="60A40892" w14:textId="2C8B5DAB" w:rsidR="004C7C81" w:rsidRDefault="004C7C81" w:rsidP="004C7C81">
      <w:pPr>
        <w:pStyle w:val="Nagwek1"/>
        <w:rPr>
          <w:caps w:val="0"/>
          <w:color w:val="auto"/>
        </w:rPr>
      </w:pPr>
      <w:bookmarkStart w:id="83" w:name="_Toc206410459"/>
      <w:r w:rsidRPr="00D21181">
        <w:rPr>
          <w:caps w:val="0"/>
          <w:color w:val="auto"/>
        </w:rPr>
        <w:t xml:space="preserve">OCHRONA </w:t>
      </w:r>
      <w:r>
        <w:rPr>
          <w:caps w:val="0"/>
          <w:color w:val="auto"/>
        </w:rPr>
        <w:t>KATODOWA</w:t>
      </w:r>
      <w:bookmarkEnd w:id="83"/>
    </w:p>
    <w:p w14:paraId="43058406" w14:textId="77777777" w:rsidR="002D3695" w:rsidRPr="002D3695" w:rsidRDefault="002D3695" w:rsidP="002D3695"/>
    <w:p w14:paraId="66926591" w14:textId="79319ACE" w:rsidR="004C7C81" w:rsidRPr="00A72498" w:rsidRDefault="004C7C81" w:rsidP="004C7C81">
      <w:r w:rsidRPr="00A72498">
        <w:t xml:space="preserve">Z uwagi na zagrożenie korozyjne zarówno od strony gruntów jak i wody gruntowej należy wykonać dodatkowe zabezpieczenie zbiorników paliwa i zbiornika LPG w postaci  ochrony katodowej. System powinien gwarantować ujemny potencjał zbiornika w stosunku do gruntu. Zbiorniki należy odizolować od innych konstrukcji stalowych poprzez zastosowanie przekładek izolacyjnych i złącz śrubowych izolowanych. Uziom otokowy zbiornika należy wykonać taśmą </w:t>
      </w:r>
      <w:proofErr w:type="spellStart"/>
      <w:r w:rsidRPr="00A72498">
        <w:t>FeZn</w:t>
      </w:r>
      <w:proofErr w:type="spellEnd"/>
      <w:r w:rsidRPr="00A72498">
        <w:t xml:space="preserve"> 50x4 mm, w odległości min. 1m od krawędzi zewnętrznych zbiornika i podłączyć do zbiornika poprzez ochronniki przepięć. Należy zastosować ochronniki przepięć zainstalowane w studzienkach. Zbiornik powinien być podłączony do uziemienia w dwóch miejscach. Osłonę włazu należy uziemić tylko w przypadku jej odizolowania od konstrukcji zbiornika. </w:t>
      </w:r>
    </w:p>
    <w:p w14:paraId="7506EB3D" w14:textId="0E68B414" w:rsidR="007E32DC" w:rsidRPr="00A72498" w:rsidRDefault="004C7C81" w:rsidP="00A72498">
      <w:r w:rsidRPr="00A72498">
        <w:t>Ochronniki przepięć umieszczone w przestrzeni zagrożonej wybuchem zaliczonej do stref 1,2,21 oraz 22 muszą mieć odpowiednie wykonanie przeciwwybuchowe. Do ochronników przepięć, za pomocą kabla typu 1x35 mm</w:t>
      </w:r>
      <w:r w:rsidRPr="00A72498">
        <w:rPr>
          <w:vertAlign w:val="superscript"/>
        </w:rPr>
        <w:t>2</w:t>
      </w:r>
      <w:r w:rsidRPr="00A72498">
        <w:t>,1kV, ułożonego w rurach ochronnych typu DVK50 firmy AROT, podłączone zostaną zaciski uziemiające zbiornika gazu. Warunkiem skutecznego i długotrwałego działania ochrony katodowej zbiornika jest jego całkowite odizolowanie od innych uziemionych części stacji. Wymagana rezystancja dla uziomu otokowego zbiornika nie powinna przekroczyć 7</w:t>
      </w:r>
      <w:r w:rsidR="00443431" w:rsidRPr="00A72498">
        <w:t>Ω</w:t>
      </w:r>
      <w:r w:rsidRPr="00A72498">
        <w:t>. Zatwierdzenia wykonawcy ochrony katodowej dokona Inwestor w oparciu o przedłożony projekt ochrony katodowej, technologię wykonania oraz listy referencyjne.</w:t>
      </w:r>
    </w:p>
    <w:p w14:paraId="2284C073" w14:textId="714041D8" w:rsidR="003877B1" w:rsidRDefault="003877B1" w:rsidP="003877B1">
      <w:pPr>
        <w:pStyle w:val="Nagwek1"/>
        <w:rPr>
          <w:caps w:val="0"/>
          <w:color w:val="auto"/>
        </w:rPr>
      </w:pPr>
      <w:bookmarkStart w:id="84" w:name="_Toc92453768"/>
      <w:bookmarkStart w:id="85" w:name="_Toc206410460"/>
      <w:r w:rsidRPr="00D21181">
        <w:rPr>
          <w:color w:val="auto"/>
        </w:rPr>
        <w:t>U</w:t>
      </w:r>
      <w:r w:rsidRPr="00D21181">
        <w:rPr>
          <w:caps w:val="0"/>
          <w:color w:val="auto"/>
        </w:rPr>
        <w:t>WAGI KOŃCOWE</w:t>
      </w:r>
      <w:bookmarkEnd w:id="84"/>
      <w:bookmarkEnd w:id="85"/>
    </w:p>
    <w:p w14:paraId="6C910127" w14:textId="77777777" w:rsidR="002D3695" w:rsidRPr="002D3695" w:rsidRDefault="002D3695" w:rsidP="002D3695"/>
    <w:p w14:paraId="59D7C2D8" w14:textId="77777777" w:rsidR="003877B1" w:rsidRPr="00D21181" w:rsidRDefault="003877B1" w:rsidP="00456306">
      <w:pPr>
        <w:pStyle w:val="Uwagi"/>
        <w:ind w:left="709" w:hanging="122"/>
      </w:pPr>
      <w:r w:rsidRPr="00D21181">
        <w:t xml:space="preserve">Generalny wykonawca jest zobowiązany do prowadzenia koordynacji wszystkich branż. Przed rozpoczęciem prac kierownik budowy zobowiązany jest do sprawdzenia wszystkich projektów branżowych i uzgodnić koordynację prowadzenia prac budowlanych i montażowych zgodnie z wymaganiami wszystkich norm, normatywów oraz zaleceń prowadzenia wykonawstwa oraz eksploatacji dla poszczególnych części budynku, urządzeń i instalacji. </w:t>
      </w:r>
    </w:p>
    <w:p w14:paraId="455AD077" w14:textId="0CFDD596" w:rsidR="003877B1" w:rsidRPr="00D21181" w:rsidRDefault="003877B1" w:rsidP="00456306">
      <w:pPr>
        <w:pStyle w:val="Uwagi"/>
        <w:ind w:left="709" w:hanging="122"/>
      </w:pPr>
      <w:r w:rsidRPr="00D21181">
        <w:t>Przed rozpoczęciem prac wykonawczych kierownik budowy zobowiązany jest do sprawdzenia całości dokumentacji, pod kątem miejsc krzyżowania się oraz styku poszczególnych instalacji.</w:t>
      </w:r>
    </w:p>
    <w:p w14:paraId="47FC4E48" w14:textId="6C1A681D" w:rsidR="003877B1" w:rsidRPr="00D21181" w:rsidRDefault="003877B1" w:rsidP="00456306">
      <w:pPr>
        <w:pStyle w:val="Uwagi"/>
        <w:ind w:left="709" w:hanging="122"/>
      </w:pPr>
      <w:r w:rsidRPr="00D21181">
        <w:t>W razie występowania kolizji należy miejsca kolizyjne zgłosić inspektorowi nadzoru przed przystąpieniem do</w:t>
      </w:r>
      <w:r w:rsidR="00E5614D">
        <w:t> </w:t>
      </w:r>
      <w:r w:rsidRPr="00D21181">
        <w:t>wykonawstwa. Wszelkie prace wynikające z konieczności demontażu elementów kolidujących wykonanych bez koordynacji z innymi branżami i bez zgłoszenia inspektorowi będą obciążały Wykonawcę.</w:t>
      </w:r>
    </w:p>
    <w:p w14:paraId="3553ECF5" w14:textId="77777777" w:rsidR="003877B1" w:rsidRPr="00D21181" w:rsidRDefault="003877B1" w:rsidP="00456306">
      <w:pPr>
        <w:pStyle w:val="Uwagi"/>
        <w:ind w:left="709" w:hanging="122"/>
      </w:pPr>
      <w:r w:rsidRPr="00D21181">
        <w:t>Zmiany wykonywane w trakcie realizacji wynikające z warunków zastanych w istniejącej tkance budowlanej lub wynikające z optymalizacji przyjętych rozwiązań technicznych, w celu uniknięcia kolizji, podlegają uzgodnieniu przed wykonawstwem, z kierującymi pracami wszystkich branż, na które mogą mieć wpływ.</w:t>
      </w:r>
    </w:p>
    <w:p w14:paraId="6FB653CF" w14:textId="77777777" w:rsidR="003877B1" w:rsidRPr="00D21181" w:rsidRDefault="003877B1" w:rsidP="00456306">
      <w:pPr>
        <w:pStyle w:val="Uwagi"/>
        <w:ind w:left="709" w:hanging="122"/>
      </w:pPr>
      <w:r w:rsidRPr="00D21181">
        <w:t>Zmiany prowadzenia prac lub przebiegu sieci lub instalacji niezmieniające parametrów technicznych tych elementów wynikające z warunków z zastanej tkance budowlanej mogą być prowadzone w uzgodnieniu z inspektorem nadzoru.</w:t>
      </w:r>
    </w:p>
    <w:p w14:paraId="40BA201D" w14:textId="77CDE9A6" w:rsidR="003877B1" w:rsidRPr="00D21181" w:rsidRDefault="003877B1" w:rsidP="00456306">
      <w:pPr>
        <w:pStyle w:val="Uwagi"/>
        <w:ind w:left="709" w:hanging="122"/>
      </w:pPr>
      <w:r w:rsidRPr="00D21181">
        <w:t>Wykonawca przekaże Inwestorowi do zatwierdzenia elementy wzorcowe wszystkich elementów widokowych lub ważnych ze względów technologicznych, i ich szczegółowe opisy i charakterystyki, przed zamówieniem u producenta wraz z</w:t>
      </w:r>
      <w:r w:rsidR="00E5614D">
        <w:t> </w:t>
      </w:r>
      <w:r w:rsidRPr="00D21181">
        <w:t>harmonogramem ich zamówień.</w:t>
      </w:r>
    </w:p>
    <w:p w14:paraId="3F6ED260" w14:textId="77777777" w:rsidR="003877B1" w:rsidRPr="00D21181" w:rsidRDefault="003877B1" w:rsidP="00456306">
      <w:pPr>
        <w:pStyle w:val="Uwagi"/>
        <w:ind w:left="709" w:hanging="122"/>
      </w:pPr>
      <w:r w:rsidRPr="00D21181">
        <w:lastRenderedPageBreak/>
        <w:t>Wszystkie materiały i urządzenia wymienione w projekcie, jako „ Projektowane” należy traktować, jako „ Elementy wzorcowe”, których parametry techniczne, wizualne, parametry pracy, jak też parametry szczególne wynikające z założeń projektu i wymagań Inwestora nie mogą podlegać zmianie.</w:t>
      </w:r>
    </w:p>
    <w:p w14:paraId="19897E8D" w14:textId="03F5C606" w:rsidR="003877B1" w:rsidRPr="00D21181" w:rsidRDefault="003877B1" w:rsidP="00456306">
      <w:pPr>
        <w:pStyle w:val="Uwagi"/>
        <w:ind w:left="709" w:hanging="122"/>
      </w:pPr>
      <w:r w:rsidRPr="00D21181">
        <w:t>Jakiekolwiek zmiany technologii Oferent - Wykonawca przedstawi Inwestorowi w postaci dokumentacji projektowej, w</w:t>
      </w:r>
      <w:r w:rsidR="00E5614D">
        <w:t> </w:t>
      </w:r>
      <w:r w:rsidRPr="00D21181">
        <w:t xml:space="preserve">której wykaże zgodność </w:t>
      </w:r>
      <w:proofErr w:type="spellStart"/>
      <w:r w:rsidRPr="00D21181">
        <w:t>ww</w:t>
      </w:r>
      <w:proofErr w:type="spellEnd"/>
      <w:r w:rsidRPr="00D21181">
        <w:t xml:space="preserve"> parametrów. Dokumentacja będzie podlegała zatwierdzeniu przed przystąpieniem do</w:t>
      </w:r>
      <w:r w:rsidR="00E5614D">
        <w:t> </w:t>
      </w:r>
      <w:r w:rsidRPr="00D21181">
        <w:t>wykonawstwa. W razie zatwierdzenia zmiany Wykonawca zobowiązany jest do wykonania przed rozpoczęciem prac, pełnej dokumentacji budowlano-wykonawczej z wszystkimi wymaganymi prawem uzgodnieniami i zatwierdzeniami oraz wg</w:t>
      </w:r>
      <w:r w:rsidR="00E5614D">
        <w:t> </w:t>
      </w:r>
      <w:r w:rsidRPr="00D21181">
        <w:t>zasad wynikających z prawa autorskiego. Jeżeli zmieniany zakres ma wpływ lub jest jakikolwiek sposób powiązany z</w:t>
      </w:r>
      <w:r w:rsidR="00E5614D">
        <w:t> </w:t>
      </w:r>
      <w:r w:rsidRPr="00D21181">
        <w:t>innymi branżami, Wykonawca zobowiązany jest do przeprowadzenia we własnym zakresie i na własny koszt koniecznych zmian projektowych wszystkich niezbędnych branż, wymaganych uzgodnień, obliczeń lub symulacji oraz uzgodnienia z projektantami tych branż, jak tez opracowanie dokumentacji kosztorysowych dla wszystkich wymaganych zakresów. Proponowane zmiany nie mogą powodować pogorszenia warunków wynikających z dokumentacji technicznej.</w:t>
      </w:r>
    </w:p>
    <w:p w14:paraId="4AC89A40" w14:textId="77777777" w:rsidR="003877B1" w:rsidRPr="00D21181" w:rsidRDefault="003877B1" w:rsidP="00456306">
      <w:pPr>
        <w:pStyle w:val="Uwagi"/>
        <w:ind w:left="709" w:hanging="122"/>
      </w:pPr>
      <w:r w:rsidRPr="00D21181">
        <w:t>Sprawdzenie takiej dokumentacji nie stanowi nadzoru autorskiego. Czas prowadzenia tych zmian nie zmienia terminów wynikających z umowy i nie może być podstawą do zmiany terminów umów.</w:t>
      </w:r>
    </w:p>
    <w:p w14:paraId="0CD2577B" w14:textId="3DDEBF19" w:rsidR="003877B1" w:rsidRPr="00D21181" w:rsidRDefault="003877B1" w:rsidP="00456306">
      <w:pPr>
        <w:pStyle w:val="Uwagi"/>
        <w:ind w:left="709" w:hanging="122"/>
      </w:pPr>
      <w:r w:rsidRPr="00D21181">
        <w:t>Różnice kosztów wynikające z zastosowania technologii zamiennej podlega rozliczeniu wg rzeczywistych obmiarów i</w:t>
      </w:r>
      <w:r w:rsidR="00E5614D">
        <w:t> </w:t>
      </w:r>
      <w:r w:rsidRPr="00D21181">
        <w:t>kosztorysów różnicowych.</w:t>
      </w:r>
    </w:p>
    <w:p w14:paraId="7C72AF12" w14:textId="6FB6D281" w:rsidR="003877B1" w:rsidRPr="00D21181" w:rsidRDefault="003877B1" w:rsidP="00456306">
      <w:pPr>
        <w:pStyle w:val="Uwagi"/>
        <w:ind w:left="709" w:hanging="122"/>
      </w:pPr>
      <w:r w:rsidRPr="00D21181">
        <w:t>Zatwierdzona dokumentacja zamienna powinna zostać zatwierdzona w ramach koordynacji między branżowej z</w:t>
      </w:r>
      <w:r w:rsidR="00E5614D">
        <w:t> </w:t>
      </w:r>
      <w:r w:rsidRPr="00D21181">
        <w:t>wykonawcami branż zależnych pod nadzorem kierownika budowy.</w:t>
      </w:r>
    </w:p>
    <w:p w14:paraId="56B337E1" w14:textId="209C59F1" w:rsidR="003877B1" w:rsidRPr="00D21181" w:rsidRDefault="003877B1" w:rsidP="00456306">
      <w:pPr>
        <w:pStyle w:val="Uwagi"/>
        <w:ind w:left="709" w:hanging="122"/>
      </w:pPr>
      <w:r w:rsidRPr="00D21181">
        <w:t>Wykonawca, dostawca urządzeń lub technologii zobowiązany jest do zapewnienia odpowiedniej, jakości i trwałości oraz poprawnych parametrów technicznych dostarczanych elementów, jeśli rozwiązania projektowe określają te parametry w</w:t>
      </w:r>
      <w:r w:rsidR="00E5614D">
        <w:t> </w:t>
      </w:r>
      <w:r w:rsidRPr="00D21181">
        <w:t>sposób niewystarczający lub niezgodny z obowiązującymi normami szczególnymi, lub zasadami wiedzy technicznej, Wykonawca jest zobowiązany do dokonania niezbędnych wyjaśnień lub uzgodnień przed rozpoczęciem prac. Ww. uzgodnienia nie zmieniają terminu wykonania dzieła. Usterki wynikające z braku takich uzgodnień będą obciążały Wykonawcę.</w:t>
      </w:r>
    </w:p>
    <w:p w14:paraId="50F8CF05" w14:textId="2C65F3C6" w:rsidR="003877B1" w:rsidRPr="00D21181" w:rsidRDefault="003877B1" w:rsidP="00456306">
      <w:pPr>
        <w:pStyle w:val="Uwagi"/>
        <w:ind w:left="709" w:hanging="122"/>
      </w:pPr>
      <w:r w:rsidRPr="00D21181">
        <w:t>We wszystkich pracach instalacyjnych wymagających wykonania przejść i przepustów instalacyjnych należy uwzględnić w</w:t>
      </w:r>
      <w:r w:rsidR="00E5614D">
        <w:t> </w:t>
      </w:r>
      <w:r w:rsidRPr="00D21181">
        <w:t>branży budowlanej ich wykonanie oraz odpowiednie zabezpieczenie. Natomiast przy przejściu przez ściany i stropy oddzielenia stref pożarowych należy uwzględnić systemowe, atestowane przepusty o odpowiedniej odporności ogniowej. Należy uwzględnić wykonanie ich oznakowania oraz wykonanie schematu z ich lokalizacją.</w:t>
      </w:r>
    </w:p>
    <w:p w14:paraId="742AE694" w14:textId="34FEA810" w:rsidR="003877B1" w:rsidRPr="00D21181" w:rsidRDefault="003877B1" w:rsidP="00456306">
      <w:pPr>
        <w:pStyle w:val="Uwagi"/>
        <w:ind w:left="709" w:hanging="122"/>
      </w:pPr>
      <w:r w:rsidRPr="00D21181">
        <w:t>Wykonawca jest zobowiązany do przeprowadzenia rozruchów i regulacji wszystkich urządzeń, sieci i instalacji, oraz do</w:t>
      </w:r>
      <w:r w:rsidR="00E5614D">
        <w:t> </w:t>
      </w:r>
      <w:r w:rsidRPr="00D21181">
        <w:t>czasu czasowej ich eksploatacji we współpracy z odpowiednimi służbami inwestora w celu sprawdzenia poprawności ich wykonania i funkcjonowania.</w:t>
      </w:r>
    </w:p>
    <w:p w14:paraId="2CDCADF5" w14:textId="77777777" w:rsidR="003877B1" w:rsidRPr="00D21181" w:rsidRDefault="003877B1" w:rsidP="00456306">
      <w:pPr>
        <w:pStyle w:val="Uwagi"/>
        <w:ind w:left="709" w:hanging="122"/>
      </w:pPr>
      <w:r w:rsidRPr="00D21181">
        <w:t>W związku z wymaganiami, co do długowieczności zastosowanych rozwiązań technicznych Wykonawca winien uwzględnić w swojej kalkulacji nadzór nad poprawnością wykonania prac i zastosowania materiałów przez doradców technicznych, dostawców lub producentów zastosowanych technologii, wraz z ich pisemnym oświadczeniem potwierdzającym, jakość wykonawstwa oraz warunki gwarancji. Powyższe oświadczenie będzie stanowiło element dokumentacji odbiorowej</w:t>
      </w:r>
    </w:p>
    <w:p w14:paraId="290A62F4" w14:textId="24E4B2CE" w:rsidR="003877B1" w:rsidRPr="00D21181" w:rsidRDefault="003877B1" w:rsidP="00456306">
      <w:pPr>
        <w:pStyle w:val="Uwagi"/>
        <w:ind w:left="709" w:hanging="122"/>
      </w:pPr>
      <w:r w:rsidRPr="00D21181">
        <w:t>Wykonawca zobowiązany jest do wykonania, we współpracy z dostawcą technologii, dokumentacji powykonawczej wraz z</w:t>
      </w:r>
      <w:r w:rsidR="00E5614D">
        <w:t> </w:t>
      </w:r>
      <w:r w:rsidRPr="00D21181">
        <w:t>niezbędnymi certyfikatami, uzgodnieniami oraz wszystkimi innymi dokumentami, wymaganymi przez odnośne przepisy prawa budowlanego, normy i normatywy dotyczące dostarczanego zakresu prac oraz dostaw materiałów lub technologii (przed przystąpieniem do odbiorów i rozruchów).</w:t>
      </w:r>
    </w:p>
    <w:p w14:paraId="0E82E10B" w14:textId="77777777" w:rsidR="003877B1" w:rsidRPr="00D21181" w:rsidRDefault="003877B1" w:rsidP="00456306">
      <w:pPr>
        <w:pStyle w:val="Uwagi"/>
        <w:ind w:left="709" w:hanging="122"/>
      </w:pPr>
      <w:r w:rsidRPr="00D21181">
        <w:t>Wykonawca w porozumieniu z dostawcami technologii poszczególnych zakresów dzieła zobowiązany jest do opracowania i przedłożenia w ramach dokumentacji odbiorowej instrukcji użytkowania obiektu w rozbiciu na poszczególne branże oraz zapewnić niezbędne szkolenia i instruktaże, wraz z pokazem i przetestowaniem wszystkich uzgodnionych elementów.</w:t>
      </w:r>
    </w:p>
    <w:p w14:paraId="4E001187" w14:textId="37B549E1" w:rsidR="003877B1" w:rsidRPr="00D21181" w:rsidRDefault="003877B1" w:rsidP="00456306">
      <w:pPr>
        <w:pStyle w:val="Uwagi"/>
        <w:ind w:left="709" w:hanging="122"/>
      </w:pPr>
      <w:r w:rsidRPr="00D21181">
        <w:t>Instrukcja powinna zawierać opis pracy instalacji, nastawy, opis typowych stanów awaryjnych, sposób postępowania w</w:t>
      </w:r>
      <w:r w:rsidR="00E5614D">
        <w:t> </w:t>
      </w:r>
      <w:r w:rsidRPr="00D21181">
        <w:t>stanach awaryjnych, wytyczne eksploatacyjne i przeglądowe, specyfikacja warunków niezbędnych dla uzyskania pełnych gwarancji.</w:t>
      </w:r>
    </w:p>
    <w:p w14:paraId="73AD3A29" w14:textId="77777777" w:rsidR="003877B1" w:rsidRPr="00D21181" w:rsidRDefault="003877B1" w:rsidP="00456306">
      <w:pPr>
        <w:pStyle w:val="Uwagi"/>
        <w:ind w:left="709" w:hanging="122"/>
      </w:pPr>
      <w:r w:rsidRPr="00D21181">
        <w:t>Instrukcja branży budowlanej powinna zawierać wytyczne eksploatacyjne oraz sposoby i częstotliwość konserwacji zastosowanych materiałów.</w:t>
      </w:r>
    </w:p>
    <w:p w14:paraId="579D3A18" w14:textId="77777777" w:rsidR="003877B1" w:rsidRPr="00D21181" w:rsidRDefault="003877B1" w:rsidP="00456306">
      <w:pPr>
        <w:pStyle w:val="Uwagi"/>
        <w:ind w:left="709" w:hanging="122"/>
      </w:pPr>
      <w:r w:rsidRPr="00D21181">
        <w:t>Nie dopuszcza się żadnych zmian w technologii całości obiektu bez zgody generalnego projektanta.</w:t>
      </w:r>
    </w:p>
    <w:p w14:paraId="45CA86A8" w14:textId="77777777" w:rsidR="003877B1" w:rsidRPr="00D21181" w:rsidRDefault="003877B1" w:rsidP="00456306">
      <w:pPr>
        <w:pStyle w:val="Uwagi"/>
        <w:ind w:left="709" w:hanging="122"/>
      </w:pPr>
      <w:r w:rsidRPr="00D21181">
        <w:t>Wykonawca zobowiązany jest do przeprowadzenia procedury odbiorowej, w skład, której wchodzą odbiory częściowe prac zanikowych, potwierdzane protokolarnie przez inspektorów nadzoru oraz doradców technicznych dostawcy technologii.</w:t>
      </w:r>
    </w:p>
    <w:p w14:paraId="059CB001" w14:textId="77777777" w:rsidR="003877B1" w:rsidRPr="00D21181" w:rsidRDefault="003877B1" w:rsidP="00456306">
      <w:pPr>
        <w:pStyle w:val="Uwagi"/>
        <w:ind w:left="709" w:hanging="122"/>
      </w:pPr>
      <w:r w:rsidRPr="00D21181">
        <w:t>Jeżeli odbierany zakres ma wpływ na prace wykonywane przez niezależnych wykonawców różnych branż, to w odbiorze takich prac powinni uczestniczyć umocowani przedstawiciele tych branż. Wykonawca zobowiązany jest do potwierdzenia poprawności montażu zabudowywanych urządzeń i instalacji przez odpowiednich przedstawicieli producenta oraz inspektorów nadzoru każdej z branż.</w:t>
      </w:r>
    </w:p>
    <w:p w14:paraId="3CE75012" w14:textId="77777777" w:rsidR="003877B1" w:rsidRPr="00D21181" w:rsidRDefault="003877B1" w:rsidP="003877B1">
      <w:pPr>
        <w:pStyle w:val="Nagwek1"/>
        <w:rPr>
          <w:color w:val="auto"/>
        </w:rPr>
      </w:pPr>
      <w:bookmarkStart w:id="86" w:name="_Toc514308050"/>
      <w:bookmarkStart w:id="87" w:name="_Toc92453769"/>
      <w:bookmarkStart w:id="88" w:name="_Toc206410461"/>
      <w:r w:rsidRPr="00D21181">
        <w:rPr>
          <w:caps w:val="0"/>
          <w:color w:val="auto"/>
        </w:rPr>
        <w:t xml:space="preserve">UWAGI DO </w:t>
      </w:r>
      <w:bookmarkEnd w:id="86"/>
      <w:r w:rsidRPr="00D21181">
        <w:rPr>
          <w:caps w:val="0"/>
          <w:color w:val="auto"/>
        </w:rPr>
        <w:t>DOKUMENTACJI</w:t>
      </w:r>
      <w:bookmarkEnd w:id="87"/>
      <w:bookmarkEnd w:id="88"/>
    </w:p>
    <w:p w14:paraId="10F79EC7" w14:textId="77777777" w:rsidR="003877B1" w:rsidRPr="00D21181" w:rsidRDefault="003877B1" w:rsidP="003877B1">
      <w:pPr>
        <w:rPr>
          <w:highlight w:val="yellow"/>
        </w:rPr>
      </w:pPr>
    </w:p>
    <w:p w14:paraId="069302C7" w14:textId="77777777" w:rsidR="003877B1" w:rsidRPr="00D21181" w:rsidRDefault="003877B1" w:rsidP="004C0359">
      <w:pPr>
        <w:pStyle w:val="Uwagi"/>
        <w:numPr>
          <w:ilvl w:val="0"/>
          <w:numId w:val="42"/>
        </w:numPr>
        <w:ind w:left="709"/>
      </w:pPr>
      <w:r w:rsidRPr="00D21181">
        <w:lastRenderedPageBreak/>
        <w:t>Wykonawca wyżej wymienionego zakresu robót, powinien zapoznać się z całością dokumentacji jednocześnie i dokonać koordynacji dla poszczególnych zakresów robót.</w:t>
      </w:r>
    </w:p>
    <w:p w14:paraId="50DE2E89" w14:textId="3E828DA6" w:rsidR="003877B1" w:rsidRPr="00D21181" w:rsidRDefault="003877B1" w:rsidP="004C0359">
      <w:pPr>
        <w:pStyle w:val="Uwagi"/>
        <w:ind w:left="709"/>
      </w:pPr>
      <w:r w:rsidRPr="00D21181">
        <w:t>Rysunki i część opisowa są dokumentami wzajemnie się uzupełniającymi. Wszystkie elementy ujęte w opisie, a nieujęte na</w:t>
      </w:r>
      <w:r w:rsidR="00E5614D">
        <w:t> </w:t>
      </w:r>
      <w:r w:rsidRPr="00D21181">
        <w:t>rysunkach lub ujęte na rysunkach a nieujęte w opisie winny być traktowane tak jakby były ujęte w obu. W przypadku rozbieżności w jakimkolwiek z elementów dokumentacji należy zgłosić to projektantowi, który zobowiązany będzie do</w:t>
      </w:r>
      <w:r w:rsidR="00E5614D">
        <w:t> </w:t>
      </w:r>
      <w:r w:rsidRPr="00D21181">
        <w:t>pisemnego rozstrzygnięcia problemu.</w:t>
      </w:r>
    </w:p>
    <w:p w14:paraId="76AC17FB" w14:textId="77777777" w:rsidR="003877B1" w:rsidRPr="00D21181" w:rsidRDefault="003877B1" w:rsidP="004C0359">
      <w:pPr>
        <w:pStyle w:val="Uwagi"/>
        <w:ind w:left="709"/>
      </w:pPr>
      <w:r w:rsidRPr="00D21181">
        <w:t>Wszystkie specyfikacje urządzeń i rysunki szczegółowe proponowane przez Wykonawcę będą zatwierdzane przez Inwestora.</w:t>
      </w:r>
    </w:p>
    <w:p w14:paraId="4320ECB2" w14:textId="77777777" w:rsidR="003877B1" w:rsidRPr="00D21181" w:rsidRDefault="003877B1" w:rsidP="004C0359">
      <w:pPr>
        <w:pStyle w:val="Uwagi"/>
        <w:ind w:left="709"/>
      </w:pPr>
      <w:r w:rsidRPr="00D21181">
        <w:t xml:space="preserve">Nie można wykorzystywać błędów lub </w:t>
      </w:r>
      <w:proofErr w:type="spellStart"/>
      <w:r w:rsidRPr="00D21181">
        <w:t>opuszczeń</w:t>
      </w:r>
      <w:proofErr w:type="spellEnd"/>
      <w:r w:rsidRPr="00D21181">
        <w:t xml:space="preserve"> w dokumentach projektowych, a o ich wykryciu winien natychmiast powiadomić Inżyniera projektu oraz projektanta, który podejmie decyzje o wprowadzeniu odpowiednich zmian i poprawek.</w:t>
      </w:r>
    </w:p>
    <w:p w14:paraId="612553E2" w14:textId="77777777" w:rsidR="003877B1" w:rsidRPr="00D21181" w:rsidRDefault="003877B1" w:rsidP="004C0359">
      <w:pPr>
        <w:pStyle w:val="Uwagi"/>
        <w:ind w:left="709"/>
      </w:pPr>
      <w:r w:rsidRPr="00D21181">
        <w:t>Specyfikacje i opisy uwzględniają standard minimalny dla materiałów i instalacji, niezbędny do właściwego funkcjonowania projektowanego obiektu. Wykonawca może zaproponować alternatywne rozwiązania pod warunkiem zachowania minimalnego wymaganego standardu – do ostatecznej akceptacji przez Inwestora.</w:t>
      </w:r>
    </w:p>
    <w:p w14:paraId="70100287" w14:textId="77777777" w:rsidR="003877B1" w:rsidRPr="00D21181" w:rsidRDefault="003877B1" w:rsidP="004C0359">
      <w:pPr>
        <w:pStyle w:val="Uwagi"/>
        <w:ind w:left="709"/>
      </w:pPr>
      <w:r w:rsidRPr="00D21181">
        <w:t>Wykonawca jest zobowiązany do dostarczenia wszystkich brakujących i pominiętych w niniejszym opracowaniu elementów instalacji niezbędnych dla kompletnego wykonania instalacji i zapewnienia jej pełnej funkcjonalności.</w:t>
      </w:r>
    </w:p>
    <w:p w14:paraId="313DF7CB" w14:textId="77777777" w:rsidR="003877B1" w:rsidRPr="00D21181" w:rsidRDefault="003877B1" w:rsidP="004C0359">
      <w:pPr>
        <w:pStyle w:val="Uwagi"/>
        <w:ind w:left="709"/>
      </w:pPr>
      <w:r w:rsidRPr="00D21181">
        <w:t>Wszystkie wykonywane prace oraz proponowane materiały winny odpowiadać polskim normom, posiadać niezbędne atesty i spełniać obowiązujące przepisy.</w:t>
      </w:r>
    </w:p>
    <w:p w14:paraId="3157FF3D" w14:textId="427018B9" w:rsidR="003877B1" w:rsidRPr="00D21181" w:rsidRDefault="003877B1" w:rsidP="004C0359">
      <w:pPr>
        <w:pStyle w:val="Uwagi"/>
        <w:ind w:left="709"/>
      </w:pPr>
      <w:r w:rsidRPr="00D21181">
        <w:t>Do zakresu prac Wykonawcy wchodzą próby, regulacja i uruchomienia urządzeń i instalacji wg obowiązujących norm i</w:t>
      </w:r>
      <w:r w:rsidR="00E5614D">
        <w:t> </w:t>
      </w:r>
      <w:r w:rsidRPr="00D21181">
        <w:t>przepisów oraz oddanie ich do użytkowania lub eksploatacji zgodnie z obowiązującą procedurą.</w:t>
      </w:r>
    </w:p>
    <w:p w14:paraId="17E78E7F" w14:textId="52673C62" w:rsidR="003877B1" w:rsidRPr="00D21181" w:rsidRDefault="003877B1" w:rsidP="004C0359">
      <w:pPr>
        <w:pStyle w:val="Uwagi"/>
        <w:ind w:left="709"/>
      </w:pPr>
      <w:r w:rsidRPr="00D21181">
        <w:t>Odbiory instalacji - Szczegółowy zakres badań odbiorczych powinien zostać ustalony w umowie pomiędzy Inwestorem i</w:t>
      </w:r>
      <w:r w:rsidR="00E5614D">
        <w:t> </w:t>
      </w:r>
      <w:r w:rsidRPr="00D21181">
        <w:t>Wykonawcą.</w:t>
      </w:r>
    </w:p>
    <w:p w14:paraId="29524E9E" w14:textId="77777777" w:rsidR="003877B1" w:rsidRPr="00D21181" w:rsidRDefault="003877B1" w:rsidP="004C0359">
      <w:pPr>
        <w:pStyle w:val="Uwagi"/>
        <w:ind w:left="709"/>
      </w:pPr>
      <w:r w:rsidRPr="00D21181">
        <w:t>Montaż wszystkich urządzeń wykonać zgodnie z DTR poszczególnych urządzeń oraz według wytycznych producenta.</w:t>
      </w:r>
    </w:p>
    <w:p w14:paraId="559ECAE1" w14:textId="77777777" w:rsidR="003877B1" w:rsidRPr="00D21181" w:rsidRDefault="003877B1" w:rsidP="004C0359">
      <w:pPr>
        <w:pStyle w:val="Uwagi"/>
        <w:ind w:left="709"/>
      </w:pPr>
      <w:r w:rsidRPr="00D21181">
        <w:t>Przejścia przewodów instalacji przez ściany zewnętrzne oraz wewnętrzne pomiędzy strefami pożarowymi uszczelnić przy pomocy mas uszczelniających o odporności właściwej dla ścian, które są uszczelniane.</w:t>
      </w:r>
    </w:p>
    <w:p w14:paraId="015B4C60" w14:textId="4DEC7352" w:rsidR="003877B1" w:rsidRPr="00D21181" w:rsidRDefault="003877B1" w:rsidP="004C0359">
      <w:pPr>
        <w:pStyle w:val="Uwagi"/>
        <w:ind w:left="709"/>
      </w:pPr>
      <w:r w:rsidRPr="00D21181">
        <w:t>Prace powinny być wykonywane pod nadzorem służb technicznych Inwestora odpowiedzialnych za instalację elektryczną oraz teletechniczną. Przy wykonywaniu instalacji zachować koordynację z pozostałymi instalacjami budynku.</w:t>
      </w:r>
    </w:p>
    <w:p w14:paraId="7AF1312F" w14:textId="77777777" w:rsidR="000F3164" w:rsidRPr="00D21181" w:rsidRDefault="000F3164" w:rsidP="00627D38">
      <w:pPr>
        <w:pStyle w:val="Nagwek1"/>
        <w:rPr>
          <w:color w:val="auto"/>
        </w:rPr>
      </w:pPr>
      <w:bookmarkStart w:id="89" w:name="_Toc74756580"/>
      <w:bookmarkStart w:id="90" w:name="_Toc206410462"/>
      <w:r w:rsidRPr="00D21181">
        <w:rPr>
          <w:color w:val="auto"/>
        </w:rPr>
        <w:t>PRZEPISY ZWIĄZANE</w:t>
      </w:r>
      <w:bookmarkEnd w:id="89"/>
      <w:bookmarkEnd w:id="90"/>
    </w:p>
    <w:p w14:paraId="11F8D489" w14:textId="77777777" w:rsidR="000F3164" w:rsidRPr="00D21181" w:rsidRDefault="000F3164" w:rsidP="004C0359">
      <w:pPr>
        <w:pStyle w:val="Nagwek"/>
        <w:tabs>
          <w:tab w:val="clear" w:pos="4536"/>
          <w:tab w:val="clear" w:pos="9072"/>
        </w:tabs>
      </w:pPr>
    </w:p>
    <w:p w14:paraId="11FE3402" w14:textId="77777777" w:rsidR="000F3164" w:rsidRPr="00D21181" w:rsidRDefault="000F3164" w:rsidP="000F3164">
      <w:r w:rsidRPr="00D21181">
        <w:t>Zestawienie norm i przepisów, które mają zastosowanie w projekcie:</w:t>
      </w:r>
    </w:p>
    <w:p w14:paraId="601DF8F5" w14:textId="77777777" w:rsidR="000F3164" w:rsidRPr="00D21181" w:rsidRDefault="000F3164" w:rsidP="000F316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
        <w:gridCol w:w="2268"/>
        <w:gridCol w:w="7139"/>
      </w:tblGrid>
      <w:tr w:rsidR="00D21181" w:rsidRPr="00D21181" w14:paraId="4C1B522E" w14:textId="77777777" w:rsidTr="000F3164">
        <w:tc>
          <w:tcPr>
            <w:tcW w:w="189" w:type="pct"/>
            <w:vAlign w:val="center"/>
          </w:tcPr>
          <w:p w14:paraId="78E4ACBC" w14:textId="77777777" w:rsidR="000F3164" w:rsidRPr="00D21181" w:rsidRDefault="000F3164" w:rsidP="000F3164">
            <w:pPr>
              <w:ind w:left="0" w:firstLine="0"/>
              <w:jc w:val="center"/>
              <w:rPr>
                <w:b/>
                <w:sz w:val="18"/>
              </w:rPr>
            </w:pPr>
            <w:proofErr w:type="spellStart"/>
            <w:r w:rsidRPr="00D21181">
              <w:rPr>
                <w:b/>
                <w:sz w:val="18"/>
              </w:rPr>
              <w:t>Lp</w:t>
            </w:r>
            <w:proofErr w:type="spellEnd"/>
          </w:p>
        </w:tc>
        <w:tc>
          <w:tcPr>
            <w:tcW w:w="1160" w:type="pct"/>
            <w:vAlign w:val="center"/>
          </w:tcPr>
          <w:p w14:paraId="77C3B16A" w14:textId="77777777" w:rsidR="000F3164" w:rsidRPr="00D21181" w:rsidRDefault="000F3164" w:rsidP="000F3164">
            <w:pPr>
              <w:jc w:val="left"/>
              <w:rPr>
                <w:b/>
                <w:sz w:val="18"/>
              </w:rPr>
            </w:pPr>
            <w:r w:rsidRPr="00D21181">
              <w:rPr>
                <w:b/>
                <w:sz w:val="18"/>
              </w:rPr>
              <w:t>Nr aktu prawnego</w:t>
            </w:r>
          </w:p>
        </w:tc>
        <w:tc>
          <w:tcPr>
            <w:tcW w:w="3651" w:type="pct"/>
            <w:vAlign w:val="center"/>
          </w:tcPr>
          <w:p w14:paraId="297A18EF" w14:textId="77777777" w:rsidR="000F3164" w:rsidRPr="00D21181" w:rsidRDefault="000F3164" w:rsidP="000F3164">
            <w:pPr>
              <w:jc w:val="center"/>
              <w:rPr>
                <w:b/>
                <w:sz w:val="18"/>
              </w:rPr>
            </w:pPr>
            <w:r w:rsidRPr="00D21181">
              <w:rPr>
                <w:b/>
                <w:sz w:val="18"/>
              </w:rPr>
              <w:t>Tytuł</w:t>
            </w:r>
          </w:p>
        </w:tc>
      </w:tr>
      <w:tr w:rsidR="00D21181" w:rsidRPr="00D21181" w14:paraId="2F692C4F" w14:textId="77777777" w:rsidTr="000F3164">
        <w:tc>
          <w:tcPr>
            <w:tcW w:w="189" w:type="pct"/>
            <w:vAlign w:val="center"/>
          </w:tcPr>
          <w:p w14:paraId="4F2C81E1" w14:textId="77777777" w:rsidR="000F3164" w:rsidRPr="00D21181" w:rsidRDefault="000F3164" w:rsidP="000F3164">
            <w:pPr>
              <w:numPr>
                <w:ilvl w:val="0"/>
                <w:numId w:val="8"/>
              </w:numPr>
              <w:jc w:val="center"/>
              <w:rPr>
                <w:sz w:val="18"/>
              </w:rPr>
            </w:pPr>
          </w:p>
        </w:tc>
        <w:tc>
          <w:tcPr>
            <w:tcW w:w="1160" w:type="pct"/>
            <w:vAlign w:val="center"/>
          </w:tcPr>
          <w:p w14:paraId="797F8667" w14:textId="77777777" w:rsidR="000F3164" w:rsidRPr="00D21181" w:rsidRDefault="000F3164" w:rsidP="000F3164">
            <w:pPr>
              <w:pStyle w:val="Bezwciecia"/>
              <w:ind w:left="0"/>
              <w:jc w:val="left"/>
              <w:rPr>
                <w:szCs w:val="20"/>
              </w:rPr>
            </w:pPr>
            <w:r w:rsidRPr="00D21181">
              <w:rPr>
                <w:szCs w:val="20"/>
              </w:rPr>
              <w:t xml:space="preserve">Dz. U.16.290 z </w:t>
            </w:r>
            <w:proofErr w:type="spellStart"/>
            <w:r w:rsidRPr="00D21181">
              <w:rPr>
                <w:szCs w:val="20"/>
              </w:rPr>
              <w:t>późn</w:t>
            </w:r>
            <w:proofErr w:type="spellEnd"/>
            <w:r w:rsidRPr="00D21181">
              <w:rPr>
                <w:szCs w:val="20"/>
              </w:rPr>
              <w:t>. zm.</w:t>
            </w:r>
          </w:p>
        </w:tc>
        <w:tc>
          <w:tcPr>
            <w:tcW w:w="3651" w:type="pct"/>
            <w:vAlign w:val="center"/>
          </w:tcPr>
          <w:p w14:paraId="2C540C50" w14:textId="77777777" w:rsidR="000F3164" w:rsidRPr="00D21181" w:rsidRDefault="000F3164" w:rsidP="000F3164">
            <w:pPr>
              <w:pStyle w:val="Bezwciecia"/>
              <w:ind w:left="71"/>
              <w:jc w:val="left"/>
              <w:rPr>
                <w:szCs w:val="20"/>
              </w:rPr>
            </w:pPr>
            <w:r w:rsidRPr="00D21181">
              <w:rPr>
                <w:szCs w:val="20"/>
              </w:rPr>
              <w:t>Ustawa z dnia 7 lipca 1994 Prawo budowlane wraz z późniejszymi zmianami;</w:t>
            </w:r>
          </w:p>
        </w:tc>
      </w:tr>
      <w:tr w:rsidR="00D21181" w:rsidRPr="00D21181" w14:paraId="59CAA5AF" w14:textId="77777777" w:rsidTr="000F3164">
        <w:tc>
          <w:tcPr>
            <w:tcW w:w="189" w:type="pct"/>
            <w:vAlign w:val="center"/>
          </w:tcPr>
          <w:p w14:paraId="70D5A4F8" w14:textId="77777777" w:rsidR="000F3164" w:rsidRPr="00D21181" w:rsidRDefault="000F3164" w:rsidP="000F3164">
            <w:pPr>
              <w:numPr>
                <w:ilvl w:val="0"/>
                <w:numId w:val="8"/>
              </w:numPr>
              <w:jc w:val="center"/>
              <w:rPr>
                <w:sz w:val="18"/>
              </w:rPr>
            </w:pPr>
          </w:p>
        </w:tc>
        <w:tc>
          <w:tcPr>
            <w:tcW w:w="1160" w:type="pct"/>
            <w:vAlign w:val="center"/>
          </w:tcPr>
          <w:p w14:paraId="4F26A8DE" w14:textId="77777777" w:rsidR="000F3164" w:rsidRPr="00D21181" w:rsidRDefault="000F3164" w:rsidP="000F3164">
            <w:pPr>
              <w:pStyle w:val="Bezwciecia"/>
              <w:ind w:left="0"/>
              <w:jc w:val="left"/>
              <w:rPr>
                <w:szCs w:val="20"/>
              </w:rPr>
            </w:pPr>
            <w:r w:rsidRPr="00D21181">
              <w:rPr>
                <w:szCs w:val="20"/>
              </w:rPr>
              <w:t xml:space="preserve">Dz.U. 15.1422 z </w:t>
            </w:r>
            <w:proofErr w:type="spellStart"/>
            <w:r w:rsidRPr="00D21181">
              <w:rPr>
                <w:szCs w:val="20"/>
              </w:rPr>
              <w:t>późn</w:t>
            </w:r>
            <w:proofErr w:type="spellEnd"/>
            <w:r w:rsidRPr="00D21181">
              <w:rPr>
                <w:szCs w:val="20"/>
              </w:rPr>
              <w:t xml:space="preserve">. </w:t>
            </w:r>
            <w:proofErr w:type="spellStart"/>
            <w:r w:rsidRPr="00D21181">
              <w:rPr>
                <w:szCs w:val="20"/>
              </w:rPr>
              <w:t>zm</w:t>
            </w:r>
            <w:proofErr w:type="spellEnd"/>
          </w:p>
        </w:tc>
        <w:tc>
          <w:tcPr>
            <w:tcW w:w="3651" w:type="pct"/>
            <w:vAlign w:val="center"/>
          </w:tcPr>
          <w:p w14:paraId="19292059" w14:textId="77777777" w:rsidR="000F3164" w:rsidRPr="00D21181" w:rsidRDefault="000F3164" w:rsidP="000F3164">
            <w:pPr>
              <w:pStyle w:val="Bezwciecia"/>
              <w:ind w:left="71"/>
              <w:jc w:val="left"/>
              <w:rPr>
                <w:szCs w:val="20"/>
              </w:rPr>
            </w:pPr>
            <w:r w:rsidRPr="00D21181">
              <w:rPr>
                <w:szCs w:val="20"/>
              </w:rPr>
              <w:t xml:space="preserve">Rozporządzenie Ministra Infrastruktury z dnia 12.04.2002 r. </w:t>
            </w:r>
            <w:r w:rsidRPr="00D21181">
              <w:rPr>
                <w:szCs w:val="20"/>
              </w:rPr>
              <w:br/>
              <w:t>w sprawie warunków technicznych jakim powinny odpowiadać budynki i ich usytuowanie.</w:t>
            </w:r>
          </w:p>
        </w:tc>
      </w:tr>
      <w:tr w:rsidR="00D21181" w:rsidRPr="00D21181" w14:paraId="15ECF467" w14:textId="77777777" w:rsidTr="000F3164">
        <w:tc>
          <w:tcPr>
            <w:tcW w:w="189" w:type="pct"/>
            <w:vAlign w:val="center"/>
          </w:tcPr>
          <w:p w14:paraId="4E4322FC" w14:textId="77777777" w:rsidR="000F3164" w:rsidRPr="00D21181" w:rsidRDefault="000F3164" w:rsidP="000F3164">
            <w:pPr>
              <w:numPr>
                <w:ilvl w:val="0"/>
                <w:numId w:val="8"/>
              </w:numPr>
              <w:jc w:val="center"/>
              <w:rPr>
                <w:sz w:val="18"/>
              </w:rPr>
            </w:pPr>
          </w:p>
        </w:tc>
        <w:tc>
          <w:tcPr>
            <w:tcW w:w="1160" w:type="pct"/>
            <w:vAlign w:val="center"/>
          </w:tcPr>
          <w:p w14:paraId="00A1F36B" w14:textId="77777777" w:rsidR="000F3164" w:rsidRPr="00D21181" w:rsidRDefault="000F3164" w:rsidP="000F3164">
            <w:pPr>
              <w:pStyle w:val="Bezwciecia"/>
              <w:ind w:left="0"/>
              <w:jc w:val="left"/>
              <w:rPr>
                <w:szCs w:val="20"/>
              </w:rPr>
            </w:pPr>
            <w:r w:rsidRPr="00D21181">
              <w:rPr>
                <w:szCs w:val="20"/>
              </w:rPr>
              <w:t xml:space="preserve">Dz.U.10.109.719 z </w:t>
            </w:r>
            <w:proofErr w:type="spellStart"/>
            <w:r w:rsidRPr="00D21181">
              <w:rPr>
                <w:szCs w:val="20"/>
              </w:rPr>
              <w:t>późn</w:t>
            </w:r>
            <w:proofErr w:type="spellEnd"/>
            <w:r w:rsidRPr="00D21181">
              <w:rPr>
                <w:szCs w:val="20"/>
              </w:rPr>
              <w:t xml:space="preserve">. </w:t>
            </w:r>
            <w:proofErr w:type="spellStart"/>
            <w:r w:rsidRPr="00D21181">
              <w:rPr>
                <w:szCs w:val="20"/>
              </w:rPr>
              <w:t>zm</w:t>
            </w:r>
            <w:proofErr w:type="spellEnd"/>
          </w:p>
        </w:tc>
        <w:tc>
          <w:tcPr>
            <w:tcW w:w="3651" w:type="pct"/>
            <w:vAlign w:val="center"/>
          </w:tcPr>
          <w:p w14:paraId="6004097D" w14:textId="77777777" w:rsidR="000F3164" w:rsidRPr="00D21181" w:rsidRDefault="000F3164" w:rsidP="000F3164">
            <w:pPr>
              <w:pStyle w:val="Bezwciecia"/>
              <w:ind w:left="71"/>
              <w:jc w:val="left"/>
              <w:rPr>
                <w:szCs w:val="20"/>
              </w:rPr>
            </w:pPr>
            <w:r w:rsidRPr="00D21181">
              <w:rPr>
                <w:szCs w:val="20"/>
              </w:rPr>
              <w:t>Rozporządzenie Ministra Spraw Wewnętrznych i Administracji z dnia 07.06.2010 r. w sprawie ochrony przeciwpożarowej budynków, innych obiektów budowlanych i terenów.</w:t>
            </w:r>
          </w:p>
        </w:tc>
      </w:tr>
      <w:tr w:rsidR="00D21181" w:rsidRPr="00D21181" w14:paraId="3C63C7C0" w14:textId="77777777" w:rsidTr="000F3164">
        <w:tc>
          <w:tcPr>
            <w:tcW w:w="189" w:type="pct"/>
            <w:vAlign w:val="center"/>
          </w:tcPr>
          <w:p w14:paraId="3E68D940" w14:textId="77777777" w:rsidR="000F3164" w:rsidRPr="00D21181" w:rsidRDefault="000F3164" w:rsidP="000F3164">
            <w:pPr>
              <w:numPr>
                <w:ilvl w:val="0"/>
                <w:numId w:val="8"/>
              </w:numPr>
              <w:jc w:val="center"/>
              <w:rPr>
                <w:sz w:val="18"/>
              </w:rPr>
            </w:pPr>
          </w:p>
        </w:tc>
        <w:tc>
          <w:tcPr>
            <w:tcW w:w="1160" w:type="pct"/>
            <w:vAlign w:val="center"/>
          </w:tcPr>
          <w:p w14:paraId="5763512D" w14:textId="77777777" w:rsidR="000F3164" w:rsidRPr="00D21181" w:rsidRDefault="000F3164" w:rsidP="000F3164">
            <w:pPr>
              <w:pStyle w:val="Bezwciecia"/>
              <w:ind w:left="0"/>
              <w:jc w:val="left"/>
              <w:rPr>
                <w:szCs w:val="20"/>
              </w:rPr>
            </w:pPr>
            <w:r w:rsidRPr="00D21181">
              <w:rPr>
                <w:szCs w:val="20"/>
              </w:rPr>
              <w:t>N SEP-E-001</w:t>
            </w:r>
          </w:p>
        </w:tc>
        <w:tc>
          <w:tcPr>
            <w:tcW w:w="3651" w:type="pct"/>
            <w:vAlign w:val="center"/>
          </w:tcPr>
          <w:p w14:paraId="182E1EE4" w14:textId="77777777" w:rsidR="000F3164" w:rsidRPr="00D21181" w:rsidRDefault="000F3164" w:rsidP="000F3164">
            <w:pPr>
              <w:pStyle w:val="Bezwciecia"/>
              <w:ind w:left="71"/>
              <w:jc w:val="left"/>
              <w:rPr>
                <w:szCs w:val="20"/>
              </w:rPr>
            </w:pPr>
            <w:r w:rsidRPr="00D21181">
              <w:rPr>
                <w:szCs w:val="20"/>
              </w:rPr>
              <w:t>Sieci elektroenergetyczne niskiego napięcia. Ochrona przeciwporażeniowa</w:t>
            </w:r>
          </w:p>
        </w:tc>
      </w:tr>
      <w:tr w:rsidR="00D21181" w:rsidRPr="00D21181" w14:paraId="4369A75A" w14:textId="77777777" w:rsidTr="000F3164">
        <w:tc>
          <w:tcPr>
            <w:tcW w:w="189" w:type="pct"/>
            <w:vAlign w:val="center"/>
          </w:tcPr>
          <w:p w14:paraId="5AF2F00F" w14:textId="77777777" w:rsidR="000F3164" w:rsidRPr="00D21181" w:rsidRDefault="000F3164" w:rsidP="000F3164">
            <w:pPr>
              <w:numPr>
                <w:ilvl w:val="0"/>
                <w:numId w:val="8"/>
              </w:numPr>
              <w:jc w:val="center"/>
              <w:rPr>
                <w:sz w:val="18"/>
              </w:rPr>
            </w:pPr>
          </w:p>
        </w:tc>
        <w:tc>
          <w:tcPr>
            <w:tcW w:w="1160" w:type="pct"/>
            <w:vAlign w:val="center"/>
          </w:tcPr>
          <w:p w14:paraId="34F04B16" w14:textId="77777777" w:rsidR="000F3164" w:rsidRPr="00D21181" w:rsidRDefault="000F3164" w:rsidP="000F3164">
            <w:pPr>
              <w:pStyle w:val="Bezwciecia"/>
              <w:ind w:left="0"/>
              <w:jc w:val="left"/>
              <w:rPr>
                <w:szCs w:val="20"/>
              </w:rPr>
            </w:pPr>
            <w:r w:rsidRPr="00D21181">
              <w:rPr>
                <w:szCs w:val="20"/>
              </w:rPr>
              <w:t>N SEP-E-002</w:t>
            </w:r>
          </w:p>
        </w:tc>
        <w:tc>
          <w:tcPr>
            <w:tcW w:w="3651" w:type="pct"/>
            <w:vAlign w:val="center"/>
          </w:tcPr>
          <w:p w14:paraId="017D6A74" w14:textId="77777777" w:rsidR="000F3164" w:rsidRPr="00D21181" w:rsidRDefault="000F3164" w:rsidP="000F3164">
            <w:pPr>
              <w:pStyle w:val="Bezwciecia"/>
              <w:ind w:left="71"/>
              <w:jc w:val="left"/>
              <w:rPr>
                <w:szCs w:val="20"/>
              </w:rPr>
            </w:pPr>
            <w:r w:rsidRPr="00D21181">
              <w:rPr>
                <w:szCs w:val="20"/>
              </w:rPr>
              <w:t>Instalacje elektryczne w obiektach budowlanych. Instalacje elektryczne w obiektach mieszkalnych</w:t>
            </w:r>
          </w:p>
        </w:tc>
      </w:tr>
      <w:tr w:rsidR="00D21181" w:rsidRPr="00D21181" w14:paraId="104F9D74" w14:textId="77777777" w:rsidTr="000F3164">
        <w:tc>
          <w:tcPr>
            <w:tcW w:w="189" w:type="pct"/>
            <w:vAlign w:val="center"/>
          </w:tcPr>
          <w:p w14:paraId="4745FEEA" w14:textId="77777777" w:rsidR="000F3164" w:rsidRPr="00D21181" w:rsidRDefault="000F3164" w:rsidP="000F3164">
            <w:pPr>
              <w:numPr>
                <w:ilvl w:val="0"/>
                <w:numId w:val="8"/>
              </w:numPr>
              <w:jc w:val="center"/>
              <w:rPr>
                <w:sz w:val="18"/>
              </w:rPr>
            </w:pPr>
          </w:p>
        </w:tc>
        <w:tc>
          <w:tcPr>
            <w:tcW w:w="1160" w:type="pct"/>
            <w:vAlign w:val="center"/>
          </w:tcPr>
          <w:p w14:paraId="6351266E" w14:textId="77777777" w:rsidR="000F3164" w:rsidRPr="00D21181" w:rsidRDefault="000F3164" w:rsidP="000F3164">
            <w:pPr>
              <w:pStyle w:val="Bezwciecia"/>
              <w:ind w:left="0"/>
              <w:jc w:val="left"/>
              <w:rPr>
                <w:szCs w:val="20"/>
              </w:rPr>
            </w:pPr>
            <w:r w:rsidRPr="00D21181">
              <w:rPr>
                <w:szCs w:val="20"/>
              </w:rPr>
              <w:t>N-SEP-E-004</w:t>
            </w:r>
          </w:p>
        </w:tc>
        <w:tc>
          <w:tcPr>
            <w:tcW w:w="3651" w:type="pct"/>
            <w:vAlign w:val="center"/>
          </w:tcPr>
          <w:p w14:paraId="3B3C387B" w14:textId="77777777" w:rsidR="000F3164" w:rsidRPr="00D21181" w:rsidRDefault="000F3164" w:rsidP="000F3164">
            <w:pPr>
              <w:pStyle w:val="Bezwciecia"/>
              <w:ind w:left="71"/>
              <w:jc w:val="left"/>
              <w:rPr>
                <w:szCs w:val="20"/>
              </w:rPr>
            </w:pPr>
            <w:r w:rsidRPr="00D21181">
              <w:rPr>
                <w:szCs w:val="20"/>
              </w:rPr>
              <w:t>Elektroenergetyczne i sygnalizacyjne linie kablowe.  Projektowanie i budowa</w:t>
            </w:r>
          </w:p>
        </w:tc>
      </w:tr>
      <w:tr w:rsidR="00D21181" w:rsidRPr="00D21181" w14:paraId="4EE9C7F8" w14:textId="77777777" w:rsidTr="000F3164">
        <w:tc>
          <w:tcPr>
            <w:tcW w:w="189" w:type="pct"/>
            <w:vAlign w:val="center"/>
          </w:tcPr>
          <w:p w14:paraId="59582BA7" w14:textId="77777777" w:rsidR="000F3164" w:rsidRPr="00D21181" w:rsidRDefault="000F3164" w:rsidP="000F3164">
            <w:pPr>
              <w:numPr>
                <w:ilvl w:val="0"/>
                <w:numId w:val="8"/>
              </w:numPr>
              <w:jc w:val="center"/>
              <w:rPr>
                <w:sz w:val="18"/>
              </w:rPr>
            </w:pPr>
          </w:p>
        </w:tc>
        <w:tc>
          <w:tcPr>
            <w:tcW w:w="1160" w:type="pct"/>
            <w:vAlign w:val="center"/>
          </w:tcPr>
          <w:p w14:paraId="268F8E92" w14:textId="77777777" w:rsidR="000F3164" w:rsidRPr="00D21181" w:rsidRDefault="000F3164" w:rsidP="000F3164">
            <w:pPr>
              <w:pStyle w:val="Bezwciecia"/>
              <w:ind w:left="0"/>
              <w:jc w:val="left"/>
              <w:rPr>
                <w:szCs w:val="20"/>
              </w:rPr>
            </w:pPr>
            <w:r w:rsidRPr="00D21181">
              <w:rPr>
                <w:szCs w:val="20"/>
              </w:rPr>
              <w:t>N SEP-E-005</w:t>
            </w:r>
          </w:p>
        </w:tc>
        <w:tc>
          <w:tcPr>
            <w:tcW w:w="3651" w:type="pct"/>
            <w:vAlign w:val="center"/>
          </w:tcPr>
          <w:p w14:paraId="6C5D35E7" w14:textId="77777777" w:rsidR="000F3164" w:rsidRPr="00D21181" w:rsidRDefault="000F3164" w:rsidP="000F3164">
            <w:pPr>
              <w:pStyle w:val="Bezwciecia"/>
              <w:ind w:left="71"/>
              <w:jc w:val="left"/>
              <w:rPr>
                <w:szCs w:val="20"/>
              </w:rPr>
            </w:pPr>
            <w:r w:rsidRPr="00D21181">
              <w:rPr>
                <w:szCs w:val="20"/>
              </w:rPr>
              <w:t>Dobór przewodów elektrycznych do zasilania urządzeń przeciwpożarowych, których funkcjonowania jest niezbędne w czasie pożaru</w:t>
            </w:r>
          </w:p>
        </w:tc>
      </w:tr>
      <w:tr w:rsidR="00D21181" w:rsidRPr="00D21181" w14:paraId="07E35B36" w14:textId="77777777" w:rsidTr="000F3164">
        <w:tc>
          <w:tcPr>
            <w:tcW w:w="189" w:type="pct"/>
            <w:vAlign w:val="center"/>
          </w:tcPr>
          <w:p w14:paraId="79A9420B" w14:textId="77777777" w:rsidR="000F3164" w:rsidRPr="00D21181" w:rsidRDefault="000F3164" w:rsidP="000F3164">
            <w:pPr>
              <w:numPr>
                <w:ilvl w:val="0"/>
                <w:numId w:val="8"/>
              </w:numPr>
              <w:jc w:val="center"/>
              <w:rPr>
                <w:sz w:val="18"/>
              </w:rPr>
            </w:pPr>
          </w:p>
        </w:tc>
        <w:tc>
          <w:tcPr>
            <w:tcW w:w="1160" w:type="pct"/>
            <w:vAlign w:val="center"/>
          </w:tcPr>
          <w:p w14:paraId="6D578EBD" w14:textId="77777777" w:rsidR="000F3164" w:rsidRPr="00D21181" w:rsidRDefault="000F3164" w:rsidP="000F3164">
            <w:pPr>
              <w:pStyle w:val="Bezwciecia"/>
              <w:ind w:left="0"/>
              <w:jc w:val="left"/>
              <w:rPr>
                <w:szCs w:val="20"/>
              </w:rPr>
            </w:pPr>
            <w:r w:rsidRPr="00D21181">
              <w:rPr>
                <w:szCs w:val="20"/>
              </w:rPr>
              <w:t>PN-EN 12464-1</w:t>
            </w:r>
          </w:p>
        </w:tc>
        <w:tc>
          <w:tcPr>
            <w:tcW w:w="3651" w:type="pct"/>
            <w:vAlign w:val="center"/>
          </w:tcPr>
          <w:p w14:paraId="530BD47B" w14:textId="77777777" w:rsidR="000F3164" w:rsidRPr="00D21181" w:rsidRDefault="000F3164" w:rsidP="000F3164">
            <w:pPr>
              <w:pStyle w:val="Bezwciecia"/>
              <w:ind w:left="71"/>
              <w:jc w:val="left"/>
              <w:rPr>
                <w:szCs w:val="20"/>
              </w:rPr>
            </w:pPr>
            <w:r w:rsidRPr="00D21181">
              <w:rPr>
                <w:szCs w:val="20"/>
              </w:rPr>
              <w:t>Światło i oświetlenie - Oświetlenie miejsc pracy - Część 1: Miejsca pracy we wnętrzach</w:t>
            </w:r>
          </w:p>
        </w:tc>
      </w:tr>
      <w:tr w:rsidR="00D21181" w:rsidRPr="00D21181" w14:paraId="3B729C63" w14:textId="77777777" w:rsidTr="000F3164">
        <w:tc>
          <w:tcPr>
            <w:tcW w:w="189" w:type="pct"/>
            <w:vAlign w:val="center"/>
          </w:tcPr>
          <w:p w14:paraId="74CE62DC" w14:textId="77777777" w:rsidR="00AC4E20" w:rsidRPr="00D21181" w:rsidRDefault="00AC4E20" w:rsidP="00AC4E20">
            <w:pPr>
              <w:numPr>
                <w:ilvl w:val="0"/>
                <w:numId w:val="8"/>
              </w:numPr>
              <w:jc w:val="center"/>
              <w:rPr>
                <w:sz w:val="18"/>
              </w:rPr>
            </w:pPr>
          </w:p>
        </w:tc>
        <w:tc>
          <w:tcPr>
            <w:tcW w:w="1160" w:type="pct"/>
            <w:vAlign w:val="center"/>
          </w:tcPr>
          <w:p w14:paraId="2CB38B02" w14:textId="26264EDB" w:rsidR="00AC4E20" w:rsidRPr="00D21181" w:rsidRDefault="00AC4E20" w:rsidP="00AC4E20">
            <w:pPr>
              <w:pStyle w:val="Bezwciecia"/>
              <w:ind w:left="0"/>
              <w:jc w:val="left"/>
              <w:rPr>
                <w:szCs w:val="20"/>
              </w:rPr>
            </w:pPr>
            <w:r w:rsidRPr="00D21181">
              <w:rPr>
                <w:szCs w:val="20"/>
              </w:rPr>
              <w:t>PN-EN 12464-2</w:t>
            </w:r>
          </w:p>
        </w:tc>
        <w:tc>
          <w:tcPr>
            <w:tcW w:w="3651" w:type="pct"/>
            <w:vAlign w:val="center"/>
          </w:tcPr>
          <w:p w14:paraId="7EE89394" w14:textId="4321F9D0" w:rsidR="00AC4E20" w:rsidRPr="00D21181" w:rsidRDefault="00AC4E20" w:rsidP="00AC4E20">
            <w:pPr>
              <w:pStyle w:val="Bezwciecia"/>
              <w:ind w:left="71"/>
              <w:jc w:val="left"/>
              <w:rPr>
                <w:szCs w:val="20"/>
              </w:rPr>
            </w:pPr>
            <w:r w:rsidRPr="00D21181">
              <w:rPr>
                <w:szCs w:val="20"/>
              </w:rPr>
              <w:t>Światło i oświetlenie - Oświetlenie miejsc pracy - Część 1: Miejsca pracy na zewnątrz</w:t>
            </w:r>
          </w:p>
        </w:tc>
      </w:tr>
      <w:tr w:rsidR="00D21181" w:rsidRPr="00D21181" w14:paraId="7B94966B" w14:textId="77777777" w:rsidTr="000F3164">
        <w:tc>
          <w:tcPr>
            <w:tcW w:w="189" w:type="pct"/>
            <w:vAlign w:val="center"/>
          </w:tcPr>
          <w:p w14:paraId="382EE901" w14:textId="77777777" w:rsidR="00AC4E20" w:rsidRPr="00D21181" w:rsidRDefault="00AC4E20" w:rsidP="00AC4E20">
            <w:pPr>
              <w:numPr>
                <w:ilvl w:val="0"/>
                <w:numId w:val="8"/>
              </w:numPr>
              <w:jc w:val="center"/>
              <w:rPr>
                <w:sz w:val="18"/>
              </w:rPr>
            </w:pPr>
          </w:p>
        </w:tc>
        <w:tc>
          <w:tcPr>
            <w:tcW w:w="1160" w:type="pct"/>
            <w:vAlign w:val="center"/>
          </w:tcPr>
          <w:p w14:paraId="7AADA2A7" w14:textId="77777777" w:rsidR="00AC4E20" w:rsidRPr="00D21181" w:rsidRDefault="00AC4E20" w:rsidP="00AC4E20">
            <w:pPr>
              <w:pStyle w:val="Bezwciecia"/>
              <w:ind w:left="0"/>
              <w:jc w:val="left"/>
              <w:rPr>
                <w:szCs w:val="20"/>
              </w:rPr>
            </w:pPr>
            <w:r w:rsidRPr="00D21181">
              <w:rPr>
                <w:szCs w:val="20"/>
              </w:rPr>
              <w:t>PN-EN 1838:2013-11</w:t>
            </w:r>
          </w:p>
        </w:tc>
        <w:tc>
          <w:tcPr>
            <w:tcW w:w="3651" w:type="pct"/>
            <w:vAlign w:val="center"/>
          </w:tcPr>
          <w:p w14:paraId="7245D1F5" w14:textId="77777777" w:rsidR="00AC4E20" w:rsidRPr="00D21181" w:rsidRDefault="00AC4E20" w:rsidP="00AC4E20">
            <w:pPr>
              <w:pStyle w:val="Bezwciecia"/>
              <w:ind w:left="71"/>
              <w:jc w:val="left"/>
              <w:rPr>
                <w:szCs w:val="20"/>
              </w:rPr>
            </w:pPr>
            <w:r w:rsidRPr="00D21181">
              <w:rPr>
                <w:szCs w:val="20"/>
              </w:rPr>
              <w:t>Zastosowania oświetlenia - Oświetlenie awaryjne</w:t>
            </w:r>
          </w:p>
        </w:tc>
      </w:tr>
      <w:tr w:rsidR="00D21181" w:rsidRPr="00D21181" w14:paraId="19D79F2B" w14:textId="77777777" w:rsidTr="000F3164">
        <w:tc>
          <w:tcPr>
            <w:tcW w:w="189" w:type="pct"/>
            <w:vAlign w:val="center"/>
          </w:tcPr>
          <w:p w14:paraId="0E5B6ECD" w14:textId="77777777" w:rsidR="00AC4E20" w:rsidRPr="00D21181" w:rsidRDefault="00AC4E20" w:rsidP="00AC4E20">
            <w:pPr>
              <w:numPr>
                <w:ilvl w:val="0"/>
                <w:numId w:val="8"/>
              </w:numPr>
              <w:jc w:val="center"/>
              <w:rPr>
                <w:sz w:val="18"/>
              </w:rPr>
            </w:pPr>
          </w:p>
        </w:tc>
        <w:tc>
          <w:tcPr>
            <w:tcW w:w="1160" w:type="pct"/>
            <w:vAlign w:val="center"/>
          </w:tcPr>
          <w:p w14:paraId="64B65F8C" w14:textId="77777777" w:rsidR="00AC4E20" w:rsidRPr="00D21181" w:rsidRDefault="00AC4E20" w:rsidP="00AC4E20">
            <w:pPr>
              <w:pStyle w:val="Bezwciecia"/>
              <w:ind w:left="0"/>
              <w:jc w:val="left"/>
              <w:rPr>
                <w:szCs w:val="20"/>
              </w:rPr>
            </w:pPr>
            <w:r w:rsidRPr="00D21181">
              <w:rPr>
                <w:szCs w:val="20"/>
              </w:rPr>
              <w:t>PN-EN 50172</w:t>
            </w:r>
          </w:p>
        </w:tc>
        <w:tc>
          <w:tcPr>
            <w:tcW w:w="3651" w:type="pct"/>
            <w:vAlign w:val="center"/>
          </w:tcPr>
          <w:p w14:paraId="437C7D16" w14:textId="77777777" w:rsidR="00AC4E20" w:rsidRPr="00D21181" w:rsidRDefault="00AC4E20" w:rsidP="00AC4E20">
            <w:pPr>
              <w:pStyle w:val="Bezwciecia"/>
              <w:ind w:left="71"/>
              <w:jc w:val="left"/>
              <w:rPr>
                <w:szCs w:val="20"/>
              </w:rPr>
            </w:pPr>
            <w:r w:rsidRPr="00D21181">
              <w:rPr>
                <w:szCs w:val="20"/>
              </w:rPr>
              <w:t>Systemy awaryjnego oświetlenia ewakuacyjnego</w:t>
            </w:r>
          </w:p>
        </w:tc>
      </w:tr>
      <w:tr w:rsidR="00D21181" w:rsidRPr="00D21181" w14:paraId="55DF11E5" w14:textId="77777777" w:rsidTr="000F3164">
        <w:tc>
          <w:tcPr>
            <w:tcW w:w="189" w:type="pct"/>
            <w:vAlign w:val="center"/>
          </w:tcPr>
          <w:p w14:paraId="0001F6DD" w14:textId="77777777" w:rsidR="00AC4E20" w:rsidRPr="00D21181" w:rsidRDefault="00AC4E20" w:rsidP="00AC4E20">
            <w:pPr>
              <w:numPr>
                <w:ilvl w:val="0"/>
                <w:numId w:val="8"/>
              </w:numPr>
              <w:jc w:val="center"/>
              <w:rPr>
                <w:sz w:val="18"/>
              </w:rPr>
            </w:pPr>
          </w:p>
        </w:tc>
        <w:tc>
          <w:tcPr>
            <w:tcW w:w="1160" w:type="pct"/>
            <w:vAlign w:val="center"/>
          </w:tcPr>
          <w:p w14:paraId="66681F46" w14:textId="77777777" w:rsidR="00AC4E20" w:rsidRPr="00D21181" w:rsidRDefault="00AC4E20" w:rsidP="00AC4E20">
            <w:pPr>
              <w:pStyle w:val="Bezwciecia"/>
              <w:ind w:left="0"/>
              <w:jc w:val="left"/>
              <w:rPr>
                <w:szCs w:val="20"/>
              </w:rPr>
            </w:pPr>
            <w:r w:rsidRPr="00D21181">
              <w:rPr>
                <w:szCs w:val="20"/>
              </w:rPr>
              <w:t>PN-EN ISO 7010:2012</w:t>
            </w:r>
          </w:p>
        </w:tc>
        <w:tc>
          <w:tcPr>
            <w:tcW w:w="3651" w:type="pct"/>
            <w:vAlign w:val="center"/>
          </w:tcPr>
          <w:p w14:paraId="4384B9F7" w14:textId="77777777" w:rsidR="00AC4E20" w:rsidRPr="00D21181" w:rsidRDefault="00AC4E20" w:rsidP="00AC4E20">
            <w:pPr>
              <w:pStyle w:val="Bezwciecia"/>
              <w:ind w:left="71"/>
              <w:jc w:val="left"/>
              <w:rPr>
                <w:szCs w:val="20"/>
              </w:rPr>
            </w:pPr>
            <w:r w:rsidRPr="00D21181">
              <w:rPr>
                <w:szCs w:val="20"/>
              </w:rPr>
              <w:t>Symbole graficzne - Barwy bezpieczeństwa i znaki bezpieczeństwa - Zarejestrowane znaki bezpieczeństwa</w:t>
            </w:r>
          </w:p>
        </w:tc>
      </w:tr>
      <w:tr w:rsidR="00D21181" w:rsidRPr="00D21181" w14:paraId="54270403" w14:textId="77777777" w:rsidTr="000F3164">
        <w:tc>
          <w:tcPr>
            <w:tcW w:w="189" w:type="pct"/>
            <w:vAlign w:val="center"/>
          </w:tcPr>
          <w:p w14:paraId="69BE5DDF" w14:textId="77777777" w:rsidR="00AC4E20" w:rsidRPr="00D21181" w:rsidRDefault="00AC4E20" w:rsidP="00AC4E20">
            <w:pPr>
              <w:numPr>
                <w:ilvl w:val="0"/>
                <w:numId w:val="8"/>
              </w:numPr>
              <w:jc w:val="center"/>
              <w:rPr>
                <w:sz w:val="18"/>
              </w:rPr>
            </w:pPr>
          </w:p>
        </w:tc>
        <w:tc>
          <w:tcPr>
            <w:tcW w:w="1160" w:type="pct"/>
            <w:vAlign w:val="center"/>
          </w:tcPr>
          <w:p w14:paraId="4724327E" w14:textId="77777777" w:rsidR="00AC4E20" w:rsidRPr="00D21181" w:rsidRDefault="00AC4E20" w:rsidP="00AC4E20">
            <w:pPr>
              <w:pStyle w:val="Bezwciecia"/>
              <w:ind w:left="0"/>
              <w:jc w:val="left"/>
              <w:rPr>
                <w:szCs w:val="20"/>
              </w:rPr>
            </w:pPr>
            <w:r w:rsidRPr="00D21181">
              <w:rPr>
                <w:szCs w:val="20"/>
              </w:rPr>
              <w:t>PN-EN 50310:2016-09</w:t>
            </w:r>
          </w:p>
        </w:tc>
        <w:tc>
          <w:tcPr>
            <w:tcW w:w="3651" w:type="pct"/>
            <w:vAlign w:val="center"/>
          </w:tcPr>
          <w:p w14:paraId="52B1D6A0" w14:textId="77777777" w:rsidR="00AC4E20" w:rsidRPr="00D21181" w:rsidRDefault="00AC4E20" w:rsidP="00AC4E20">
            <w:pPr>
              <w:pStyle w:val="Bezwciecia"/>
              <w:ind w:left="71"/>
              <w:jc w:val="left"/>
              <w:rPr>
                <w:szCs w:val="20"/>
              </w:rPr>
            </w:pPr>
            <w:r w:rsidRPr="00D21181">
              <w:rPr>
                <w:szCs w:val="20"/>
              </w:rPr>
              <w:t xml:space="preserve">Sieci połączeń wyrównawczych w budynkach i innych obiektach budowlanych </w:t>
            </w:r>
          </w:p>
          <w:p w14:paraId="0B83A393" w14:textId="77777777" w:rsidR="00AC4E20" w:rsidRPr="00D21181" w:rsidRDefault="00AC4E20" w:rsidP="00AC4E20">
            <w:pPr>
              <w:pStyle w:val="Bezwciecia"/>
              <w:ind w:left="71"/>
              <w:jc w:val="left"/>
              <w:rPr>
                <w:szCs w:val="20"/>
              </w:rPr>
            </w:pPr>
            <w:r w:rsidRPr="00D21181">
              <w:rPr>
                <w:szCs w:val="20"/>
              </w:rPr>
              <w:t>z instalacjami telekomunikacyjnymi</w:t>
            </w:r>
          </w:p>
        </w:tc>
      </w:tr>
      <w:tr w:rsidR="00D21181" w:rsidRPr="00D21181" w14:paraId="081FC590" w14:textId="77777777" w:rsidTr="000F3164">
        <w:tc>
          <w:tcPr>
            <w:tcW w:w="189" w:type="pct"/>
            <w:vAlign w:val="center"/>
          </w:tcPr>
          <w:p w14:paraId="77D1B71C" w14:textId="77777777" w:rsidR="00AC4E20" w:rsidRPr="00D21181" w:rsidRDefault="00AC4E20" w:rsidP="00AC4E20">
            <w:pPr>
              <w:numPr>
                <w:ilvl w:val="0"/>
                <w:numId w:val="8"/>
              </w:numPr>
              <w:jc w:val="center"/>
              <w:rPr>
                <w:sz w:val="18"/>
              </w:rPr>
            </w:pPr>
          </w:p>
        </w:tc>
        <w:tc>
          <w:tcPr>
            <w:tcW w:w="1160" w:type="pct"/>
            <w:vAlign w:val="center"/>
          </w:tcPr>
          <w:p w14:paraId="436AAD13" w14:textId="77777777" w:rsidR="00AC4E20" w:rsidRPr="00D21181" w:rsidRDefault="00AC4E20" w:rsidP="00AC4E20">
            <w:pPr>
              <w:spacing w:line="276" w:lineRule="auto"/>
              <w:ind w:left="0" w:firstLine="0"/>
              <w:jc w:val="left"/>
              <w:rPr>
                <w:szCs w:val="20"/>
              </w:rPr>
            </w:pPr>
            <w:r w:rsidRPr="00D21181">
              <w:rPr>
                <w:szCs w:val="20"/>
              </w:rPr>
              <w:t>PN-HD 60364-4-41:2009</w:t>
            </w:r>
          </w:p>
        </w:tc>
        <w:tc>
          <w:tcPr>
            <w:tcW w:w="3651" w:type="pct"/>
            <w:vAlign w:val="center"/>
          </w:tcPr>
          <w:p w14:paraId="6E7E8E23" w14:textId="77777777" w:rsidR="00AC4E20" w:rsidRPr="00D21181" w:rsidRDefault="00AC4E20" w:rsidP="00AC4E20">
            <w:pPr>
              <w:pStyle w:val="Bezwciecia"/>
              <w:ind w:left="71"/>
              <w:jc w:val="left"/>
              <w:rPr>
                <w:szCs w:val="20"/>
              </w:rPr>
            </w:pPr>
            <w:r w:rsidRPr="00D21181">
              <w:rPr>
                <w:szCs w:val="20"/>
              </w:rPr>
              <w:t xml:space="preserve"> Instalacje elektryczne niskiego napięcia - Część 4-41: Ochrona dla zapewnienia bezpieczeństwa - Ochrona przed porażeniem elektrycznym</w:t>
            </w:r>
          </w:p>
        </w:tc>
      </w:tr>
      <w:tr w:rsidR="00D21181" w:rsidRPr="00D21181" w14:paraId="63A7D950" w14:textId="77777777" w:rsidTr="000F3164">
        <w:tc>
          <w:tcPr>
            <w:tcW w:w="189" w:type="pct"/>
            <w:vAlign w:val="center"/>
          </w:tcPr>
          <w:p w14:paraId="45EAC7B4" w14:textId="77777777" w:rsidR="00AC4E20" w:rsidRPr="00D21181" w:rsidRDefault="00AC4E20" w:rsidP="00AC4E20">
            <w:pPr>
              <w:numPr>
                <w:ilvl w:val="0"/>
                <w:numId w:val="8"/>
              </w:numPr>
              <w:jc w:val="center"/>
              <w:rPr>
                <w:sz w:val="18"/>
              </w:rPr>
            </w:pPr>
          </w:p>
        </w:tc>
        <w:tc>
          <w:tcPr>
            <w:tcW w:w="1160" w:type="pct"/>
            <w:vAlign w:val="center"/>
          </w:tcPr>
          <w:p w14:paraId="5AFC2C8A" w14:textId="77777777" w:rsidR="00AC4E20" w:rsidRPr="00D21181" w:rsidRDefault="00AC4E20" w:rsidP="00AC4E20">
            <w:pPr>
              <w:spacing w:line="276" w:lineRule="auto"/>
              <w:ind w:left="0" w:firstLine="0"/>
              <w:jc w:val="left"/>
              <w:rPr>
                <w:szCs w:val="20"/>
              </w:rPr>
            </w:pPr>
            <w:r w:rsidRPr="00D21181">
              <w:rPr>
                <w:szCs w:val="20"/>
              </w:rPr>
              <w:t>PN-HD 60364-4-42:2011</w:t>
            </w:r>
          </w:p>
        </w:tc>
        <w:tc>
          <w:tcPr>
            <w:tcW w:w="3651" w:type="pct"/>
            <w:vAlign w:val="center"/>
          </w:tcPr>
          <w:p w14:paraId="17459668" w14:textId="77777777" w:rsidR="00AC4E20" w:rsidRPr="00D21181" w:rsidRDefault="00AC4E20" w:rsidP="00AC4E20">
            <w:pPr>
              <w:pStyle w:val="Bezwciecia"/>
              <w:ind w:left="71"/>
              <w:jc w:val="left"/>
              <w:rPr>
                <w:szCs w:val="20"/>
              </w:rPr>
            </w:pPr>
            <w:r w:rsidRPr="00D21181">
              <w:rPr>
                <w:szCs w:val="20"/>
              </w:rPr>
              <w:t>Instalacje elektryczne niskiego napięcia - Część 4-42: Ochrona dla zapewnienia bezpieczeństwa - Ochrona przed skutkami oddziaływania cieplnego</w:t>
            </w:r>
          </w:p>
        </w:tc>
      </w:tr>
      <w:tr w:rsidR="00D21181" w:rsidRPr="00D21181" w14:paraId="74244981" w14:textId="77777777" w:rsidTr="000F3164">
        <w:tc>
          <w:tcPr>
            <w:tcW w:w="189" w:type="pct"/>
            <w:vAlign w:val="center"/>
          </w:tcPr>
          <w:p w14:paraId="3948C17B" w14:textId="77777777" w:rsidR="00AC4E20" w:rsidRPr="00D21181" w:rsidRDefault="00AC4E20" w:rsidP="00AC4E20">
            <w:pPr>
              <w:numPr>
                <w:ilvl w:val="0"/>
                <w:numId w:val="8"/>
              </w:numPr>
              <w:jc w:val="center"/>
              <w:rPr>
                <w:sz w:val="18"/>
              </w:rPr>
            </w:pPr>
          </w:p>
        </w:tc>
        <w:tc>
          <w:tcPr>
            <w:tcW w:w="1160" w:type="pct"/>
            <w:vAlign w:val="center"/>
          </w:tcPr>
          <w:p w14:paraId="37336958" w14:textId="77777777" w:rsidR="00AC4E20" w:rsidRPr="00D21181" w:rsidRDefault="00AC4E20" w:rsidP="00AC4E20">
            <w:pPr>
              <w:spacing w:line="276" w:lineRule="auto"/>
              <w:ind w:left="0" w:firstLine="0"/>
              <w:jc w:val="left"/>
              <w:rPr>
                <w:szCs w:val="20"/>
              </w:rPr>
            </w:pPr>
            <w:r w:rsidRPr="00D21181">
              <w:rPr>
                <w:szCs w:val="20"/>
              </w:rPr>
              <w:t>PN-HD 60364-4-43:2012</w:t>
            </w:r>
          </w:p>
        </w:tc>
        <w:tc>
          <w:tcPr>
            <w:tcW w:w="3651" w:type="pct"/>
            <w:vAlign w:val="center"/>
          </w:tcPr>
          <w:p w14:paraId="4A5D30C1" w14:textId="77777777" w:rsidR="00AC4E20" w:rsidRPr="00D21181" w:rsidRDefault="00AC4E20" w:rsidP="00AC4E20">
            <w:pPr>
              <w:pStyle w:val="Bezwciecia"/>
              <w:ind w:left="71"/>
              <w:jc w:val="left"/>
              <w:rPr>
                <w:szCs w:val="20"/>
              </w:rPr>
            </w:pPr>
            <w:r w:rsidRPr="00D21181">
              <w:rPr>
                <w:szCs w:val="20"/>
              </w:rPr>
              <w:t>Instalacje elektryczne niskiego napięcia - Część 4-43: Ochrona dla zapewnienia bezpieczeństwa - Ochrona przed prądem przetężeniowym</w:t>
            </w:r>
          </w:p>
        </w:tc>
      </w:tr>
      <w:tr w:rsidR="00D21181" w:rsidRPr="00D21181" w14:paraId="4C5B8419" w14:textId="77777777" w:rsidTr="000F3164">
        <w:tc>
          <w:tcPr>
            <w:tcW w:w="189" w:type="pct"/>
            <w:vAlign w:val="center"/>
          </w:tcPr>
          <w:p w14:paraId="2F24E18F" w14:textId="77777777" w:rsidR="00AC4E20" w:rsidRPr="00D21181" w:rsidRDefault="00AC4E20" w:rsidP="00AC4E20">
            <w:pPr>
              <w:numPr>
                <w:ilvl w:val="0"/>
                <w:numId w:val="8"/>
              </w:numPr>
              <w:jc w:val="center"/>
              <w:rPr>
                <w:sz w:val="18"/>
              </w:rPr>
            </w:pPr>
          </w:p>
        </w:tc>
        <w:tc>
          <w:tcPr>
            <w:tcW w:w="1160" w:type="pct"/>
            <w:vAlign w:val="center"/>
          </w:tcPr>
          <w:p w14:paraId="34EE02FE" w14:textId="77777777" w:rsidR="00AC4E20" w:rsidRPr="00D21181" w:rsidRDefault="00AC4E20" w:rsidP="00AC4E20">
            <w:pPr>
              <w:pStyle w:val="Bezwciecia"/>
              <w:ind w:left="0"/>
              <w:jc w:val="left"/>
              <w:rPr>
                <w:szCs w:val="20"/>
              </w:rPr>
            </w:pPr>
            <w:r w:rsidRPr="00D21181">
              <w:rPr>
                <w:szCs w:val="20"/>
              </w:rPr>
              <w:t>PN-HD 60364-4-442:2012</w:t>
            </w:r>
          </w:p>
        </w:tc>
        <w:tc>
          <w:tcPr>
            <w:tcW w:w="3651" w:type="pct"/>
            <w:vAlign w:val="center"/>
          </w:tcPr>
          <w:p w14:paraId="29F58E29" w14:textId="77777777" w:rsidR="00AC4E20" w:rsidRPr="00D21181" w:rsidRDefault="00AC4E20" w:rsidP="00AC4E20">
            <w:pPr>
              <w:pStyle w:val="Bezwciecia"/>
              <w:ind w:left="71"/>
              <w:jc w:val="left"/>
              <w:rPr>
                <w:szCs w:val="20"/>
              </w:rPr>
            </w:pPr>
            <w:r w:rsidRPr="00D21181">
              <w:rPr>
                <w:szCs w:val="20"/>
              </w:rPr>
              <w:t xml:space="preserve">Instalacje elektryczne niskiego napięcia - Część 4-442: Ochrona dla zapewnienia </w:t>
            </w:r>
            <w:r w:rsidRPr="00D21181">
              <w:rPr>
                <w:szCs w:val="20"/>
              </w:rPr>
              <w:lastRenderedPageBreak/>
              <w:t>bezpieczeństwa - Ochrona instalacji niskiego napięcia przed przepięciami dorywczymi powstającymi wskutek zwarć doziemnych w układach po stronie wysokiego i niskiego napięcia</w:t>
            </w:r>
          </w:p>
        </w:tc>
      </w:tr>
      <w:tr w:rsidR="00D21181" w:rsidRPr="00D21181" w14:paraId="25F87C23" w14:textId="77777777" w:rsidTr="000F3164">
        <w:tc>
          <w:tcPr>
            <w:tcW w:w="189" w:type="pct"/>
            <w:vAlign w:val="center"/>
          </w:tcPr>
          <w:p w14:paraId="6DE79EAD" w14:textId="77777777" w:rsidR="00AC4E20" w:rsidRPr="00D21181" w:rsidRDefault="00AC4E20" w:rsidP="00AC4E20">
            <w:pPr>
              <w:numPr>
                <w:ilvl w:val="0"/>
                <w:numId w:val="8"/>
              </w:numPr>
              <w:jc w:val="center"/>
              <w:rPr>
                <w:sz w:val="18"/>
              </w:rPr>
            </w:pPr>
          </w:p>
        </w:tc>
        <w:tc>
          <w:tcPr>
            <w:tcW w:w="1160" w:type="pct"/>
            <w:vAlign w:val="center"/>
          </w:tcPr>
          <w:p w14:paraId="69BF4CC1" w14:textId="77777777" w:rsidR="00AC4E20" w:rsidRPr="00D21181" w:rsidRDefault="00AC4E20" w:rsidP="00AC4E20">
            <w:pPr>
              <w:pStyle w:val="Bezwciecia"/>
              <w:ind w:left="0"/>
              <w:jc w:val="left"/>
              <w:rPr>
                <w:szCs w:val="20"/>
              </w:rPr>
            </w:pPr>
            <w:r w:rsidRPr="00D21181">
              <w:rPr>
                <w:szCs w:val="20"/>
              </w:rPr>
              <w:t>PN-HD 60364-4-444:2012</w:t>
            </w:r>
          </w:p>
        </w:tc>
        <w:tc>
          <w:tcPr>
            <w:tcW w:w="3651" w:type="pct"/>
            <w:vAlign w:val="center"/>
          </w:tcPr>
          <w:p w14:paraId="6AF07655" w14:textId="77777777" w:rsidR="00AC4E20" w:rsidRPr="00D21181" w:rsidRDefault="00AC4E20" w:rsidP="00AC4E20">
            <w:pPr>
              <w:pStyle w:val="Bezwciecia"/>
              <w:ind w:left="71"/>
              <w:jc w:val="left"/>
              <w:rPr>
                <w:szCs w:val="20"/>
              </w:rPr>
            </w:pPr>
            <w:r w:rsidRPr="00D21181">
              <w:rPr>
                <w:szCs w:val="20"/>
              </w:rPr>
              <w:t>Instalacje elektryczne niskiego napięcia -- Część 4-444: Ochrona dla zapewnienia bezpieczeństwa -- Ochrona przed zakłóceniami napięciowymi i zaburzeniami elektromagnetycznymi</w:t>
            </w:r>
          </w:p>
        </w:tc>
      </w:tr>
      <w:tr w:rsidR="00D21181" w:rsidRPr="00D21181" w14:paraId="60ED8ADA" w14:textId="77777777" w:rsidTr="000F3164">
        <w:tc>
          <w:tcPr>
            <w:tcW w:w="189" w:type="pct"/>
            <w:vAlign w:val="center"/>
          </w:tcPr>
          <w:p w14:paraId="48BF1BDD" w14:textId="77777777" w:rsidR="00AC4E20" w:rsidRPr="00D21181" w:rsidRDefault="00AC4E20" w:rsidP="00AC4E20">
            <w:pPr>
              <w:numPr>
                <w:ilvl w:val="0"/>
                <w:numId w:val="8"/>
              </w:numPr>
              <w:jc w:val="center"/>
              <w:rPr>
                <w:sz w:val="18"/>
              </w:rPr>
            </w:pPr>
          </w:p>
        </w:tc>
        <w:tc>
          <w:tcPr>
            <w:tcW w:w="1160" w:type="pct"/>
            <w:vAlign w:val="center"/>
          </w:tcPr>
          <w:p w14:paraId="669CBC42" w14:textId="77777777" w:rsidR="00AC4E20" w:rsidRPr="00D21181" w:rsidRDefault="00AC4E20" w:rsidP="00AC4E20">
            <w:pPr>
              <w:spacing w:line="276" w:lineRule="auto"/>
              <w:ind w:left="0" w:firstLine="0"/>
              <w:jc w:val="left"/>
              <w:rPr>
                <w:szCs w:val="20"/>
              </w:rPr>
            </w:pPr>
            <w:r w:rsidRPr="00D21181">
              <w:rPr>
                <w:szCs w:val="20"/>
              </w:rPr>
              <w:t>PN-IEC 60364-4-473:1999</w:t>
            </w:r>
          </w:p>
        </w:tc>
        <w:tc>
          <w:tcPr>
            <w:tcW w:w="3651" w:type="pct"/>
            <w:vAlign w:val="center"/>
          </w:tcPr>
          <w:p w14:paraId="25EF1B0D" w14:textId="77777777" w:rsidR="00AC4E20" w:rsidRPr="00D21181" w:rsidRDefault="00AC4E20" w:rsidP="00AC4E20">
            <w:pPr>
              <w:pStyle w:val="Bezwciecia"/>
              <w:ind w:left="71"/>
              <w:jc w:val="left"/>
              <w:rPr>
                <w:szCs w:val="20"/>
              </w:rPr>
            </w:pPr>
            <w:r w:rsidRPr="00D21181">
              <w:rPr>
                <w:szCs w:val="20"/>
              </w:rPr>
              <w:t>Instalacje elektryczne w obiektach budowlanych - Ochrona dla zapewnienia bezpieczeństwa - Stosowanie środków ochrony zapewniających bezpieczeństwo - Środki ochrony przed prądem przetężeniowym</w:t>
            </w:r>
          </w:p>
        </w:tc>
      </w:tr>
      <w:tr w:rsidR="00D21181" w:rsidRPr="00D21181" w14:paraId="4FCBA3F9" w14:textId="77777777" w:rsidTr="000F3164">
        <w:tc>
          <w:tcPr>
            <w:tcW w:w="189" w:type="pct"/>
            <w:vAlign w:val="center"/>
          </w:tcPr>
          <w:p w14:paraId="13F4B1D4" w14:textId="77777777" w:rsidR="00AC4E20" w:rsidRPr="00D21181" w:rsidRDefault="00AC4E20" w:rsidP="00AC4E20">
            <w:pPr>
              <w:numPr>
                <w:ilvl w:val="0"/>
                <w:numId w:val="8"/>
              </w:numPr>
              <w:jc w:val="center"/>
              <w:rPr>
                <w:sz w:val="18"/>
              </w:rPr>
            </w:pPr>
          </w:p>
        </w:tc>
        <w:tc>
          <w:tcPr>
            <w:tcW w:w="1160" w:type="pct"/>
            <w:vAlign w:val="center"/>
          </w:tcPr>
          <w:p w14:paraId="2D56C352" w14:textId="77777777" w:rsidR="00AC4E20" w:rsidRPr="00D21181" w:rsidRDefault="00AC4E20" w:rsidP="00AC4E20">
            <w:pPr>
              <w:pStyle w:val="Bezwciecia"/>
              <w:ind w:left="0"/>
              <w:jc w:val="left"/>
              <w:rPr>
                <w:szCs w:val="20"/>
              </w:rPr>
            </w:pPr>
            <w:r w:rsidRPr="00D21181">
              <w:rPr>
                <w:szCs w:val="20"/>
              </w:rPr>
              <w:t>PN- HD 60364-5-51:2011</w:t>
            </w:r>
          </w:p>
        </w:tc>
        <w:tc>
          <w:tcPr>
            <w:tcW w:w="3651" w:type="pct"/>
            <w:vAlign w:val="center"/>
          </w:tcPr>
          <w:p w14:paraId="748FE831" w14:textId="77777777" w:rsidR="00AC4E20" w:rsidRPr="00D21181" w:rsidRDefault="00AC4E20" w:rsidP="00AC4E20">
            <w:pPr>
              <w:pStyle w:val="Bezwciecia"/>
              <w:ind w:left="71"/>
              <w:jc w:val="left"/>
              <w:rPr>
                <w:szCs w:val="20"/>
              </w:rPr>
            </w:pPr>
            <w:r w:rsidRPr="00D21181">
              <w:rPr>
                <w:szCs w:val="20"/>
              </w:rPr>
              <w:t>Instalacje elektryczne w obiektach budowlanych – Część 5-51: Dobór i montaż wyposażenia elektrycznego – Postanowienia ogólne</w:t>
            </w:r>
          </w:p>
        </w:tc>
      </w:tr>
      <w:tr w:rsidR="00D21181" w:rsidRPr="00D21181" w14:paraId="2ADEED13" w14:textId="77777777" w:rsidTr="000F3164">
        <w:tc>
          <w:tcPr>
            <w:tcW w:w="189" w:type="pct"/>
            <w:vAlign w:val="center"/>
          </w:tcPr>
          <w:p w14:paraId="525E712E" w14:textId="77777777" w:rsidR="00AC4E20" w:rsidRPr="00D21181" w:rsidRDefault="00AC4E20" w:rsidP="00AC4E20">
            <w:pPr>
              <w:numPr>
                <w:ilvl w:val="0"/>
                <w:numId w:val="8"/>
              </w:numPr>
              <w:jc w:val="center"/>
              <w:rPr>
                <w:sz w:val="18"/>
              </w:rPr>
            </w:pPr>
          </w:p>
        </w:tc>
        <w:tc>
          <w:tcPr>
            <w:tcW w:w="1160" w:type="pct"/>
            <w:vAlign w:val="center"/>
          </w:tcPr>
          <w:p w14:paraId="0C28D6DE" w14:textId="77777777" w:rsidR="00AC4E20" w:rsidRPr="00D21181" w:rsidRDefault="00AC4E20" w:rsidP="00AC4E20">
            <w:pPr>
              <w:spacing w:line="276" w:lineRule="auto"/>
              <w:ind w:left="0" w:firstLine="0"/>
              <w:jc w:val="left"/>
              <w:rPr>
                <w:szCs w:val="20"/>
              </w:rPr>
            </w:pPr>
            <w:r w:rsidRPr="00D21181">
              <w:rPr>
                <w:szCs w:val="20"/>
              </w:rPr>
              <w:t>PN-IEC 60364-5-53:2000</w:t>
            </w:r>
          </w:p>
        </w:tc>
        <w:tc>
          <w:tcPr>
            <w:tcW w:w="3651" w:type="pct"/>
            <w:vAlign w:val="center"/>
          </w:tcPr>
          <w:p w14:paraId="15C7BE5F" w14:textId="77777777" w:rsidR="00AC4E20" w:rsidRPr="00D21181" w:rsidRDefault="00AC4E20" w:rsidP="00AC4E20">
            <w:pPr>
              <w:pStyle w:val="Bezwciecia"/>
              <w:ind w:left="71"/>
              <w:jc w:val="left"/>
              <w:rPr>
                <w:szCs w:val="20"/>
              </w:rPr>
            </w:pPr>
            <w:r w:rsidRPr="00D21181">
              <w:rPr>
                <w:szCs w:val="20"/>
              </w:rPr>
              <w:t>Instalacje elektryczne w obiektach budowlanych – Dobór i montaż wyposażenia elektrycznego – Aparatura rozdzielcza i sterownicza</w:t>
            </w:r>
          </w:p>
        </w:tc>
      </w:tr>
      <w:tr w:rsidR="00D21181" w:rsidRPr="00D21181" w14:paraId="36AFD057" w14:textId="77777777" w:rsidTr="000F3164">
        <w:tc>
          <w:tcPr>
            <w:tcW w:w="189" w:type="pct"/>
            <w:vAlign w:val="center"/>
          </w:tcPr>
          <w:p w14:paraId="4539ABF9" w14:textId="77777777" w:rsidR="00AC4E20" w:rsidRPr="00D21181" w:rsidRDefault="00AC4E20" w:rsidP="00AC4E20">
            <w:pPr>
              <w:numPr>
                <w:ilvl w:val="0"/>
                <w:numId w:val="8"/>
              </w:numPr>
              <w:jc w:val="center"/>
              <w:rPr>
                <w:sz w:val="18"/>
              </w:rPr>
            </w:pPr>
          </w:p>
        </w:tc>
        <w:tc>
          <w:tcPr>
            <w:tcW w:w="1160" w:type="pct"/>
            <w:vAlign w:val="center"/>
          </w:tcPr>
          <w:p w14:paraId="50874087" w14:textId="77777777" w:rsidR="00AC4E20" w:rsidRPr="00D21181" w:rsidRDefault="00AC4E20" w:rsidP="00AC4E20">
            <w:pPr>
              <w:pStyle w:val="Bezwciecia"/>
              <w:ind w:left="0"/>
              <w:jc w:val="left"/>
              <w:rPr>
                <w:szCs w:val="20"/>
              </w:rPr>
            </w:pPr>
            <w:r w:rsidRPr="00D21181">
              <w:rPr>
                <w:szCs w:val="20"/>
              </w:rPr>
              <w:t>PN-HD 60364-5-534:2010</w:t>
            </w:r>
          </w:p>
        </w:tc>
        <w:tc>
          <w:tcPr>
            <w:tcW w:w="3651" w:type="pct"/>
            <w:vAlign w:val="center"/>
          </w:tcPr>
          <w:p w14:paraId="6FC36969" w14:textId="77777777" w:rsidR="00AC4E20" w:rsidRPr="00D21181" w:rsidRDefault="00AC4E20" w:rsidP="00AC4E20">
            <w:pPr>
              <w:pStyle w:val="Bezwciecia"/>
              <w:ind w:left="71"/>
              <w:jc w:val="left"/>
              <w:rPr>
                <w:szCs w:val="20"/>
              </w:rPr>
            </w:pPr>
            <w:r w:rsidRPr="00D21181">
              <w:rPr>
                <w:szCs w:val="20"/>
              </w:rPr>
              <w:t>Instalacje elektryczne niskiego napięcia – Część 5-53: Dobór i montaż wyposażenia elektrycznego – Odłączenie izolacyjne, łączenie i sterowanie – Sekcja 534: Urządzenia do ochrony przed przepięciami</w:t>
            </w:r>
          </w:p>
        </w:tc>
      </w:tr>
      <w:tr w:rsidR="00D21181" w:rsidRPr="00D21181" w14:paraId="58971E98" w14:textId="77777777" w:rsidTr="000F3164">
        <w:tc>
          <w:tcPr>
            <w:tcW w:w="189" w:type="pct"/>
            <w:vAlign w:val="center"/>
          </w:tcPr>
          <w:p w14:paraId="11D8625D" w14:textId="77777777" w:rsidR="00AC4E20" w:rsidRPr="00D21181" w:rsidRDefault="00AC4E20" w:rsidP="00AC4E20">
            <w:pPr>
              <w:numPr>
                <w:ilvl w:val="0"/>
                <w:numId w:val="8"/>
              </w:numPr>
              <w:jc w:val="center"/>
              <w:rPr>
                <w:sz w:val="18"/>
              </w:rPr>
            </w:pPr>
          </w:p>
        </w:tc>
        <w:tc>
          <w:tcPr>
            <w:tcW w:w="1160" w:type="pct"/>
            <w:vAlign w:val="center"/>
          </w:tcPr>
          <w:p w14:paraId="35424B93" w14:textId="77777777" w:rsidR="00AC4E20" w:rsidRPr="00D21181" w:rsidRDefault="00AC4E20" w:rsidP="00AC4E20">
            <w:pPr>
              <w:pStyle w:val="Bezwciecia"/>
              <w:ind w:left="0"/>
              <w:jc w:val="left"/>
              <w:rPr>
                <w:szCs w:val="20"/>
              </w:rPr>
            </w:pPr>
            <w:r w:rsidRPr="00D21181">
              <w:rPr>
                <w:szCs w:val="20"/>
              </w:rPr>
              <w:t>PN-HD 60364-5-559:2010</w:t>
            </w:r>
          </w:p>
        </w:tc>
        <w:tc>
          <w:tcPr>
            <w:tcW w:w="3651" w:type="pct"/>
            <w:vAlign w:val="center"/>
          </w:tcPr>
          <w:p w14:paraId="4B5A0C4F" w14:textId="77777777" w:rsidR="00AC4E20" w:rsidRPr="00D21181" w:rsidRDefault="00AC4E20" w:rsidP="00AC4E20">
            <w:pPr>
              <w:pStyle w:val="Bezwciecia"/>
              <w:ind w:left="71"/>
              <w:jc w:val="left"/>
              <w:rPr>
                <w:szCs w:val="20"/>
              </w:rPr>
            </w:pPr>
            <w:r w:rsidRPr="00D21181">
              <w:rPr>
                <w:szCs w:val="20"/>
              </w:rPr>
              <w:t>Instalacje elektryczne w obiektach budowlanych - Część 5-55: Dobór i montaż wyposażenia elektrycznego – Inne wyposażenie – Sekcja 559: Oprawy oświetleniowe i instalacje oświetleniowe</w:t>
            </w:r>
          </w:p>
        </w:tc>
      </w:tr>
      <w:tr w:rsidR="00D21181" w:rsidRPr="00D21181" w14:paraId="3D5BD14A" w14:textId="77777777" w:rsidTr="000F3164">
        <w:tc>
          <w:tcPr>
            <w:tcW w:w="189" w:type="pct"/>
            <w:vAlign w:val="center"/>
          </w:tcPr>
          <w:p w14:paraId="387D9CA3" w14:textId="77777777" w:rsidR="00AC4E20" w:rsidRPr="00D21181" w:rsidRDefault="00AC4E20" w:rsidP="00AC4E20">
            <w:pPr>
              <w:numPr>
                <w:ilvl w:val="0"/>
                <w:numId w:val="8"/>
              </w:numPr>
              <w:jc w:val="center"/>
              <w:rPr>
                <w:sz w:val="18"/>
              </w:rPr>
            </w:pPr>
          </w:p>
        </w:tc>
        <w:tc>
          <w:tcPr>
            <w:tcW w:w="1160" w:type="pct"/>
            <w:vAlign w:val="center"/>
          </w:tcPr>
          <w:p w14:paraId="45EEF6E0" w14:textId="77777777" w:rsidR="00AC4E20" w:rsidRPr="00D21181" w:rsidRDefault="00AC4E20" w:rsidP="00AC4E20">
            <w:pPr>
              <w:pStyle w:val="Bezwciecia"/>
              <w:ind w:left="0"/>
              <w:jc w:val="left"/>
              <w:rPr>
                <w:szCs w:val="20"/>
              </w:rPr>
            </w:pPr>
            <w:r w:rsidRPr="00D21181">
              <w:rPr>
                <w:szCs w:val="20"/>
              </w:rPr>
              <w:t xml:space="preserve"> PN-EN 60529:2003</w:t>
            </w:r>
          </w:p>
        </w:tc>
        <w:tc>
          <w:tcPr>
            <w:tcW w:w="3651" w:type="pct"/>
            <w:vAlign w:val="center"/>
          </w:tcPr>
          <w:p w14:paraId="7B81CB29" w14:textId="77777777" w:rsidR="00AC4E20" w:rsidRPr="00D21181" w:rsidRDefault="00AC4E20" w:rsidP="00AC4E20">
            <w:pPr>
              <w:spacing w:line="276" w:lineRule="auto"/>
              <w:ind w:left="71" w:firstLine="0"/>
              <w:jc w:val="left"/>
              <w:rPr>
                <w:szCs w:val="20"/>
              </w:rPr>
            </w:pPr>
            <w:r w:rsidRPr="00D21181">
              <w:rPr>
                <w:szCs w:val="20"/>
              </w:rPr>
              <w:t xml:space="preserve">Stopnie ochrony zapewnianej przez obudowy (kod IP) </w:t>
            </w:r>
          </w:p>
        </w:tc>
      </w:tr>
      <w:tr w:rsidR="00D21181" w:rsidRPr="00D21181" w14:paraId="190C6C7E" w14:textId="77777777" w:rsidTr="000F3164">
        <w:tc>
          <w:tcPr>
            <w:tcW w:w="189" w:type="pct"/>
            <w:vAlign w:val="center"/>
          </w:tcPr>
          <w:p w14:paraId="0678E538" w14:textId="77777777" w:rsidR="00AC4E20" w:rsidRPr="00D21181" w:rsidRDefault="00AC4E20" w:rsidP="00AC4E20">
            <w:pPr>
              <w:numPr>
                <w:ilvl w:val="0"/>
                <w:numId w:val="8"/>
              </w:numPr>
              <w:jc w:val="center"/>
              <w:rPr>
                <w:sz w:val="18"/>
              </w:rPr>
            </w:pPr>
          </w:p>
        </w:tc>
        <w:tc>
          <w:tcPr>
            <w:tcW w:w="1160" w:type="pct"/>
            <w:vAlign w:val="center"/>
          </w:tcPr>
          <w:p w14:paraId="66FE46F2" w14:textId="77777777" w:rsidR="00AC4E20" w:rsidRPr="00D21181" w:rsidRDefault="00AC4E20" w:rsidP="00AC4E20">
            <w:pPr>
              <w:pStyle w:val="Bezwciecia"/>
              <w:ind w:left="0"/>
              <w:jc w:val="left"/>
              <w:rPr>
                <w:szCs w:val="20"/>
              </w:rPr>
            </w:pPr>
            <w:r w:rsidRPr="00D21181">
              <w:rPr>
                <w:szCs w:val="20"/>
                <w:lang w:val="en-US"/>
              </w:rPr>
              <w:t>PN-EN 61140:2016-07</w:t>
            </w:r>
          </w:p>
        </w:tc>
        <w:tc>
          <w:tcPr>
            <w:tcW w:w="3651" w:type="pct"/>
            <w:vAlign w:val="center"/>
          </w:tcPr>
          <w:p w14:paraId="43F49532" w14:textId="77777777" w:rsidR="00AC4E20" w:rsidRPr="00D21181" w:rsidRDefault="00AC4E20" w:rsidP="00AC4E20">
            <w:pPr>
              <w:pStyle w:val="Bezwciecia"/>
              <w:ind w:left="71"/>
              <w:jc w:val="left"/>
              <w:rPr>
                <w:szCs w:val="20"/>
              </w:rPr>
            </w:pPr>
            <w:r w:rsidRPr="00D21181">
              <w:rPr>
                <w:szCs w:val="20"/>
              </w:rPr>
              <w:t>Ochrona przed porażeniem prądem elektrycznym - Wspólne aspekty instalacji i urządzeń</w:t>
            </w:r>
          </w:p>
        </w:tc>
      </w:tr>
      <w:tr w:rsidR="00D21181" w:rsidRPr="00D21181" w14:paraId="7DE600E3" w14:textId="77777777" w:rsidTr="000F3164">
        <w:tc>
          <w:tcPr>
            <w:tcW w:w="189" w:type="pct"/>
            <w:vAlign w:val="center"/>
          </w:tcPr>
          <w:p w14:paraId="0CAAE2A3" w14:textId="77777777" w:rsidR="00AC4E20" w:rsidRPr="00D21181" w:rsidRDefault="00AC4E20" w:rsidP="00AC4E20">
            <w:pPr>
              <w:numPr>
                <w:ilvl w:val="0"/>
                <w:numId w:val="8"/>
              </w:numPr>
              <w:jc w:val="center"/>
              <w:rPr>
                <w:sz w:val="18"/>
              </w:rPr>
            </w:pPr>
          </w:p>
        </w:tc>
        <w:tc>
          <w:tcPr>
            <w:tcW w:w="1160" w:type="pct"/>
            <w:vAlign w:val="center"/>
          </w:tcPr>
          <w:p w14:paraId="12C537EC" w14:textId="77777777" w:rsidR="00AC4E20" w:rsidRPr="00D21181" w:rsidRDefault="00AC4E20" w:rsidP="00AC4E20">
            <w:pPr>
              <w:pStyle w:val="Bezwciecia"/>
              <w:ind w:left="0"/>
              <w:jc w:val="left"/>
              <w:rPr>
                <w:szCs w:val="20"/>
              </w:rPr>
            </w:pPr>
            <w:r w:rsidRPr="00D21181">
              <w:rPr>
                <w:szCs w:val="20"/>
              </w:rPr>
              <w:t>PN-HD 60364-5-56:2010</w:t>
            </w:r>
          </w:p>
        </w:tc>
        <w:tc>
          <w:tcPr>
            <w:tcW w:w="3651" w:type="pct"/>
            <w:vAlign w:val="center"/>
          </w:tcPr>
          <w:p w14:paraId="32FF0EC2" w14:textId="77777777" w:rsidR="00AC4E20" w:rsidRPr="00D21181" w:rsidRDefault="00AC4E20" w:rsidP="00AC4E20">
            <w:pPr>
              <w:pStyle w:val="Bezwciecia"/>
              <w:ind w:left="71"/>
              <w:jc w:val="left"/>
              <w:rPr>
                <w:szCs w:val="20"/>
              </w:rPr>
            </w:pPr>
            <w:r w:rsidRPr="00D21181">
              <w:rPr>
                <w:szCs w:val="20"/>
              </w:rPr>
              <w:t>Instalacje elektryczne niskiego napięcia – Część 5-56: Dobór i montaż wyposażenia elektrycznego – Instalacje bezpieczeństwa</w:t>
            </w:r>
          </w:p>
        </w:tc>
      </w:tr>
      <w:tr w:rsidR="00D21181" w:rsidRPr="00D21181" w14:paraId="6F041793" w14:textId="77777777" w:rsidTr="000F3164">
        <w:tc>
          <w:tcPr>
            <w:tcW w:w="189" w:type="pct"/>
            <w:vAlign w:val="center"/>
          </w:tcPr>
          <w:p w14:paraId="7BBD118D" w14:textId="77777777" w:rsidR="00AC4E20" w:rsidRPr="00D21181" w:rsidRDefault="00AC4E20" w:rsidP="00AC4E20">
            <w:pPr>
              <w:numPr>
                <w:ilvl w:val="0"/>
                <w:numId w:val="8"/>
              </w:numPr>
              <w:jc w:val="center"/>
              <w:rPr>
                <w:sz w:val="18"/>
              </w:rPr>
            </w:pPr>
          </w:p>
        </w:tc>
        <w:tc>
          <w:tcPr>
            <w:tcW w:w="1160" w:type="pct"/>
            <w:vAlign w:val="center"/>
          </w:tcPr>
          <w:p w14:paraId="1F574FA0" w14:textId="77777777" w:rsidR="00AC4E20" w:rsidRPr="00D21181" w:rsidRDefault="00AC4E20" w:rsidP="00AC4E20">
            <w:pPr>
              <w:pStyle w:val="Bezwciecia"/>
              <w:ind w:left="0"/>
              <w:jc w:val="left"/>
              <w:rPr>
                <w:szCs w:val="20"/>
              </w:rPr>
            </w:pPr>
            <w:r w:rsidRPr="00D21181">
              <w:rPr>
                <w:szCs w:val="20"/>
              </w:rPr>
              <w:t>PN-HD 60364-5-54:2010</w:t>
            </w:r>
          </w:p>
        </w:tc>
        <w:tc>
          <w:tcPr>
            <w:tcW w:w="3651" w:type="pct"/>
            <w:vAlign w:val="center"/>
          </w:tcPr>
          <w:p w14:paraId="73967B46" w14:textId="77777777" w:rsidR="00AC4E20" w:rsidRPr="00D21181" w:rsidRDefault="00AC4E20" w:rsidP="00AC4E20">
            <w:pPr>
              <w:pStyle w:val="Bezwciecia"/>
              <w:ind w:left="71"/>
              <w:jc w:val="left"/>
              <w:rPr>
                <w:szCs w:val="20"/>
              </w:rPr>
            </w:pPr>
            <w:r w:rsidRPr="00D21181">
              <w:rPr>
                <w:szCs w:val="20"/>
              </w:rPr>
              <w:t>Instalacje elektryczne niskiego napięcia – Część 5-54: Dobór i montaż wyposażenia elektrycznego. Uziemienia, przewody ochronne i przewody połączeń ochronnych.</w:t>
            </w:r>
          </w:p>
        </w:tc>
      </w:tr>
      <w:tr w:rsidR="00D21181" w:rsidRPr="00D21181" w14:paraId="34449091" w14:textId="77777777" w:rsidTr="000F3164">
        <w:tc>
          <w:tcPr>
            <w:tcW w:w="189" w:type="pct"/>
            <w:vAlign w:val="center"/>
          </w:tcPr>
          <w:p w14:paraId="0B095904" w14:textId="77777777" w:rsidR="00AC4E20" w:rsidRPr="00D21181" w:rsidRDefault="00AC4E20" w:rsidP="00AC4E20">
            <w:pPr>
              <w:numPr>
                <w:ilvl w:val="0"/>
                <w:numId w:val="8"/>
              </w:numPr>
              <w:jc w:val="center"/>
              <w:rPr>
                <w:sz w:val="18"/>
              </w:rPr>
            </w:pPr>
          </w:p>
        </w:tc>
        <w:tc>
          <w:tcPr>
            <w:tcW w:w="1160" w:type="pct"/>
            <w:vAlign w:val="center"/>
          </w:tcPr>
          <w:p w14:paraId="00A8B69D" w14:textId="77777777" w:rsidR="00AC4E20" w:rsidRPr="00D21181" w:rsidRDefault="00AC4E20" w:rsidP="00AC4E20">
            <w:pPr>
              <w:spacing w:line="276" w:lineRule="auto"/>
              <w:ind w:left="0" w:firstLine="0"/>
              <w:jc w:val="left"/>
              <w:rPr>
                <w:szCs w:val="20"/>
              </w:rPr>
            </w:pPr>
            <w:r w:rsidRPr="00D21181">
              <w:rPr>
                <w:szCs w:val="20"/>
              </w:rPr>
              <w:t>PN-IEC 60364-4-443:1999</w:t>
            </w:r>
          </w:p>
        </w:tc>
        <w:tc>
          <w:tcPr>
            <w:tcW w:w="3651" w:type="pct"/>
            <w:vAlign w:val="center"/>
          </w:tcPr>
          <w:p w14:paraId="63725570" w14:textId="77777777" w:rsidR="00AC4E20" w:rsidRPr="00D21181" w:rsidRDefault="00AC4E20" w:rsidP="00AC4E20">
            <w:pPr>
              <w:pStyle w:val="Bezwciecia"/>
              <w:ind w:left="71"/>
              <w:jc w:val="left"/>
              <w:rPr>
                <w:szCs w:val="20"/>
              </w:rPr>
            </w:pPr>
            <w:r w:rsidRPr="00D21181">
              <w:rPr>
                <w:szCs w:val="20"/>
              </w:rPr>
              <w:t>Instalacje elektryczne w obiektach budowlanych - Ochrona dla zapewnienia bezpieczeństwa - Ochrona przed przepięciami - Ochrona przed przepięciami atmosferycznymi lub łączeniowymi</w:t>
            </w:r>
          </w:p>
        </w:tc>
      </w:tr>
      <w:tr w:rsidR="00D21181" w:rsidRPr="00D21181" w14:paraId="337D5224" w14:textId="77777777" w:rsidTr="000F3164">
        <w:tc>
          <w:tcPr>
            <w:tcW w:w="189" w:type="pct"/>
            <w:vAlign w:val="center"/>
          </w:tcPr>
          <w:p w14:paraId="456AD8AD" w14:textId="77777777" w:rsidR="00AC4E20" w:rsidRPr="00D21181" w:rsidRDefault="00AC4E20" w:rsidP="00AC4E20">
            <w:pPr>
              <w:numPr>
                <w:ilvl w:val="0"/>
                <w:numId w:val="8"/>
              </w:numPr>
              <w:jc w:val="center"/>
              <w:rPr>
                <w:sz w:val="18"/>
              </w:rPr>
            </w:pPr>
          </w:p>
        </w:tc>
        <w:tc>
          <w:tcPr>
            <w:tcW w:w="1160" w:type="pct"/>
            <w:vAlign w:val="center"/>
          </w:tcPr>
          <w:p w14:paraId="2F07420F" w14:textId="77777777" w:rsidR="00AC4E20" w:rsidRPr="00D21181" w:rsidRDefault="00AC4E20" w:rsidP="00AC4E20">
            <w:pPr>
              <w:pStyle w:val="Bezwciecia"/>
              <w:ind w:left="0"/>
              <w:jc w:val="left"/>
              <w:rPr>
                <w:szCs w:val="20"/>
              </w:rPr>
            </w:pPr>
            <w:r w:rsidRPr="00D21181">
              <w:rPr>
                <w:szCs w:val="20"/>
              </w:rPr>
              <w:t>PN-HD 60364-5-52:2011</w:t>
            </w:r>
          </w:p>
        </w:tc>
        <w:tc>
          <w:tcPr>
            <w:tcW w:w="3651" w:type="pct"/>
            <w:vAlign w:val="center"/>
          </w:tcPr>
          <w:p w14:paraId="447E11CA" w14:textId="77777777" w:rsidR="00AC4E20" w:rsidRPr="00D21181" w:rsidRDefault="00AC4E20" w:rsidP="00AC4E20">
            <w:pPr>
              <w:pStyle w:val="Bezwciecia"/>
              <w:ind w:left="71"/>
              <w:jc w:val="left"/>
              <w:rPr>
                <w:szCs w:val="20"/>
              </w:rPr>
            </w:pPr>
            <w:r w:rsidRPr="00D21181">
              <w:rPr>
                <w:szCs w:val="20"/>
              </w:rPr>
              <w:t xml:space="preserve">Instalacje elektryczne niskiego napięcia – Część 5-52: Dobór i montaż wyposażenia elektrycznego – </w:t>
            </w:r>
            <w:proofErr w:type="spellStart"/>
            <w:r w:rsidRPr="00D21181">
              <w:rPr>
                <w:szCs w:val="20"/>
              </w:rPr>
              <w:t>Oprzewodowanie</w:t>
            </w:r>
            <w:proofErr w:type="spellEnd"/>
            <w:r w:rsidRPr="00D21181">
              <w:rPr>
                <w:szCs w:val="20"/>
              </w:rPr>
              <w:t>.</w:t>
            </w:r>
          </w:p>
        </w:tc>
      </w:tr>
      <w:tr w:rsidR="00D21181" w:rsidRPr="00D21181" w14:paraId="1A8CEE63" w14:textId="77777777" w:rsidTr="000F3164">
        <w:tc>
          <w:tcPr>
            <w:tcW w:w="189" w:type="pct"/>
            <w:vAlign w:val="center"/>
          </w:tcPr>
          <w:p w14:paraId="69C50E29" w14:textId="77777777" w:rsidR="00AC4E20" w:rsidRPr="00D21181" w:rsidRDefault="00AC4E20" w:rsidP="00AC4E20">
            <w:pPr>
              <w:numPr>
                <w:ilvl w:val="0"/>
                <w:numId w:val="8"/>
              </w:numPr>
              <w:jc w:val="center"/>
              <w:rPr>
                <w:sz w:val="18"/>
              </w:rPr>
            </w:pPr>
          </w:p>
        </w:tc>
        <w:tc>
          <w:tcPr>
            <w:tcW w:w="1160" w:type="pct"/>
            <w:vAlign w:val="center"/>
          </w:tcPr>
          <w:p w14:paraId="47BD27FD" w14:textId="77777777" w:rsidR="00AC4E20" w:rsidRPr="00D21181" w:rsidRDefault="00AC4E20" w:rsidP="00AC4E20">
            <w:pPr>
              <w:pStyle w:val="Bezwciecia"/>
              <w:ind w:left="0"/>
              <w:jc w:val="left"/>
              <w:rPr>
                <w:szCs w:val="20"/>
                <w:lang w:val="en-US"/>
              </w:rPr>
            </w:pPr>
            <w:r w:rsidRPr="00D21181">
              <w:rPr>
                <w:szCs w:val="20"/>
                <w:lang w:val="en-US"/>
              </w:rPr>
              <w:t>PN-EN 62305-1</w:t>
            </w:r>
          </w:p>
        </w:tc>
        <w:tc>
          <w:tcPr>
            <w:tcW w:w="3651" w:type="pct"/>
            <w:vAlign w:val="center"/>
          </w:tcPr>
          <w:p w14:paraId="3EB400BB" w14:textId="77777777" w:rsidR="00AC4E20" w:rsidRPr="00D21181" w:rsidRDefault="00AC4E20" w:rsidP="00AC4E20">
            <w:pPr>
              <w:pStyle w:val="Bezwciecia"/>
              <w:ind w:left="71"/>
              <w:jc w:val="left"/>
              <w:rPr>
                <w:szCs w:val="20"/>
              </w:rPr>
            </w:pPr>
            <w:r w:rsidRPr="00D21181">
              <w:rPr>
                <w:szCs w:val="20"/>
              </w:rPr>
              <w:t>Ochrona odgromowa - Część 1: Zasady ogólne</w:t>
            </w:r>
          </w:p>
        </w:tc>
      </w:tr>
      <w:tr w:rsidR="00D21181" w:rsidRPr="00D21181" w14:paraId="73A3B64D" w14:textId="77777777" w:rsidTr="000F3164">
        <w:tc>
          <w:tcPr>
            <w:tcW w:w="189" w:type="pct"/>
            <w:vAlign w:val="center"/>
          </w:tcPr>
          <w:p w14:paraId="2BA20762" w14:textId="77777777" w:rsidR="00AC4E20" w:rsidRPr="00D21181" w:rsidRDefault="00AC4E20" w:rsidP="00AC4E20">
            <w:pPr>
              <w:numPr>
                <w:ilvl w:val="0"/>
                <w:numId w:val="8"/>
              </w:numPr>
              <w:jc w:val="center"/>
              <w:rPr>
                <w:sz w:val="18"/>
              </w:rPr>
            </w:pPr>
          </w:p>
        </w:tc>
        <w:tc>
          <w:tcPr>
            <w:tcW w:w="1160" w:type="pct"/>
            <w:vAlign w:val="center"/>
          </w:tcPr>
          <w:p w14:paraId="02021605" w14:textId="77777777" w:rsidR="00AC4E20" w:rsidRPr="00D21181" w:rsidRDefault="00AC4E20" w:rsidP="00AC4E20">
            <w:pPr>
              <w:pStyle w:val="Bezwciecia"/>
              <w:ind w:left="0"/>
              <w:jc w:val="left"/>
              <w:rPr>
                <w:szCs w:val="20"/>
                <w:lang w:val="en-US"/>
              </w:rPr>
            </w:pPr>
            <w:r w:rsidRPr="00D21181">
              <w:rPr>
                <w:szCs w:val="20"/>
                <w:lang w:val="en-US"/>
              </w:rPr>
              <w:t>PN-EN 62305-2</w:t>
            </w:r>
          </w:p>
        </w:tc>
        <w:tc>
          <w:tcPr>
            <w:tcW w:w="3651" w:type="pct"/>
            <w:vAlign w:val="center"/>
          </w:tcPr>
          <w:p w14:paraId="25136202" w14:textId="77777777" w:rsidR="00AC4E20" w:rsidRPr="00D21181" w:rsidRDefault="00AC4E20" w:rsidP="00AC4E20">
            <w:pPr>
              <w:pStyle w:val="Bezwciecia"/>
              <w:ind w:left="71"/>
              <w:jc w:val="left"/>
              <w:rPr>
                <w:szCs w:val="20"/>
              </w:rPr>
            </w:pPr>
            <w:r w:rsidRPr="00D21181">
              <w:rPr>
                <w:szCs w:val="20"/>
              </w:rPr>
              <w:t>Ochrona odgromowa - Część 2: Zarządzanie ryzykiem</w:t>
            </w:r>
          </w:p>
        </w:tc>
      </w:tr>
      <w:tr w:rsidR="00D21181" w:rsidRPr="00D21181" w14:paraId="468FC8C6" w14:textId="77777777" w:rsidTr="000F3164">
        <w:tc>
          <w:tcPr>
            <w:tcW w:w="189" w:type="pct"/>
            <w:vAlign w:val="center"/>
          </w:tcPr>
          <w:p w14:paraId="6A959511" w14:textId="77777777" w:rsidR="00AC4E20" w:rsidRPr="00D21181" w:rsidRDefault="00AC4E20" w:rsidP="00AC4E20">
            <w:pPr>
              <w:numPr>
                <w:ilvl w:val="0"/>
                <w:numId w:val="8"/>
              </w:numPr>
              <w:jc w:val="center"/>
              <w:rPr>
                <w:sz w:val="18"/>
              </w:rPr>
            </w:pPr>
          </w:p>
        </w:tc>
        <w:tc>
          <w:tcPr>
            <w:tcW w:w="1160" w:type="pct"/>
            <w:vAlign w:val="center"/>
          </w:tcPr>
          <w:p w14:paraId="07849900" w14:textId="77777777" w:rsidR="00AC4E20" w:rsidRPr="00D21181" w:rsidRDefault="00AC4E20" w:rsidP="00AC4E20">
            <w:pPr>
              <w:pStyle w:val="Bezwciecia"/>
              <w:ind w:left="0"/>
              <w:jc w:val="left"/>
              <w:rPr>
                <w:szCs w:val="20"/>
                <w:lang w:val="en-US"/>
              </w:rPr>
            </w:pPr>
            <w:r w:rsidRPr="00D21181">
              <w:rPr>
                <w:szCs w:val="20"/>
                <w:lang w:val="en-US"/>
              </w:rPr>
              <w:t>PN-EN 62305-3</w:t>
            </w:r>
          </w:p>
        </w:tc>
        <w:tc>
          <w:tcPr>
            <w:tcW w:w="3651" w:type="pct"/>
            <w:vAlign w:val="center"/>
          </w:tcPr>
          <w:p w14:paraId="04EE5717" w14:textId="77777777" w:rsidR="00AC4E20" w:rsidRPr="00D21181" w:rsidRDefault="00AC4E20" w:rsidP="00AC4E20">
            <w:pPr>
              <w:pStyle w:val="Bezwciecia"/>
              <w:ind w:left="71"/>
              <w:jc w:val="left"/>
              <w:rPr>
                <w:szCs w:val="20"/>
              </w:rPr>
            </w:pPr>
            <w:r w:rsidRPr="00D21181">
              <w:rPr>
                <w:szCs w:val="20"/>
              </w:rPr>
              <w:t>Ochrona odgromowa - Część 3: Uszkodzenia fizyczne obiektów i zagrożenie życia</w:t>
            </w:r>
          </w:p>
        </w:tc>
      </w:tr>
      <w:tr w:rsidR="00D21181" w:rsidRPr="00D21181" w14:paraId="4DFF9CB5" w14:textId="77777777" w:rsidTr="000F3164">
        <w:tc>
          <w:tcPr>
            <w:tcW w:w="189" w:type="pct"/>
            <w:vAlign w:val="center"/>
          </w:tcPr>
          <w:p w14:paraId="15162F58" w14:textId="77777777" w:rsidR="00AC4E20" w:rsidRPr="00D21181" w:rsidRDefault="00AC4E20" w:rsidP="00AC4E20">
            <w:pPr>
              <w:numPr>
                <w:ilvl w:val="0"/>
                <w:numId w:val="8"/>
              </w:numPr>
              <w:jc w:val="center"/>
              <w:rPr>
                <w:sz w:val="18"/>
              </w:rPr>
            </w:pPr>
          </w:p>
        </w:tc>
        <w:tc>
          <w:tcPr>
            <w:tcW w:w="1160" w:type="pct"/>
            <w:vAlign w:val="center"/>
          </w:tcPr>
          <w:p w14:paraId="0F230D87" w14:textId="77777777" w:rsidR="00AC4E20" w:rsidRPr="00D21181" w:rsidRDefault="00AC4E20" w:rsidP="00AC4E20">
            <w:pPr>
              <w:pStyle w:val="Bezwciecia"/>
              <w:ind w:left="0"/>
              <w:jc w:val="left"/>
              <w:rPr>
                <w:szCs w:val="20"/>
              </w:rPr>
            </w:pPr>
            <w:r w:rsidRPr="00D21181">
              <w:rPr>
                <w:szCs w:val="20"/>
              </w:rPr>
              <w:t>PN-EN 62305-4</w:t>
            </w:r>
          </w:p>
        </w:tc>
        <w:tc>
          <w:tcPr>
            <w:tcW w:w="3651" w:type="pct"/>
            <w:vAlign w:val="center"/>
          </w:tcPr>
          <w:p w14:paraId="4ECA9D41" w14:textId="77777777" w:rsidR="00AC4E20" w:rsidRPr="00D21181" w:rsidRDefault="00AC4E20" w:rsidP="00AC4E20">
            <w:pPr>
              <w:pStyle w:val="Bezwciecia"/>
              <w:ind w:left="71"/>
              <w:jc w:val="left"/>
              <w:rPr>
                <w:szCs w:val="20"/>
              </w:rPr>
            </w:pPr>
            <w:r w:rsidRPr="00D21181">
              <w:rPr>
                <w:szCs w:val="20"/>
              </w:rPr>
              <w:t>Ochrona odgromowa - Część 4: Urządzenia elektryczne i elektroniczne w obiektach</w:t>
            </w:r>
          </w:p>
        </w:tc>
      </w:tr>
      <w:tr w:rsidR="00D21181" w:rsidRPr="00D21181" w14:paraId="1A429D8C" w14:textId="77777777" w:rsidTr="000F3164">
        <w:tc>
          <w:tcPr>
            <w:tcW w:w="189" w:type="pct"/>
            <w:vAlign w:val="center"/>
          </w:tcPr>
          <w:p w14:paraId="622B9A47" w14:textId="77777777" w:rsidR="00AC4E20" w:rsidRPr="00D21181" w:rsidRDefault="00AC4E20" w:rsidP="00AC4E20">
            <w:pPr>
              <w:numPr>
                <w:ilvl w:val="0"/>
                <w:numId w:val="8"/>
              </w:numPr>
              <w:jc w:val="center"/>
              <w:rPr>
                <w:sz w:val="18"/>
              </w:rPr>
            </w:pPr>
          </w:p>
        </w:tc>
        <w:tc>
          <w:tcPr>
            <w:tcW w:w="1160" w:type="pct"/>
            <w:vAlign w:val="center"/>
          </w:tcPr>
          <w:p w14:paraId="3DCA7D6B" w14:textId="77777777" w:rsidR="00AC4E20" w:rsidRPr="00D21181" w:rsidRDefault="00AC4E20" w:rsidP="00AC4E20">
            <w:pPr>
              <w:ind w:left="0" w:firstLine="0"/>
              <w:jc w:val="left"/>
            </w:pPr>
            <w:r w:rsidRPr="00D21181">
              <w:t>IEC 60332-1-2,</w:t>
            </w:r>
          </w:p>
          <w:p w14:paraId="1C3A53BB" w14:textId="77777777" w:rsidR="00AC4E20" w:rsidRPr="00D21181" w:rsidRDefault="00AC4E20" w:rsidP="00AC4E20">
            <w:pPr>
              <w:ind w:left="0" w:firstLine="0"/>
              <w:jc w:val="left"/>
            </w:pPr>
            <w:r w:rsidRPr="00D21181">
              <w:t>IEC 60332-3-24,</w:t>
            </w:r>
          </w:p>
          <w:p w14:paraId="04AAE8F5" w14:textId="77777777" w:rsidR="00AC4E20" w:rsidRPr="00D21181" w:rsidRDefault="00AC4E20" w:rsidP="00AC4E20">
            <w:pPr>
              <w:ind w:left="0" w:firstLine="0"/>
              <w:jc w:val="left"/>
            </w:pPr>
            <w:r w:rsidRPr="00D21181">
              <w:t>IEC 60332-3-22,</w:t>
            </w:r>
          </w:p>
          <w:p w14:paraId="2BB79F13" w14:textId="77777777" w:rsidR="00AC4E20" w:rsidRPr="00D21181" w:rsidRDefault="00AC4E20" w:rsidP="00AC4E20">
            <w:pPr>
              <w:ind w:left="0" w:firstLine="0"/>
              <w:jc w:val="left"/>
            </w:pPr>
            <w:r w:rsidRPr="00D21181">
              <w:t>IEC 60754-1,</w:t>
            </w:r>
          </w:p>
          <w:p w14:paraId="3E5E6BDA" w14:textId="77777777" w:rsidR="00AC4E20" w:rsidRPr="00D21181" w:rsidRDefault="00AC4E20" w:rsidP="00AC4E20">
            <w:pPr>
              <w:ind w:left="0" w:firstLine="0"/>
              <w:jc w:val="left"/>
            </w:pPr>
            <w:r w:rsidRPr="00D21181">
              <w:t>IEC 60754-2,</w:t>
            </w:r>
          </w:p>
          <w:p w14:paraId="475C5CC4" w14:textId="77777777" w:rsidR="00AC4E20" w:rsidRPr="00D21181" w:rsidRDefault="00AC4E20" w:rsidP="00AC4E20">
            <w:pPr>
              <w:ind w:left="0" w:firstLine="0"/>
              <w:jc w:val="left"/>
            </w:pPr>
            <w:r w:rsidRPr="00D21181">
              <w:t>IEC 61034-2</w:t>
            </w:r>
          </w:p>
        </w:tc>
        <w:tc>
          <w:tcPr>
            <w:tcW w:w="3651" w:type="pct"/>
            <w:vAlign w:val="center"/>
          </w:tcPr>
          <w:p w14:paraId="3D5FAB7D" w14:textId="77777777" w:rsidR="00AC4E20" w:rsidRPr="00D21181" w:rsidRDefault="00AC4E20" w:rsidP="00AC4E20">
            <w:pPr>
              <w:ind w:left="0" w:firstLine="0"/>
              <w:jc w:val="left"/>
            </w:pPr>
            <w:r w:rsidRPr="00D21181">
              <w:t>Normy międzynarodowe związane z palnością powłoki kabla</w:t>
            </w:r>
          </w:p>
        </w:tc>
      </w:tr>
      <w:tr w:rsidR="00D21181" w:rsidRPr="00D21181" w14:paraId="667B33B1" w14:textId="77777777" w:rsidTr="000F3164">
        <w:tc>
          <w:tcPr>
            <w:tcW w:w="189" w:type="pct"/>
            <w:vAlign w:val="center"/>
          </w:tcPr>
          <w:p w14:paraId="08A2D41C" w14:textId="77777777" w:rsidR="00AC4E20" w:rsidRPr="00D21181" w:rsidRDefault="00AC4E20" w:rsidP="00AC4E20">
            <w:pPr>
              <w:numPr>
                <w:ilvl w:val="0"/>
                <w:numId w:val="8"/>
              </w:numPr>
              <w:jc w:val="center"/>
              <w:rPr>
                <w:sz w:val="18"/>
              </w:rPr>
            </w:pPr>
          </w:p>
        </w:tc>
        <w:tc>
          <w:tcPr>
            <w:tcW w:w="1160" w:type="pct"/>
            <w:vAlign w:val="center"/>
          </w:tcPr>
          <w:p w14:paraId="69AFFE40" w14:textId="77777777" w:rsidR="00AC4E20" w:rsidRPr="00D21181" w:rsidRDefault="00AC4E20" w:rsidP="00AC4E20">
            <w:pPr>
              <w:ind w:left="0" w:firstLine="0"/>
              <w:jc w:val="left"/>
            </w:pPr>
            <w:r w:rsidRPr="00D21181">
              <w:rPr>
                <w:i/>
                <w:iCs/>
              </w:rPr>
              <w:t>CIE 150-2003,</w:t>
            </w:r>
          </w:p>
          <w:p w14:paraId="1FB9D36A" w14:textId="77777777" w:rsidR="00AC4E20" w:rsidRPr="00D21181" w:rsidRDefault="00AC4E20" w:rsidP="00AC4E20">
            <w:pPr>
              <w:ind w:left="0" w:firstLine="0"/>
              <w:jc w:val="left"/>
              <w:rPr>
                <w:i/>
                <w:iCs/>
              </w:rPr>
            </w:pPr>
            <w:r w:rsidRPr="00D21181">
              <w:rPr>
                <w:i/>
                <w:iCs/>
              </w:rPr>
              <w:t>CIE 126-1997,</w:t>
            </w:r>
          </w:p>
          <w:p w14:paraId="36F04E25" w14:textId="77777777" w:rsidR="00AC4E20" w:rsidRPr="00D21181" w:rsidRDefault="00AC4E20" w:rsidP="00AC4E20">
            <w:pPr>
              <w:ind w:left="0" w:firstLine="0"/>
              <w:jc w:val="left"/>
            </w:pPr>
            <w:r w:rsidRPr="00D21181">
              <w:rPr>
                <w:i/>
                <w:iCs/>
              </w:rPr>
              <w:t>EN 13201,</w:t>
            </w:r>
            <w:r w:rsidRPr="00D21181">
              <w:rPr>
                <w:i/>
                <w:iCs/>
              </w:rPr>
              <w:br/>
              <w:t>EN 12464-2:2014</w:t>
            </w:r>
          </w:p>
        </w:tc>
        <w:tc>
          <w:tcPr>
            <w:tcW w:w="3651" w:type="pct"/>
            <w:vAlign w:val="center"/>
          </w:tcPr>
          <w:p w14:paraId="3BF2A39B" w14:textId="77777777" w:rsidR="00AC4E20" w:rsidRPr="00D21181" w:rsidRDefault="00AC4E20" w:rsidP="00AC4E20">
            <w:pPr>
              <w:ind w:left="0" w:firstLine="0"/>
              <w:jc w:val="left"/>
            </w:pPr>
            <w:r w:rsidRPr="00D21181">
              <w:t>Normy międzynarodowe związane z oświetleniem</w:t>
            </w:r>
          </w:p>
        </w:tc>
      </w:tr>
      <w:tr w:rsidR="00D21181" w:rsidRPr="00D21181" w14:paraId="647BE0F6" w14:textId="77777777" w:rsidTr="000F3164">
        <w:tc>
          <w:tcPr>
            <w:tcW w:w="189" w:type="pct"/>
            <w:vAlign w:val="center"/>
          </w:tcPr>
          <w:p w14:paraId="159C6C41" w14:textId="77777777" w:rsidR="00AC4E20" w:rsidRPr="00D21181" w:rsidRDefault="00AC4E20" w:rsidP="00AC4E20">
            <w:pPr>
              <w:numPr>
                <w:ilvl w:val="0"/>
                <w:numId w:val="8"/>
              </w:numPr>
              <w:jc w:val="center"/>
              <w:rPr>
                <w:sz w:val="18"/>
              </w:rPr>
            </w:pPr>
          </w:p>
        </w:tc>
        <w:tc>
          <w:tcPr>
            <w:tcW w:w="1160" w:type="pct"/>
            <w:vAlign w:val="center"/>
          </w:tcPr>
          <w:p w14:paraId="2CF1AE70" w14:textId="75057048" w:rsidR="00AC4E20" w:rsidRPr="00D21181" w:rsidRDefault="00456306" w:rsidP="00AC4E20">
            <w:pPr>
              <w:ind w:left="0" w:firstLine="0"/>
              <w:jc w:val="left"/>
              <w:rPr>
                <w:i/>
                <w:iCs/>
              </w:rPr>
            </w:pPr>
            <w:r w:rsidRPr="00D21181">
              <w:rPr>
                <w:i/>
                <w:iCs/>
              </w:rPr>
              <w:t>PKN-CEN/TS 54-14:2020</w:t>
            </w:r>
          </w:p>
        </w:tc>
        <w:tc>
          <w:tcPr>
            <w:tcW w:w="3651" w:type="pct"/>
            <w:vAlign w:val="center"/>
          </w:tcPr>
          <w:p w14:paraId="4EBDDAB3" w14:textId="4E16DC05" w:rsidR="00AC4E20" w:rsidRPr="00D21181" w:rsidRDefault="00AC4E20" w:rsidP="00AC4E20">
            <w:pPr>
              <w:ind w:left="0" w:firstLine="0"/>
              <w:jc w:val="left"/>
            </w:pPr>
            <w:r w:rsidRPr="00D21181">
              <w:t>Systemy sygnalizacji pożarowej -- Część 14: Wytyczne planowania, projektowania, instalowania, odbioru, eksploatacji i konserwacji.</w:t>
            </w:r>
          </w:p>
        </w:tc>
      </w:tr>
      <w:tr w:rsidR="00D21181" w:rsidRPr="00D21181" w14:paraId="0B37B8D6" w14:textId="77777777" w:rsidTr="000F3164">
        <w:tc>
          <w:tcPr>
            <w:tcW w:w="189" w:type="pct"/>
            <w:vAlign w:val="center"/>
          </w:tcPr>
          <w:p w14:paraId="547B0224" w14:textId="77777777" w:rsidR="00AC4E20" w:rsidRPr="00D21181" w:rsidRDefault="00AC4E20" w:rsidP="00AC4E20">
            <w:pPr>
              <w:numPr>
                <w:ilvl w:val="0"/>
                <w:numId w:val="8"/>
              </w:numPr>
              <w:jc w:val="center"/>
              <w:rPr>
                <w:sz w:val="18"/>
              </w:rPr>
            </w:pPr>
          </w:p>
        </w:tc>
        <w:tc>
          <w:tcPr>
            <w:tcW w:w="1160" w:type="pct"/>
            <w:vAlign w:val="center"/>
          </w:tcPr>
          <w:p w14:paraId="0E0E0BCD" w14:textId="5E037851" w:rsidR="00AC4E20" w:rsidRPr="00D21181" w:rsidRDefault="00AC4E20" w:rsidP="00AC4E20">
            <w:pPr>
              <w:ind w:left="0" w:firstLine="0"/>
              <w:jc w:val="left"/>
              <w:rPr>
                <w:i/>
                <w:iCs/>
              </w:rPr>
            </w:pPr>
            <w:r w:rsidRPr="00D21181">
              <w:rPr>
                <w:i/>
                <w:iCs/>
              </w:rPr>
              <w:t>CNBOP-PIB W-0003:2016</w:t>
            </w:r>
          </w:p>
        </w:tc>
        <w:tc>
          <w:tcPr>
            <w:tcW w:w="3651" w:type="pct"/>
            <w:vAlign w:val="center"/>
          </w:tcPr>
          <w:p w14:paraId="4BE78074" w14:textId="462BA6B9" w:rsidR="00AC4E20" w:rsidRPr="00D21181" w:rsidRDefault="00AC4E20" w:rsidP="00AC4E20">
            <w:pPr>
              <w:ind w:left="0" w:firstLine="0"/>
              <w:jc w:val="left"/>
            </w:pPr>
            <w:r w:rsidRPr="00D21181">
              <w:t>Systemy oddymiania klatek schodowych. Wytyczne CNBOP.</w:t>
            </w:r>
          </w:p>
        </w:tc>
      </w:tr>
      <w:tr w:rsidR="00D21181" w:rsidRPr="00D21181" w14:paraId="3BF62009" w14:textId="77777777" w:rsidTr="000F3164">
        <w:tc>
          <w:tcPr>
            <w:tcW w:w="189" w:type="pct"/>
            <w:vAlign w:val="center"/>
          </w:tcPr>
          <w:p w14:paraId="459B89EA" w14:textId="77777777" w:rsidR="00AC4E20" w:rsidRPr="00D21181" w:rsidRDefault="00AC4E20" w:rsidP="00AC4E20">
            <w:pPr>
              <w:numPr>
                <w:ilvl w:val="0"/>
                <w:numId w:val="8"/>
              </w:numPr>
              <w:jc w:val="center"/>
              <w:rPr>
                <w:sz w:val="18"/>
              </w:rPr>
            </w:pPr>
          </w:p>
        </w:tc>
        <w:tc>
          <w:tcPr>
            <w:tcW w:w="1160" w:type="pct"/>
            <w:vAlign w:val="center"/>
          </w:tcPr>
          <w:p w14:paraId="7B06B4CA" w14:textId="5F24D396" w:rsidR="00AC4E20" w:rsidRPr="00D21181" w:rsidRDefault="00AC4E20" w:rsidP="00AC4E20">
            <w:pPr>
              <w:ind w:left="0" w:firstLine="0"/>
              <w:jc w:val="left"/>
              <w:rPr>
                <w:i/>
                <w:iCs/>
              </w:rPr>
            </w:pPr>
            <w:r w:rsidRPr="00D21181">
              <w:rPr>
                <w:i/>
                <w:iCs/>
              </w:rPr>
              <w:t>-</w:t>
            </w:r>
          </w:p>
        </w:tc>
        <w:tc>
          <w:tcPr>
            <w:tcW w:w="3651" w:type="pct"/>
            <w:vAlign w:val="center"/>
          </w:tcPr>
          <w:p w14:paraId="4B52A0F8" w14:textId="22D61DE0" w:rsidR="00AC4E20" w:rsidRPr="00D21181" w:rsidRDefault="00AC4E20" w:rsidP="00AC4E20">
            <w:pPr>
              <w:ind w:left="0" w:firstLine="0"/>
              <w:jc w:val="left"/>
            </w:pPr>
            <w:r w:rsidRPr="00D21181">
              <w:t>Instrukcja ITB – Kable elektryczne stosowane w budynkach. Wymagania dotyczące reakcji na ogień.</w:t>
            </w:r>
          </w:p>
        </w:tc>
      </w:tr>
    </w:tbl>
    <w:p w14:paraId="7D7CA177" w14:textId="77777777" w:rsidR="000F3164" w:rsidRPr="00D21181" w:rsidRDefault="000F3164" w:rsidP="000F3164">
      <w:pPr>
        <w:ind w:left="7088"/>
        <w:jc w:val="left"/>
      </w:pPr>
    </w:p>
    <w:p w14:paraId="314B4E9D" w14:textId="77777777" w:rsidR="000F3164" w:rsidRPr="00D21181" w:rsidRDefault="000F3164" w:rsidP="000F3164">
      <w:pPr>
        <w:rPr>
          <w:i/>
        </w:rPr>
      </w:pPr>
      <w:r w:rsidRPr="00D21181">
        <w:rPr>
          <w:i/>
        </w:rPr>
        <w:t>Uwaga:</w:t>
      </w:r>
    </w:p>
    <w:p w14:paraId="3113A498" w14:textId="77777777" w:rsidR="000F3164" w:rsidRPr="00D21181" w:rsidRDefault="000F3164" w:rsidP="000F3164">
      <w:pPr>
        <w:rPr>
          <w:i/>
        </w:rPr>
      </w:pPr>
      <w:r w:rsidRPr="00D21181">
        <w:rPr>
          <w:i/>
        </w:rPr>
        <w:t>W przypadku powołań normatywnych niedatowanych obowiązuje zawsze najnowsze wydanie cytowanej normy.</w:t>
      </w:r>
    </w:p>
    <w:p w14:paraId="0E0B232B" w14:textId="3685F2EC" w:rsidR="00A07FD8" w:rsidRPr="00DD1164" w:rsidRDefault="000F3164" w:rsidP="00DD1164">
      <w:pPr>
        <w:ind w:firstLine="0"/>
        <w:rPr>
          <w:i/>
        </w:rPr>
      </w:pPr>
      <w:r w:rsidRPr="00D21181">
        <w:rPr>
          <w:i/>
        </w:rPr>
        <w:t xml:space="preserve">Wykonawca ma obowiązek wykonać instalację okablowania zgodnie z wymaganiami norm obowiązujących w czasie realizacji zadania, przy uwzględnieniu wymagań minimalnych opisanych w dokumentacji projektowej, a zdefiniowane przez dokumenty wskazane powyżej. </w:t>
      </w:r>
    </w:p>
    <w:p w14:paraId="5C50DB32" w14:textId="77777777" w:rsidR="00A07FD8" w:rsidRPr="00D21181" w:rsidRDefault="00A07FD8" w:rsidP="00A07FD8">
      <w:pPr>
        <w:ind w:left="6521" w:firstLine="0"/>
        <w:jc w:val="left"/>
        <w:rPr>
          <w:rFonts w:eastAsia="Calibri" w:cs="Times New Roman"/>
        </w:rPr>
      </w:pPr>
      <w:r w:rsidRPr="00D21181">
        <w:rPr>
          <w:rFonts w:eastAsia="Calibri" w:cs="Times New Roman"/>
        </w:rPr>
        <w:t>Opracował:</w:t>
      </w:r>
    </w:p>
    <w:p w14:paraId="24F5FE4F" w14:textId="77777777" w:rsidR="00A07FD8" w:rsidRPr="00D21181" w:rsidRDefault="00A07FD8" w:rsidP="00A07FD8">
      <w:pPr>
        <w:ind w:left="6521" w:firstLine="0"/>
        <w:jc w:val="left"/>
        <w:rPr>
          <w:rFonts w:eastAsia="Calibri" w:cs="Times New Roman"/>
        </w:rPr>
      </w:pPr>
      <w:r w:rsidRPr="00D21181">
        <w:rPr>
          <w:rFonts w:eastAsia="Calibri" w:cs="Times New Roman"/>
        </w:rPr>
        <w:t>mgr inż. Łukasz Biedroń</w:t>
      </w:r>
    </w:p>
    <w:p w14:paraId="0C29DAD1" w14:textId="77777777" w:rsidR="00A07FD8" w:rsidRPr="00D21181" w:rsidRDefault="00A07FD8" w:rsidP="00A07FD8">
      <w:pPr>
        <w:ind w:left="6521" w:firstLine="0"/>
        <w:jc w:val="left"/>
        <w:rPr>
          <w:rFonts w:eastAsia="Calibri" w:cs="Times New Roman"/>
        </w:rPr>
      </w:pPr>
      <w:proofErr w:type="spellStart"/>
      <w:r w:rsidRPr="00D21181">
        <w:rPr>
          <w:rFonts w:eastAsia="Calibri" w:cs="Times New Roman"/>
        </w:rPr>
        <w:t>upr</w:t>
      </w:r>
      <w:proofErr w:type="spellEnd"/>
      <w:r w:rsidRPr="00D21181">
        <w:rPr>
          <w:rFonts w:eastAsia="Calibri" w:cs="Times New Roman"/>
        </w:rPr>
        <w:t xml:space="preserve">. bud. bez </w:t>
      </w:r>
      <w:proofErr w:type="spellStart"/>
      <w:r w:rsidRPr="00D21181">
        <w:rPr>
          <w:rFonts w:eastAsia="Calibri" w:cs="Times New Roman"/>
        </w:rPr>
        <w:t>ogr</w:t>
      </w:r>
      <w:proofErr w:type="spellEnd"/>
      <w:r w:rsidRPr="00D21181">
        <w:rPr>
          <w:rFonts w:eastAsia="Calibri" w:cs="Times New Roman"/>
        </w:rPr>
        <w:t xml:space="preserve">. nr </w:t>
      </w:r>
      <w:proofErr w:type="spellStart"/>
      <w:r w:rsidRPr="00D21181">
        <w:rPr>
          <w:rFonts w:eastAsia="Calibri" w:cs="Times New Roman"/>
        </w:rPr>
        <w:t>ewid</w:t>
      </w:r>
      <w:proofErr w:type="spellEnd"/>
      <w:r w:rsidRPr="00D21181">
        <w:rPr>
          <w:rFonts w:eastAsia="Calibri" w:cs="Times New Roman"/>
        </w:rPr>
        <w:t xml:space="preserve">. </w:t>
      </w:r>
    </w:p>
    <w:p w14:paraId="3CBC4DA8" w14:textId="77777777" w:rsidR="00A07FD8" w:rsidRPr="00D21181" w:rsidRDefault="00A07FD8" w:rsidP="00A07FD8">
      <w:pPr>
        <w:ind w:left="6521" w:firstLine="0"/>
        <w:jc w:val="left"/>
        <w:rPr>
          <w:rFonts w:eastAsia="Calibri" w:cs="Times New Roman"/>
        </w:rPr>
      </w:pPr>
      <w:r w:rsidRPr="00D21181">
        <w:rPr>
          <w:rFonts w:eastAsia="Calibri" w:cs="Times New Roman"/>
        </w:rPr>
        <w:t>MAP/0036/POOE/10</w:t>
      </w:r>
    </w:p>
    <w:p w14:paraId="4263CDAE" w14:textId="77777777" w:rsidR="00A07FD8" w:rsidRPr="00FD4133" w:rsidRDefault="00A07FD8" w:rsidP="00A07FD8">
      <w:pPr>
        <w:pStyle w:val="Normalny-wypunktowaniePro-electro"/>
        <w:numPr>
          <w:ilvl w:val="0"/>
          <w:numId w:val="0"/>
        </w:numPr>
        <w:ind w:left="947" w:hanging="360"/>
        <w:rPr>
          <w:color w:val="FF0000"/>
        </w:rPr>
      </w:pPr>
    </w:p>
    <w:sectPr w:rsidR="00A07FD8" w:rsidRPr="00FD4133" w:rsidSect="00EC2AD8">
      <w:headerReference w:type="default" r:id="rId8"/>
      <w:footerReference w:type="default" r:id="rId9"/>
      <w:pgSz w:w="11906" w:h="16838" w:code="9"/>
      <w:pgMar w:top="709" w:right="851" w:bottom="709" w:left="1418" w:header="62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60310" w14:textId="77777777" w:rsidR="00456306" w:rsidRDefault="00456306" w:rsidP="00AA5177">
      <w:r>
        <w:separator/>
      </w:r>
    </w:p>
  </w:endnote>
  <w:endnote w:type="continuationSeparator" w:id="0">
    <w:p w14:paraId="5CF06C53" w14:textId="77777777" w:rsidR="00456306" w:rsidRDefault="00456306" w:rsidP="00AA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alMath1 BT">
    <w:panose1 w:val="05050102010205020602"/>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ヒラギノ角ゴ Pro W3">
    <w:charset w:val="00"/>
    <w:family w:val="roman"/>
    <w:pitch w:val="default"/>
  </w:font>
  <w:font w:name="Minion Web">
    <w:altName w:val="Georgia"/>
    <w:charset w:val="EE"/>
    <w:family w:val="roman"/>
    <w:pitch w:val="variable"/>
  </w:font>
  <w:font w:name="MalgunGothic-Semilight">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E9A5" w14:textId="77777777" w:rsidR="00456306" w:rsidRPr="00287D9F" w:rsidRDefault="00456306" w:rsidP="00287D9F">
    <w:pPr>
      <w:ind w:left="0" w:right="-57" w:firstLine="0"/>
      <w:jc w:val="left"/>
      <w:rPr>
        <w:rFonts w:eastAsia="Times New Roman" w:cs="Times New Roman"/>
        <w:szCs w:val="20"/>
        <w:lang w:val="x-none" w:eastAsia="x-none"/>
      </w:rPr>
    </w:pPr>
  </w:p>
  <w:tbl>
    <w:tblPr>
      <w:tblW w:w="963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701"/>
      <w:gridCol w:w="6379"/>
      <w:gridCol w:w="851"/>
      <w:gridCol w:w="708"/>
    </w:tblGrid>
    <w:tr w:rsidR="00456306" w:rsidRPr="00287D9F" w14:paraId="67DF3FEF" w14:textId="77777777" w:rsidTr="005515AF">
      <w:trPr>
        <w:cantSplit/>
        <w:trHeight w:val="128"/>
      </w:trPr>
      <w:tc>
        <w:tcPr>
          <w:tcW w:w="1701" w:type="dxa"/>
          <w:vMerge w:val="restart"/>
          <w:tcBorders>
            <w:top w:val="single" w:sz="4" w:space="0" w:color="auto"/>
            <w:right w:val="single" w:sz="4" w:space="0" w:color="auto"/>
          </w:tcBorders>
        </w:tcPr>
        <w:p w14:paraId="15BA399C" w14:textId="77777777" w:rsidR="00456306" w:rsidRPr="005B10D4" w:rsidRDefault="00456306" w:rsidP="00287D9F">
          <w:pPr>
            <w:tabs>
              <w:tab w:val="center" w:pos="4536"/>
              <w:tab w:val="right" w:pos="9072"/>
            </w:tabs>
            <w:ind w:left="0" w:right="-57" w:firstLine="5"/>
            <w:jc w:val="left"/>
            <w:rPr>
              <w:rFonts w:eastAsia="Times New Roman" w:cs="Tahoma"/>
              <w:sz w:val="6"/>
              <w:szCs w:val="6"/>
              <w:lang w:val="en-US" w:eastAsia="pl-PL"/>
            </w:rPr>
          </w:pPr>
        </w:p>
        <w:p w14:paraId="2440C0E8" w14:textId="771CEE31" w:rsidR="00456306" w:rsidRPr="00386C2D" w:rsidRDefault="00456306" w:rsidP="00303A3E">
          <w:pPr>
            <w:tabs>
              <w:tab w:val="center" w:pos="4536"/>
              <w:tab w:val="right" w:pos="9072"/>
            </w:tabs>
            <w:ind w:left="0" w:firstLine="5"/>
            <w:jc w:val="center"/>
            <w:rPr>
              <w:rFonts w:cs="Tahoma"/>
              <w:sz w:val="12"/>
              <w:szCs w:val="12"/>
              <w:lang w:val="en-US"/>
            </w:rPr>
          </w:pPr>
          <w:r w:rsidRPr="00386C2D">
            <w:rPr>
              <w:noProof/>
              <w:sz w:val="24"/>
              <w:lang w:eastAsia="pl-PL"/>
            </w:rPr>
            <w:drawing>
              <wp:inline distT="0" distB="0" distL="0" distR="0" wp14:anchorId="52012C7F" wp14:editId="2B1E9CFA">
                <wp:extent cx="893686" cy="260411"/>
                <wp:effectExtent l="0" t="0" r="1905" b="6350"/>
                <wp:docPr id="4" name="Obraz 4" descr="Logo Proelec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roelectro"/>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069" t="18957" r="4083" b="14176"/>
                        <a:stretch/>
                      </pic:blipFill>
                      <pic:spPr bwMode="auto">
                        <a:xfrm>
                          <a:off x="0" y="0"/>
                          <a:ext cx="896166" cy="261134"/>
                        </a:xfrm>
                        <a:prstGeom prst="rect">
                          <a:avLst/>
                        </a:prstGeom>
                        <a:noFill/>
                        <a:ln>
                          <a:noFill/>
                        </a:ln>
                        <a:extLst>
                          <a:ext uri="{53640926-AAD7-44D8-BBD7-CCE9431645EC}">
                            <a14:shadowObscured xmlns:a14="http://schemas.microsoft.com/office/drawing/2010/main"/>
                          </a:ext>
                        </a:extLst>
                      </pic:spPr>
                    </pic:pic>
                  </a:graphicData>
                </a:graphic>
              </wp:inline>
            </w:drawing>
          </w:r>
        </w:p>
        <w:p w14:paraId="633556B3" w14:textId="77777777" w:rsidR="00456306" w:rsidRPr="00386C2D" w:rsidRDefault="00456306" w:rsidP="00303A3E">
          <w:pPr>
            <w:tabs>
              <w:tab w:val="center" w:pos="4536"/>
              <w:tab w:val="right" w:pos="9072"/>
            </w:tabs>
            <w:ind w:left="0" w:firstLine="5"/>
            <w:jc w:val="center"/>
            <w:rPr>
              <w:rFonts w:cs="Arial"/>
              <w:sz w:val="12"/>
              <w:lang w:val="en-US"/>
            </w:rPr>
          </w:pPr>
          <w:r w:rsidRPr="00386C2D">
            <w:rPr>
              <w:rFonts w:cs="Tahoma"/>
              <w:sz w:val="12"/>
              <w:szCs w:val="12"/>
              <w:lang w:val="en-US"/>
            </w:rPr>
            <w:t>e-mail: biuro@pro-electro.pl</w:t>
          </w:r>
        </w:p>
        <w:p w14:paraId="104C09BD" w14:textId="77777777" w:rsidR="00456306" w:rsidRPr="00386C2D" w:rsidRDefault="00456306" w:rsidP="00303A3E">
          <w:pPr>
            <w:tabs>
              <w:tab w:val="center" w:pos="4536"/>
              <w:tab w:val="right" w:pos="9072"/>
            </w:tabs>
            <w:ind w:left="0" w:firstLine="5"/>
            <w:jc w:val="center"/>
            <w:rPr>
              <w:rFonts w:cs="Tahoma"/>
              <w:sz w:val="12"/>
              <w:szCs w:val="12"/>
            </w:rPr>
          </w:pPr>
          <w:r>
            <w:rPr>
              <w:rFonts w:cs="Tahoma"/>
              <w:sz w:val="12"/>
              <w:szCs w:val="12"/>
            </w:rPr>
            <w:t>ul. Lubicz 17D/21</w:t>
          </w:r>
        </w:p>
        <w:p w14:paraId="501E630A" w14:textId="77777777" w:rsidR="00456306" w:rsidRPr="00386C2D" w:rsidRDefault="00456306" w:rsidP="00303A3E">
          <w:pPr>
            <w:tabs>
              <w:tab w:val="center" w:pos="4536"/>
              <w:tab w:val="right" w:pos="9072"/>
            </w:tabs>
            <w:ind w:left="0" w:firstLine="5"/>
            <w:jc w:val="center"/>
            <w:rPr>
              <w:rFonts w:cs="Tahoma"/>
              <w:sz w:val="12"/>
              <w:szCs w:val="12"/>
            </w:rPr>
          </w:pPr>
          <w:r>
            <w:rPr>
              <w:rFonts w:cs="Tahoma"/>
              <w:sz w:val="12"/>
              <w:szCs w:val="12"/>
            </w:rPr>
            <w:t>31-</w:t>
          </w:r>
          <w:r w:rsidRPr="00386C2D">
            <w:rPr>
              <w:rFonts w:cs="Tahoma"/>
              <w:sz w:val="12"/>
              <w:szCs w:val="12"/>
            </w:rPr>
            <w:t>5</w:t>
          </w:r>
          <w:r>
            <w:rPr>
              <w:rFonts w:cs="Tahoma"/>
              <w:sz w:val="12"/>
              <w:szCs w:val="12"/>
            </w:rPr>
            <w:t>0</w:t>
          </w:r>
          <w:r w:rsidRPr="00386C2D">
            <w:rPr>
              <w:rFonts w:cs="Tahoma"/>
              <w:sz w:val="12"/>
              <w:szCs w:val="12"/>
            </w:rPr>
            <w:t>3 Kraków</w:t>
          </w:r>
        </w:p>
        <w:p w14:paraId="38CA4622" w14:textId="4C5C2D2F" w:rsidR="00456306" w:rsidRPr="00FD72F6" w:rsidRDefault="00742D30" w:rsidP="00303A3E">
          <w:pPr>
            <w:tabs>
              <w:tab w:val="center" w:pos="4536"/>
              <w:tab w:val="right" w:pos="9072"/>
            </w:tabs>
            <w:ind w:left="0" w:firstLine="5"/>
            <w:jc w:val="center"/>
            <w:rPr>
              <w:rFonts w:cs="Tahoma"/>
              <w:sz w:val="12"/>
              <w:szCs w:val="12"/>
            </w:rPr>
          </w:pPr>
          <w:r>
            <w:rPr>
              <w:rFonts w:cs="Tahoma"/>
              <w:sz w:val="12"/>
              <w:szCs w:val="12"/>
            </w:rPr>
            <w:t>tel. 797 428 281</w:t>
          </w:r>
        </w:p>
        <w:p w14:paraId="42F1557A" w14:textId="77777777" w:rsidR="00456306" w:rsidRPr="005C7AB1" w:rsidRDefault="00456306" w:rsidP="00303A3E">
          <w:pPr>
            <w:tabs>
              <w:tab w:val="center" w:pos="4536"/>
              <w:tab w:val="right" w:pos="9072"/>
            </w:tabs>
            <w:ind w:left="0" w:right="-57" w:firstLine="0"/>
            <w:jc w:val="center"/>
            <w:rPr>
              <w:rFonts w:eastAsia="Times New Roman" w:cs="Arial"/>
              <w:b/>
              <w:sz w:val="16"/>
              <w:szCs w:val="20"/>
              <w:lang w:eastAsia="pl-PL"/>
            </w:rPr>
          </w:pPr>
          <w:r w:rsidRPr="005C7AB1">
            <w:rPr>
              <w:rFonts w:cs="Tahoma"/>
              <w:sz w:val="12"/>
              <w:szCs w:val="12"/>
            </w:rPr>
            <w:t>www.pro-electro.pl</w:t>
          </w:r>
        </w:p>
      </w:tc>
      <w:tc>
        <w:tcPr>
          <w:tcW w:w="6379" w:type="dxa"/>
          <w:tcBorders>
            <w:top w:val="single" w:sz="4" w:space="0" w:color="auto"/>
            <w:bottom w:val="single" w:sz="4" w:space="0" w:color="auto"/>
            <w:right w:val="single" w:sz="4" w:space="0" w:color="auto"/>
          </w:tcBorders>
          <w:vAlign w:val="center"/>
        </w:tcPr>
        <w:p w14:paraId="3F68FBF7" w14:textId="77777777" w:rsidR="00456306" w:rsidRPr="00287D9F" w:rsidRDefault="00456306" w:rsidP="00287D9F">
          <w:pPr>
            <w:tabs>
              <w:tab w:val="center" w:pos="4536"/>
              <w:tab w:val="right" w:pos="9072"/>
            </w:tabs>
            <w:ind w:left="0" w:right="-57" w:firstLine="0"/>
            <w:jc w:val="center"/>
            <w:rPr>
              <w:rFonts w:eastAsia="Times New Roman" w:cs="Arial"/>
              <w:sz w:val="14"/>
              <w:szCs w:val="12"/>
              <w:lang w:eastAsia="pl-PL"/>
            </w:rPr>
          </w:pPr>
          <w:r>
            <w:rPr>
              <w:rFonts w:eastAsia="Times New Roman" w:cs="Arial"/>
              <w:b/>
              <w:sz w:val="16"/>
              <w:szCs w:val="20"/>
              <w:lang w:eastAsia="pl-PL"/>
            </w:rPr>
            <w:t>OPIS TECHNICZNY</w:t>
          </w:r>
        </w:p>
      </w:tc>
      <w:tc>
        <w:tcPr>
          <w:tcW w:w="1559" w:type="dxa"/>
          <w:gridSpan w:val="2"/>
          <w:tcBorders>
            <w:top w:val="single" w:sz="4" w:space="0" w:color="auto"/>
            <w:left w:val="single" w:sz="4" w:space="0" w:color="auto"/>
            <w:bottom w:val="single" w:sz="4" w:space="0" w:color="auto"/>
          </w:tcBorders>
          <w:vAlign w:val="center"/>
        </w:tcPr>
        <w:p w14:paraId="399719FB" w14:textId="77777777" w:rsidR="00456306" w:rsidRPr="00287D9F" w:rsidRDefault="00456306" w:rsidP="00287D9F">
          <w:pPr>
            <w:tabs>
              <w:tab w:val="center" w:pos="4536"/>
              <w:tab w:val="right" w:pos="9072"/>
            </w:tabs>
            <w:ind w:left="0" w:right="-57" w:firstLine="0"/>
            <w:jc w:val="left"/>
            <w:rPr>
              <w:rFonts w:eastAsia="Times New Roman" w:cs="Arial"/>
              <w:sz w:val="12"/>
              <w:szCs w:val="12"/>
              <w:lang w:eastAsia="pl-PL"/>
            </w:rPr>
          </w:pPr>
          <w:r w:rsidRPr="00287D9F">
            <w:rPr>
              <w:rFonts w:eastAsia="Times New Roman" w:cs="Arial"/>
              <w:sz w:val="12"/>
              <w:szCs w:val="12"/>
              <w:lang w:eastAsia="pl-PL"/>
            </w:rPr>
            <w:t>Nr projektu:</w:t>
          </w:r>
        </w:p>
        <w:p w14:paraId="74CC978F" w14:textId="5589424C" w:rsidR="00456306" w:rsidRPr="00EC0BE2" w:rsidRDefault="00456306" w:rsidP="00287D9F">
          <w:pPr>
            <w:tabs>
              <w:tab w:val="center" w:pos="4536"/>
              <w:tab w:val="right" w:pos="9072"/>
            </w:tabs>
            <w:ind w:left="0" w:right="-57" w:firstLine="0"/>
            <w:jc w:val="center"/>
            <w:rPr>
              <w:rFonts w:eastAsia="Times New Roman" w:cs="Arial"/>
              <w:b/>
              <w:sz w:val="14"/>
              <w:szCs w:val="12"/>
              <w:lang w:eastAsia="pl-PL"/>
            </w:rPr>
          </w:pPr>
          <w:r>
            <w:rPr>
              <w:rFonts w:eastAsia="Times New Roman" w:cs="Arial"/>
              <w:b/>
              <w:sz w:val="14"/>
              <w:szCs w:val="12"/>
              <w:lang w:eastAsia="pl-PL"/>
            </w:rPr>
            <w:t>-</w:t>
          </w:r>
        </w:p>
      </w:tc>
    </w:tr>
    <w:tr w:rsidR="00456306" w:rsidRPr="00287D9F" w14:paraId="33B80066" w14:textId="77777777" w:rsidTr="005515AF">
      <w:trPr>
        <w:cantSplit/>
        <w:trHeight w:val="47"/>
      </w:trPr>
      <w:tc>
        <w:tcPr>
          <w:tcW w:w="1701" w:type="dxa"/>
          <w:vMerge/>
          <w:tcBorders>
            <w:right w:val="single" w:sz="4" w:space="0" w:color="auto"/>
          </w:tcBorders>
        </w:tcPr>
        <w:p w14:paraId="7AA49EBE" w14:textId="77777777" w:rsidR="00456306" w:rsidRPr="00287D9F" w:rsidRDefault="00456306" w:rsidP="00287D9F">
          <w:pPr>
            <w:tabs>
              <w:tab w:val="center" w:pos="4536"/>
              <w:tab w:val="right" w:pos="9072"/>
            </w:tabs>
            <w:ind w:left="0" w:right="-57" w:firstLine="0"/>
            <w:jc w:val="center"/>
            <w:rPr>
              <w:rFonts w:eastAsia="Times New Roman" w:cs="Arial"/>
              <w:b/>
              <w:sz w:val="16"/>
              <w:szCs w:val="20"/>
              <w:lang w:val="en-US" w:eastAsia="pl-PL"/>
            </w:rPr>
          </w:pPr>
        </w:p>
      </w:tc>
      <w:tc>
        <w:tcPr>
          <w:tcW w:w="6379" w:type="dxa"/>
          <w:vMerge w:val="restart"/>
          <w:tcBorders>
            <w:top w:val="single" w:sz="4" w:space="0" w:color="auto"/>
            <w:right w:val="single" w:sz="4" w:space="0" w:color="auto"/>
          </w:tcBorders>
          <w:vAlign w:val="center"/>
        </w:tcPr>
        <w:p w14:paraId="4D812C40" w14:textId="77777777" w:rsidR="00C4089D" w:rsidRDefault="004B4AB1" w:rsidP="004C7C81">
          <w:pPr>
            <w:pStyle w:val="Bezwciecia"/>
            <w:jc w:val="center"/>
            <w:rPr>
              <w:b/>
              <w:sz w:val="18"/>
              <w:lang w:eastAsia="pl-PL"/>
            </w:rPr>
          </w:pPr>
          <w:r w:rsidRPr="00C4089D">
            <w:rPr>
              <w:b/>
              <w:sz w:val="18"/>
              <w:lang w:eastAsia="pl-PL"/>
            </w:rPr>
            <w:t xml:space="preserve">BUDOWA </w:t>
          </w:r>
          <w:r w:rsidR="004C7C81">
            <w:rPr>
              <w:b/>
              <w:sz w:val="18"/>
              <w:lang w:eastAsia="pl-PL"/>
            </w:rPr>
            <w:t xml:space="preserve">STACJI PALIW ORLEN </w:t>
          </w:r>
        </w:p>
        <w:p w14:paraId="186AE6F2" w14:textId="4FEB6554" w:rsidR="004C7C81" w:rsidRPr="00287D9F" w:rsidRDefault="004C7C81" w:rsidP="004C7C81">
          <w:pPr>
            <w:pStyle w:val="Bezwciecia"/>
            <w:jc w:val="center"/>
            <w:rPr>
              <w:b/>
              <w:sz w:val="18"/>
              <w:lang w:eastAsia="pl-PL"/>
            </w:rPr>
          </w:pPr>
          <w:r>
            <w:rPr>
              <w:b/>
              <w:sz w:val="18"/>
              <w:lang w:eastAsia="pl-PL"/>
            </w:rPr>
            <w:t>W MIEJSCOWOŚCI CHOCIANÓW</w:t>
          </w:r>
        </w:p>
      </w:tc>
      <w:tc>
        <w:tcPr>
          <w:tcW w:w="851" w:type="dxa"/>
          <w:tcBorders>
            <w:top w:val="single" w:sz="4" w:space="0" w:color="auto"/>
            <w:left w:val="single" w:sz="4" w:space="0" w:color="auto"/>
            <w:bottom w:val="nil"/>
          </w:tcBorders>
          <w:vAlign w:val="center"/>
        </w:tcPr>
        <w:p w14:paraId="582A9892" w14:textId="77777777" w:rsidR="00456306" w:rsidRPr="00287D9F" w:rsidRDefault="00456306" w:rsidP="00287D9F">
          <w:pPr>
            <w:tabs>
              <w:tab w:val="center" w:pos="4536"/>
              <w:tab w:val="right" w:pos="9072"/>
            </w:tabs>
            <w:ind w:left="0" w:right="-57" w:firstLine="0"/>
            <w:jc w:val="left"/>
            <w:rPr>
              <w:rFonts w:eastAsia="Times New Roman" w:cs="Arial"/>
              <w:sz w:val="14"/>
              <w:szCs w:val="12"/>
              <w:lang w:eastAsia="pl-PL"/>
            </w:rPr>
          </w:pPr>
          <w:r w:rsidRPr="00287D9F">
            <w:rPr>
              <w:rFonts w:eastAsia="Times New Roman" w:cs="Arial"/>
              <w:sz w:val="12"/>
              <w:szCs w:val="12"/>
              <w:lang w:eastAsia="pl-PL"/>
            </w:rPr>
            <w:t>Nr dok:</w:t>
          </w:r>
        </w:p>
      </w:tc>
      <w:tc>
        <w:tcPr>
          <w:tcW w:w="708" w:type="dxa"/>
          <w:tcBorders>
            <w:top w:val="single" w:sz="4" w:space="0" w:color="auto"/>
            <w:left w:val="single" w:sz="4" w:space="0" w:color="auto"/>
            <w:bottom w:val="nil"/>
          </w:tcBorders>
          <w:vAlign w:val="center"/>
        </w:tcPr>
        <w:p w14:paraId="752BFDE4" w14:textId="77777777" w:rsidR="00456306" w:rsidRPr="00287D9F" w:rsidRDefault="00456306" w:rsidP="00287D9F">
          <w:pPr>
            <w:tabs>
              <w:tab w:val="center" w:pos="4536"/>
              <w:tab w:val="right" w:pos="9072"/>
            </w:tabs>
            <w:ind w:left="0" w:right="-57" w:firstLine="0"/>
            <w:jc w:val="left"/>
            <w:rPr>
              <w:rFonts w:eastAsia="Times New Roman" w:cs="Arial"/>
              <w:sz w:val="14"/>
              <w:szCs w:val="12"/>
              <w:lang w:eastAsia="pl-PL"/>
            </w:rPr>
          </w:pPr>
          <w:r w:rsidRPr="00287D9F">
            <w:rPr>
              <w:rFonts w:eastAsia="Times New Roman" w:cs="Arial"/>
              <w:sz w:val="12"/>
              <w:szCs w:val="12"/>
              <w:lang w:eastAsia="pl-PL"/>
            </w:rPr>
            <w:t>Rewizja:</w:t>
          </w:r>
        </w:p>
      </w:tc>
    </w:tr>
    <w:tr w:rsidR="00456306" w:rsidRPr="00287D9F" w14:paraId="00E4BE4C" w14:textId="77777777" w:rsidTr="005515AF">
      <w:trPr>
        <w:cantSplit/>
        <w:trHeight w:val="278"/>
      </w:trPr>
      <w:tc>
        <w:tcPr>
          <w:tcW w:w="1701" w:type="dxa"/>
          <w:vMerge/>
          <w:tcBorders>
            <w:right w:val="single" w:sz="4" w:space="0" w:color="auto"/>
          </w:tcBorders>
        </w:tcPr>
        <w:p w14:paraId="34F42A8A" w14:textId="2183574A" w:rsidR="00456306" w:rsidRPr="00287D9F" w:rsidRDefault="00456306" w:rsidP="00287D9F">
          <w:pPr>
            <w:tabs>
              <w:tab w:val="center" w:pos="4536"/>
              <w:tab w:val="right" w:pos="9072"/>
            </w:tabs>
            <w:ind w:left="0" w:right="-57" w:firstLine="0"/>
            <w:jc w:val="center"/>
            <w:rPr>
              <w:rFonts w:eastAsia="Times New Roman" w:cs="Arial"/>
              <w:b/>
              <w:sz w:val="16"/>
              <w:szCs w:val="20"/>
              <w:lang w:eastAsia="pl-PL"/>
            </w:rPr>
          </w:pPr>
        </w:p>
      </w:tc>
      <w:tc>
        <w:tcPr>
          <w:tcW w:w="6379" w:type="dxa"/>
          <w:vMerge/>
          <w:tcBorders>
            <w:right w:val="single" w:sz="4" w:space="0" w:color="auto"/>
          </w:tcBorders>
          <w:vAlign w:val="center"/>
        </w:tcPr>
        <w:p w14:paraId="1610AFAD" w14:textId="77777777" w:rsidR="00456306" w:rsidRPr="00287D9F" w:rsidRDefault="00456306" w:rsidP="00287D9F">
          <w:pPr>
            <w:tabs>
              <w:tab w:val="center" w:pos="4536"/>
              <w:tab w:val="right" w:pos="9072"/>
            </w:tabs>
            <w:ind w:left="0" w:right="-57" w:firstLine="0"/>
            <w:jc w:val="center"/>
            <w:rPr>
              <w:rFonts w:eastAsia="Times New Roman" w:cs="Arial"/>
              <w:b/>
              <w:sz w:val="16"/>
              <w:szCs w:val="20"/>
              <w:lang w:eastAsia="pl-PL"/>
            </w:rPr>
          </w:pPr>
        </w:p>
      </w:tc>
      <w:tc>
        <w:tcPr>
          <w:tcW w:w="851" w:type="dxa"/>
          <w:tcBorders>
            <w:top w:val="nil"/>
            <w:left w:val="single" w:sz="4" w:space="0" w:color="auto"/>
            <w:bottom w:val="single" w:sz="4" w:space="0" w:color="auto"/>
          </w:tcBorders>
          <w:vAlign w:val="center"/>
        </w:tcPr>
        <w:p w14:paraId="19303486" w14:textId="5434A7D4" w:rsidR="00456306" w:rsidRPr="00287D9F" w:rsidRDefault="00456306" w:rsidP="00287D9F">
          <w:pPr>
            <w:tabs>
              <w:tab w:val="center" w:pos="4536"/>
              <w:tab w:val="right" w:pos="9072"/>
            </w:tabs>
            <w:ind w:left="0" w:right="-57" w:firstLine="0"/>
            <w:jc w:val="center"/>
            <w:rPr>
              <w:rFonts w:eastAsia="Times New Roman" w:cs="Arial"/>
              <w:b/>
              <w:sz w:val="14"/>
              <w:szCs w:val="12"/>
              <w:lang w:eastAsia="pl-PL"/>
            </w:rPr>
          </w:pPr>
          <w:r>
            <w:rPr>
              <w:rFonts w:eastAsia="Times New Roman" w:cs="Arial"/>
              <w:b/>
              <w:sz w:val="16"/>
              <w:szCs w:val="12"/>
              <w:lang w:eastAsia="pl-PL"/>
            </w:rPr>
            <w:t>DOK/02</w:t>
          </w:r>
        </w:p>
      </w:tc>
      <w:tc>
        <w:tcPr>
          <w:tcW w:w="708" w:type="dxa"/>
          <w:tcBorders>
            <w:top w:val="nil"/>
            <w:left w:val="single" w:sz="4" w:space="0" w:color="auto"/>
            <w:bottom w:val="single" w:sz="4" w:space="0" w:color="auto"/>
          </w:tcBorders>
          <w:vAlign w:val="center"/>
        </w:tcPr>
        <w:p w14:paraId="695BC6C1" w14:textId="25DDD772" w:rsidR="00456306" w:rsidRPr="00287D9F" w:rsidRDefault="00E6713D" w:rsidP="00287D9F">
          <w:pPr>
            <w:tabs>
              <w:tab w:val="center" w:pos="4536"/>
              <w:tab w:val="right" w:pos="9072"/>
            </w:tabs>
            <w:ind w:left="0" w:right="-57" w:firstLine="0"/>
            <w:jc w:val="center"/>
            <w:rPr>
              <w:rFonts w:eastAsia="Times New Roman" w:cs="Arial"/>
              <w:b/>
              <w:sz w:val="14"/>
              <w:szCs w:val="12"/>
              <w:lang w:eastAsia="pl-PL"/>
            </w:rPr>
          </w:pPr>
          <w:r>
            <w:rPr>
              <w:rFonts w:eastAsia="Times New Roman" w:cs="Arial"/>
              <w:b/>
              <w:sz w:val="14"/>
              <w:szCs w:val="12"/>
              <w:lang w:eastAsia="pl-PL"/>
            </w:rPr>
            <w:t>00</w:t>
          </w:r>
        </w:p>
      </w:tc>
    </w:tr>
    <w:tr w:rsidR="00456306" w:rsidRPr="00287D9F" w14:paraId="584B1841" w14:textId="77777777" w:rsidTr="005515AF">
      <w:trPr>
        <w:cantSplit/>
        <w:trHeight w:val="149"/>
      </w:trPr>
      <w:tc>
        <w:tcPr>
          <w:tcW w:w="1701" w:type="dxa"/>
          <w:vMerge/>
          <w:tcBorders>
            <w:right w:val="single" w:sz="4" w:space="0" w:color="auto"/>
          </w:tcBorders>
        </w:tcPr>
        <w:p w14:paraId="62651777" w14:textId="77777777" w:rsidR="00456306" w:rsidRPr="00287D9F" w:rsidRDefault="00456306" w:rsidP="00287D9F">
          <w:pPr>
            <w:tabs>
              <w:tab w:val="center" w:pos="4536"/>
              <w:tab w:val="right" w:pos="9072"/>
            </w:tabs>
            <w:ind w:left="0" w:right="-57" w:firstLine="0"/>
            <w:jc w:val="center"/>
            <w:rPr>
              <w:rFonts w:eastAsia="Times New Roman" w:cs="Arial"/>
              <w:b/>
              <w:sz w:val="16"/>
              <w:szCs w:val="20"/>
              <w:lang w:eastAsia="pl-PL"/>
            </w:rPr>
          </w:pPr>
        </w:p>
      </w:tc>
      <w:tc>
        <w:tcPr>
          <w:tcW w:w="6379" w:type="dxa"/>
          <w:vMerge/>
          <w:tcBorders>
            <w:right w:val="single" w:sz="4" w:space="0" w:color="auto"/>
          </w:tcBorders>
          <w:vAlign w:val="center"/>
        </w:tcPr>
        <w:p w14:paraId="5B42105D" w14:textId="77777777" w:rsidR="00456306" w:rsidRPr="00287D9F" w:rsidRDefault="00456306" w:rsidP="00287D9F">
          <w:pPr>
            <w:tabs>
              <w:tab w:val="center" w:pos="4536"/>
              <w:tab w:val="right" w:pos="9072"/>
            </w:tabs>
            <w:ind w:left="0" w:right="-57" w:firstLine="0"/>
            <w:jc w:val="center"/>
            <w:rPr>
              <w:rFonts w:eastAsia="Times New Roman" w:cs="Arial"/>
              <w:b/>
              <w:sz w:val="16"/>
              <w:szCs w:val="20"/>
              <w:lang w:eastAsia="pl-PL"/>
            </w:rPr>
          </w:pPr>
        </w:p>
      </w:tc>
      <w:tc>
        <w:tcPr>
          <w:tcW w:w="851" w:type="dxa"/>
          <w:tcBorders>
            <w:top w:val="nil"/>
            <w:bottom w:val="nil"/>
            <w:right w:val="single" w:sz="4" w:space="0" w:color="auto"/>
          </w:tcBorders>
          <w:vAlign w:val="center"/>
        </w:tcPr>
        <w:p w14:paraId="107AA6D1" w14:textId="77777777" w:rsidR="00456306" w:rsidRPr="00287D9F" w:rsidRDefault="00456306" w:rsidP="00287D9F">
          <w:pPr>
            <w:tabs>
              <w:tab w:val="center" w:pos="4536"/>
              <w:tab w:val="right" w:pos="9072"/>
            </w:tabs>
            <w:ind w:left="0" w:right="-57" w:firstLine="0"/>
            <w:jc w:val="left"/>
            <w:rPr>
              <w:rFonts w:eastAsia="Times New Roman" w:cs="Arial"/>
              <w:sz w:val="14"/>
              <w:szCs w:val="12"/>
              <w:lang w:eastAsia="pl-PL"/>
            </w:rPr>
          </w:pPr>
          <w:r w:rsidRPr="00287D9F">
            <w:rPr>
              <w:rFonts w:eastAsia="Times New Roman" w:cs="Arial"/>
              <w:sz w:val="12"/>
              <w:szCs w:val="12"/>
              <w:lang w:eastAsia="pl-PL"/>
            </w:rPr>
            <w:t>Data:</w:t>
          </w:r>
        </w:p>
      </w:tc>
      <w:tc>
        <w:tcPr>
          <w:tcW w:w="708" w:type="dxa"/>
          <w:tcBorders>
            <w:left w:val="single" w:sz="4" w:space="0" w:color="auto"/>
          </w:tcBorders>
          <w:vAlign w:val="center"/>
        </w:tcPr>
        <w:p w14:paraId="4C5E4A09" w14:textId="77777777" w:rsidR="00456306" w:rsidRPr="00287D9F" w:rsidRDefault="00456306" w:rsidP="00287D9F">
          <w:pPr>
            <w:tabs>
              <w:tab w:val="center" w:pos="4536"/>
              <w:tab w:val="right" w:pos="9072"/>
            </w:tabs>
            <w:ind w:left="0" w:right="-57" w:firstLine="0"/>
            <w:jc w:val="left"/>
            <w:rPr>
              <w:rFonts w:eastAsia="Times New Roman" w:cs="Arial"/>
              <w:sz w:val="14"/>
              <w:szCs w:val="12"/>
              <w:lang w:eastAsia="pl-PL"/>
            </w:rPr>
          </w:pPr>
          <w:r w:rsidRPr="00287D9F">
            <w:rPr>
              <w:rFonts w:eastAsia="Times New Roman" w:cs="Arial"/>
              <w:sz w:val="12"/>
              <w:szCs w:val="12"/>
              <w:lang w:eastAsia="pl-PL"/>
            </w:rPr>
            <w:t>Strona:</w:t>
          </w:r>
        </w:p>
      </w:tc>
    </w:tr>
    <w:tr w:rsidR="00456306" w:rsidRPr="00287D9F" w14:paraId="1433C9D1" w14:textId="77777777" w:rsidTr="005515AF">
      <w:trPr>
        <w:cantSplit/>
        <w:trHeight w:val="57"/>
      </w:trPr>
      <w:tc>
        <w:tcPr>
          <w:tcW w:w="1701" w:type="dxa"/>
          <w:vMerge/>
          <w:tcBorders>
            <w:bottom w:val="single" w:sz="4" w:space="0" w:color="auto"/>
            <w:right w:val="single" w:sz="4" w:space="0" w:color="auto"/>
          </w:tcBorders>
        </w:tcPr>
        <w:p w14:paraId="53EE5F69" w14:textId="77777777" w:rsidR="00456306" w:rsidRPr="00287D9F" w:rsidRDefault="00456306" w:rsidP="00287D9F">
          <w:pPr>
            <w:tabs>
              <w:tab w:val="center" w:pos="4536"/>
              <w:tab w:val="right" w:pos="9072"/>
            </w:tabs>
            <w:ind w:left="0" w:right="-57" w:firstLine="0"/>
            <w:jc w:val="center"/>
            <w:rPr>
              <w:rFonts w:eastAsia="Times New Roman" w:cs="Arial"/>
              <w:b/>
              <w:sz w:val="16"/>
              <w:szCs w:val="20"/>
              <w:lang w:eastAsia="pl-PL"/>
            </w:rPr>
          </w:pPr>
        </w:p>
      </w:tc>
      <w:tc>
        <w:tcPr>
          <w:tcW w:w="6379" w:type="dxa"/>
          <w:vMerge/>
          <w:tcBorders>
            <w:bottom w:val="single" w:sz="4" w:space="0" w:color="auto"/>
            <w:right w:val="single" w:sz="4" w:space="0" w:color="auto"/>
          </w:tcBorders>
          <w:vAlign w:val="center"/>
        </w:tcPr>
        <w:p w14:paraId="7ACF2B43" w14:textId="77777777" w:rsidR="00456306" w:rsidRPr="00287D9F" w:rsidRDefault="00456306" w:rsidP="00287D9F">
          <w:pPr>
            <w:tabs>
              <w:tab w:val="center" w:pos="4536"/>
              <w:tab w:val="right" w:pos="9072"/>
            </w:tabs>
            <w:ind w:left="0" w:right="-57" w:firstLine="0"/>
            <w:jc w:val="center"/>
            <w:rPr>
              <w:rFonts w:eastAsia="Times New Roman" w:cs="Arial"/>
              <w:b/>
              <w:sz w:val="16"/>
              <w:szCs w:val="20"/>
              <w:lang w:eastAsia="pl-PL"/>
            </w:rPr>
          </w:pPr>
        </w:p>
      </w:tc>
      <w:tc>
        <w:tcPr>
          <w:tcW w:w="851" w:type="dxa"/>
          <w:tcBorders>
            <w:top w:val="nil"/>
            <w:bottom w:val="single" w:sz="4" w:space="0" w:color="auto"/>
            <w:right w:val="single" w:sz="4" w:space="0" w:color="auto"/>
          </w:tcBorders>
          <w:vAlign w:val="center"/>
        </w:tcPr>
        <w:p w14:paraId="78BBADA9" w14:textId="496CB0E3" w:rsidR="00456306" w:rsidRPr="00287D9F" w:rsidRDefault="006F7BFA" w:rsidP="00AA422B">
          <w:pPr>
            <w:tabs>
              <w:tab w:val="center" w:pos="4536"/>
              <w:tab w:val="right" w:pos="9072"/>
            </w:tabs>
            <w:ind w:left="0" w:right="-57" w:firstLine="0"/>
            <w:jc w:val="center"/>
            <w:rPr>
              <w:rFonts w:eastAsia="Times New Roman" w:cs="Arial"/>
              <w:b/>
              <w:sz w:val="16"/>
              <w:szCs w:val="12"/>
              <w:lang w:eastAsia="pl-PL"/>
            </w:rPr>
          </w:pPr>
          <w:r>
            <w:rPr>
              <w:rFonts w:eastAsia="Times New Roman" w:cs="Arial"/>
              <w:b/>
              <w:sz w:val="16"/>
              <w:szCs w:val="12"/>
              <w:lang w:eastAsia="pl-PL"/>
            </w:rPr>
            <w:t>0</w:t>
          </w:r>
          <w:r w:rsidR="00B02FFB">
            <w:rPr>
              <w:rFonts w:eastAsia="Times New Roman" w:cs="Arial"/>
              <w:b/>
              <w:sz w:val="16"/>
              <w:szCs w:val="12"/>
              <w:lang w:eastAsia="pl-PL"/>
            </w:rPr>
            <w:t>8</w:t>
          </w:r>
          <w:r w:rsidR="00456306">
            <w:rPr>
              <w:rFonts w:eastAsia="Times New Roman" w:cs="Arial"/>
              <w:b/>
              <w:sz w:val="16"/>
              <w:szCs w:val="12"/>
              <w:lang w:eastAsia="pl-PL"/>
            </w:rPr>
            <w:t>.202</w:t>
          </w:r>
          <w:r w:rsidR="00FD4133">
            <w:rPr>
              <w:rFonts w:eastAsia="Times New Roman" w:cs="Arial"/>
              <w:b/>
              <w:sz w:val="16"/>
              <w:szCs w:val="12"/>
              <w:lang w:eastAsia="pl-PL"/>
            </w:rPr>
            <w:t>5</w:t>
          </w:r>
        </w:p>
      </w:tc>
      <w:tc>
        <w:tcPr>
          <w:tcW w:w="708" w:type="dxa"/>
          <w:tcBorders>
            <w:left w:val="single" w:sz="4" w:space="0" w:color="auto"/>
          </w:tcBorders>
          <w:vAlign w:val="center"/>
        </w:tcPr>
        <w:p w14:paraId="53022434" w14:textId="77777777" w:rsidR="00456306" w:rsidRPr="00287D9F" w:rsidRDefault="00456306" w:rsidP="00287D9F">
          <w:pPr>
            <w:tabs>
              <w:tab w:val="center" w:pos="4536"/>
              <w:tab w:val="right" w:pos="9072"/>
            </w:tabs>
            <w:ind w:left="0" w:right="-57" w:firstLine="0"/>
            <w:jc w:val="center"/>
            <w:rPr>
              <w:rFonts w:eastAsia="Times New Roman" w:cs="Arial"/>
              <w:b/>
              <w:sz w:val="14"/>
              <w:szCs w:val="12"/>
              <w:lang w:eastAsia="pl-PL"/>
            </w:rPr>
          </w:pPr>
          <w:r w:rsidRPr="00287D9F">
            <w:rPr>
              <w:rFonts w:eastAsia="Times New Roman" w:cs="Times New Roman"/>
              <w:b/>
              <w:bCs/>
              <w:sz w:val="16"/>
              <w:szCs w:val="16"/>
              <w:lang w:eastAsia="pl-PL"/>
            </w:rPr>
            <w:fldChar w:fldCharType="begin"/>
          </w:r>
          <w:r w:rsidRPr="00287D9F">
            <w:rPr>
              <w:rFonts w:eastAsia="Times New Roman" w:cs="Times New Roman"/>
              <w:b/>
              <w:bCs/>
              <w:sz w:val="16"/>
              <w:szCs w:val="16"/>
              <w:lang w:eastAsia="pl-PL"/>
            </w:rPr>
            <w:instrText xml:space="preserve"> PAGE </w:instrText>
          </w:r>
          <w:r w:rsidRPr="00287D9F">
            <w:rPr>
              <w:rFonts w:eastAsia="Times New Roman" w:cs="Times New Roman"/>
              <w:b/>
              <w:bCs/>
              <w:sz w:val="16"/>
              <w:szCs w:val="16"/>
              <w:lang w:eastAsia="pl-PL"/>
            </w:rPr>
            <w:fldChar w:fldCharType="separate"/>
          </w:r>
          <w:r w:rsidR="00AC022A">
            <w:rPr>
              <w:rFonts w:eastAsia="Times New Roman" w:cs="Times New Roman"/>
              <w:b/>
              <w:bCs/>
              <w:noProof/>
              <w:sz w:val="16"/>
              <w:szCs w:val="16"/>
              <w:lang w:eastAsia="pl-PL"/>
            </w:rPr>
            <w:t>1</w:t>
          </w:r>
          <w:r w:rsidRPr="00287D9F">
            <w:rPr>
              <w:rFonts w:eastAsia="Times New Roman" w:cs="Times New Roman"/>
              <w:b/>
              <w:bCs/>
              <w:sz w:val="16"/>
              <w:szCs w:val="16"/>
              <w:lang w:eastAsia="pl-PL"/>
            </w:rPr>
            <w:fldChar w:fldCharType="end"/>
          </w:r>
          <w:r w:rsidRPr="00287D9F">
            <w:rPr>
              <w:rFonts w:eastAsia="Times New Roman" w:cs="Times New Roman"/>
              <w:b/>
              <w:bCs/>
              <w:sz w:val="16"/>
              <w:szCs w:val="16"/>
              <w:lang w:eastAsia="pl-PL"/>
            </w:rPr>
            <w:t>/</w:t>
          </w:r>
          <w:r w:rsidRPr="00287D9F">
            <w:rPr>
              <w:rFonts w:eastAsia="Times New Roman" w:cs="Times New Roman"/>
              <w:b/>
              <w:bCs/>
              <w:sz w:val="16"/>
              <w:szCs w:val="16"/>
              <w:lang w:eastAsia="pl-PL"/>
            </w:rPr>
            <w:fldChar w:fldCharType="begin"/>
          </w:r>
          <w:r w:rsidRPr="00287D9F">
            <w:rPr>
              <w:rFonts w:eastAsia="Times New Roman" w:cs="Times New Roman"/>
              <w:b/>
              <w:bCs/>
              <w:sz w:val="16"/>
              <w:szCs w:val="16"/>
              <w:lang w:eastAsia="pl-PL"/>
            </w:rPr>
            <w:instrText xml:space="preserve"> NUMPAGES </w:instrText>
          </w:r>
          <w:r w:rsidRPr="00287D9F">
            <w:rPr>
              <w:rFonts w:eastAsia="Times New Roman" w:cs="Times New Roman"/>
              <w:b/>
              <w:bCs/>
              <w:sz w:val="16"/>
              <w:szCs w:val="16"/>
              <w:lang w:eastAsia="pl-PL"/>
            </w:rPr>
            <w:fldChar w:fldCharType="separate"/>
          </w:r>
          <w:r w:rsidR="00AC022A">
            <w:rPr>
              <w:rFonts w:eastAsia="Times New Roman" w:cs="Times New Roman"/>
              <w:b/>
              <w:bCs/>
              <w:noProof/>
              <w:sz w:val="16"/>
              <w:szCs w:val="16"/>
              <w:lang w:eastAsia="pl-PL"/>
            </w:rPr>
            <w:t>28</w:t>
          </w:r>
          <w:r w:rsidRPr="00287D9F">
            <w:rPr>
              <w:rFonts w:eastAsia="Times New Roman" w:cs="Times New Roman"/>
              <w:b/>
              <w:bCs/>
              <w:sz w:val="16"/>
              <w:szCs w:val="16"/>
              <w:lang w:eastAsia="pl-PL"/>
            </w:rPr>
            <w:fldChar w:fldCharType="end"/>
          </w:r>
        </w:p>
      </w:tc>
    </w:tr>
  </w:tbl>
  <w:p w14:paraId="21D2121F" w14:textId="0CA277C0" w:rsidR="00456306" w:rsidRPr="00287D9F" w:rsidRDefault="00456306" w:rsidP="00287D9F">
    <w:pPr>
      <w:pStyle w:val="Stopka"/>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8BAD" w14:textId="77777777" w:rsidR="00456306" w:rsidRDefault="00456306" w:rsidP="00AA5177">
      <w:r>
        <w:separator/>
      </w:r>
    </w:p>
  </w:footnote>
  <w:footnote w:type="continuationSeparator" w:id="0">
    <w:p w14:paraId="213FD2C3" w14:textId="77777777" w:rsidR="00456306" w:rsidRDefault="00456306" w:rsidP="00AA5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5812"/>
      <w:gridCol w:w="567"/>
      <w:gridCol w:w="425"/>
      <w:gridCol w:w="2835"/>
    </w:tblGrid>
    <w:tr w:rsidR="00456306" w:rsidRPr="00287D9F" w14:paraId="759C6BC9" w14:textId="77777777" w:rsidTr="00E6713D">
      <w:trPr>
        <w:trHeight w:hRule="exact" w:val="57"/>
      </w:trPr>
      <w:tc>
        <w:tcPr>
          <w:tcW w:w="5812" w:type="dxa"/>
          <w:tcBorders>
            <w:top w:val="single" w:sz="1" w:space="0" w:color="000000"/>
            <w:left w:val="single" w:sz="1" w:space="0" w:color="000000"/>
          </w:tcBorders>
        </w:tcPr>
        <w:p w14:paraId="5CA149C2" w14:textId="77777777" w:rsidR="00456306" w:rsidRPr="00287D9F" w:rsidRDefault="00456306" w:rsidP="00287D9F">
          <w:pPr>
            <w:widowControl w:val="0"/>
            <w:suppressLineNumbers/>
            <w:autoSpaceDE w:val="0"/>
            <w:snapToGrid w:val="0"/>
            <w:ind w:left="87" w:right="-57" w:firstLine="0"/>
            <w:jc w:val="left"/>
            <w:rPr>
              <w:rFonts w:ascii="Arial" w:eastAsia="Arial Narrow" w:hAnsi="Arial" w:cs="Times New Roman"/>
              <w:sz w:val="16"/>
              <w:szCs w:val="16"/>
              <w:lang w:eastAsia="pl-PL"/>
            </w:rPr>
          </w:pPr>
          <w:r w:rsidRPr="00287D9F">
            <w:rPr>
              <w:rFonts w:ascii="Arial" w:eastAsia="Arial Narrow" w:hAnsi="Arial" w:cs="Times New Roman"/>
              <w:sz w:val="16"/>
              <w:szCs w:val="16"/>
              <w:lang w:eastAsia="pl-PL"/>
            </w:rPr>
            <w:t>PROJEK</w:t>
          </w:r>
        </w:p>
      </w:tc>
      <w:tc>
        <w:tcPr>
          <w:tcW w:w="567" w:type="dxa"/>
          <w:tcBorders>
            <w:top w:val="single" w:sz="1" w:space="0" w:color="000000"/>
          </w:tcBorders>
        </w:tcPr>
        <w:p w14:paraId="32977DAE" w14:textId="77777777" w:rsidR="00456306" w:rsidRPr="00287D9F" w:rsidRDefault="00456306" w:rsidP="00287D9F">
          <w:pPr>
            <w:widowControl w:val="0"/>
            <w:suppressLineNumbers/>
            <w:autoSpaceDE w:val="0"/>
            <w:snapToGrid w:val="0"/>
            <w:ind w:left="-57" w:right="-57" w:firstLine="0"/>
            <w:jc w:val="left"/>
            <w:rPr>
              <w:rFonts w:ascii="Arial" w:eastAsia="Arial Narrow" w:hAnsi="Arial" w:cs="Times New Roman"/>
              <w:sz w:val="16"/>
              <w:szCs w:val="16"/>
              <w:lang w:eastAsia="pl-PL"/>
            </w:rPr>
          </w:pPr>
        </w:p>
      </w:tc>
      <w:tc>
        <w:tcPr>
          <w:tcW w:w="425" w:type="dxa"/>
          <w:tcBorders>
            <w:top w:val="single" w:sz="1" w:space="0" w:color="000000"/>
          </w:tcBorders>
        </w:tcPr>
        <w:p w14:paraId="78BD4CC1" w14:textId="77777777" w:rsidR="00456306" w:rsidRPr="00287D9F" w:rsidRDefault="00456306" w:rsidP="00287D9F">
          <w:pPr>
            <w:widowControl w:val="0"/>
            <w:suppressLineNumbers/>
            <w:autoSpaceDE w:val="0"/>
            <w:snapToGrid w:val="0"/>
            <w:ind w:left="-57" w:right="-57" w:firstLine="0"/>
            <w:jc w:val="right"/>
            <w:rPr>
              <w:rFonts w:ascii="Arial" w:eastAsia="Arial Narrow" w:hAnsi="Arial" w:cs="Times New Roman"/>
              <w:sz w:val="16"/>
              <w:szCs w:val="16"/>
              <w:lang w:eastAsia="pl-PL"/>
            </w:rPr>
          </w:pPr>
        </w:p>
      </w:tc>
      <w:tc>
        <w:tcPr>
          <w:tcW w:w="2835" w:type="dxa"/>
          <w:tcBorders>
            <w:top w:val="single" w:sz="1" w:space="0" w:color="000000"/>
            <w:right w:val="single" w:sz="1" w:space="0" w:color="000000"/>
          </w:tcBorders>
        </w:tcPr>
        <w:p w14:paraId="1136926F" w14:textId="77777777" w:rsidR="00456306" w:rsidRPr="00287D9F" w:rsidRDefault="00456306" w:rsidP="00287D9F">
          <w:pPr>
            <w:widowControl w:val="0"/>
            <w:suppressLineNumbers/>
            <w:autoSpaceDE w:val="0"/>
            <w:snapToGrid w:val="0"/>
            <w:ind w:left="-57" w:right="-57" w:firstLine="0"/>
            <w:jc w:val="right"/>
            <w:rPr>
              <w:rFonts w:ascii="Arial" w:eastAsia="Arial Narrow" w:hAnsi="Arial" w:cs="Times New Roman"/>
              <w:sz w:val="16"/>
              <w:szCs w:val="16"/>
              <w:lang w:eastAsia="pl-PL"/>
            </w:rPr>
          </w:pPr>
        </w:p>
      </w:tc>
    </w:tr>
    <w:tr w:rsidR="00456306" w:rsidRPr="00287D9F" w14:paraId="0653A34E" w14:textId="77777777" w:rsidTr="00E6713D">
      <w:tblPrEx>
        <w:tblCellMar>
          <w:top w:w="0" w:type="dxa"/>
          <w:left w:w="0" w:type="dxa"/>
          <w:bottom w:w="0" w:type="dxa"/>
          <w:right w:w="0" w:type="dxa"/>
        </w:tblCellMar>
      </w:tblPrEx>
      <w:trPr>
        <w:trHeight w:hRule="exact" w:val="170"/>
      </w:trPr>
      <w:tc>
        <w:tcPr>
          <w:tcW w:w="5812" w:type="dxa"/>
          <w:vAlign w:val="center"/>
        </w:tcPr>
        <w:p w14:paraId="0CDFF875" w14:textId="26C300D0" w:rsidR="00456306" w:rsidRPr="00287D9F" w:rsidRDefault="00456306" w:rsidP="00287D9F">
          <w:pPr>
            <w:widowControl w:val="0"/>
            <w:suppressLineNumbers/>
            <w:autoSpaceDE w:val="0"/>
            <w:snapToGrid w:val="0"/>
            <w:ind w:left="87" w:right="-57" w:firstLine="0"/>
            <w:jc w:val="left"/>
            <w:rPr>
              <w:rFonts w:ascii="Arial" w:eastAsia="Arial Narrow" w:hAnsi="Arial" w:cs="Arial Narrow"/>
              <w:sz w:val="16"/>
              <w:szCs w:val="16"/>
              <w:lang w:eastAsia="pl-PL"/>
            </w:rPr>
          </w:pPr>
          <w:r w:rsidRPr="00287D9F">
            <w:rPr>
              <w:rFonts w:ascii="Arial" w:eastAsia="Arial Narrow" w:hAnsi="Arial" w:cs="Arial Narrow"/>
              <w:sz w:val="16"/>
              <w:szCs w:val="16"/>
              <w:lang w:eastAsia="pl-PL"/>
            </w:rPr>
            <w:t>PROJEKT INSTALACJI ELEKTRYCZNYCH</w:t>
          </w:r>
          <w:r w:rsidR="00E6713D">
            <w:rPr>
              <w:rFonts w:ascii="Arial" w:eastAsia="Arial Narrow" w:hAnsi="Arial" w:cs="Arial Narrow"/>
              <w:sz w:val="16"/>
              <w:szCs w:val="16"/>
              <w:lang w:eastAsia="pl-PL"/>
            </w:rPr>
            <w:t xml:space="preserve"> </w:t>
          </w:r>
        </w:p>
      </w:tc>
      <w:tc>
        <w:tcPr>
          <w:tcW w:w="567" w:type="dxa"/>
          <w:vAlign w:val="center"/>
        </w:tcPr>
        <w:p w14:paraId="074B4C7E" w14:textId="77777777" w:rsidR="00456306" w:rsidRPr="00287D9F" w:rsidRDefault="00456306" w:rsidP="00287D9F">
          <w:pPr>
            <w:widowControl w:val="0"/>
            <w:suppressLineNumbers/>
            <w:autoSpaceDE w:val="0"/>
            <w:ind w:left="-57" w:right="-57" w:firstLine="0"/>
            <w:jc w:val="left"/>
            <w:rPr>
              <w:rFonts w:ascii="Arial" w:eastAsia="Arial Narrow" w:hAnsi="Arial" w:cs="Times New Roman"/>
              <w:b/>
              <w:bCs/>
              <w:sz w:val="16"/>
              <w:szCs w:val="16"/>
              <w:lang w:eastAsia="pl-PL"/>
            </w:rPr>
          </w:pPr>
        </w:p>
      </w:tc>
      <w:tc>
        <w:tcPr>
          <w:tcW w:w="425" w:type="dxa"/>
          <w:vAlign w:val="center"/>
        </w:tcPr>
        <w:p w14:paraId="6EC222C9" w14:textId="77777777" w:rsidR="00456306" w:rsidRPr="00287D9F" w:rsidRDefault="00456306" w:rsidP="00287D9F">
          <w:pPr>
            <w:widowControl w:val="0"/>
            <w:suppressLineNumbers/>
            <w:autoSpaceDE w:val="0"/>
            <w:snapToGrid w:val="0"/>
            <w:ind w:left="0" w:right="-57" w:firstLine="0"/>
            <w:jc w:val="left"/>
            <w:rPr>
              <w:rFonts w:ascii="Arial" w:eastAsia="Arial Narrow" w:hAnsi="Arial" w:cs="Times New Roman"/>
              <w:szCs w:val="24"/>
              <w:lang w:eastAsia="pl-PL"/>
            </w:rPr>
          </w:pPr>
        </w:p>
      </w:tc>
      <w:tc>
        <w:tcPr>
          <w:tcW w:w="2835" w:type="dxa"/>
        </w:tcPr>
        <w:p w14:paraId="28BD6EE2" w14:textId="58550F45" w:rsidR="00456306" w:rsidRPr="00287D9F" w:rsidRDefault="00456306" w:rsidP="000F3164">
          <w:pPr>
            <w:widowControl w:val="0"/>
            <w:suppressLineNumbers/>
            <w:autoSpaceDE w:val="0"/>
            <w:snapToGrid w:val="0"/>
            <w:ind w:left="0" w:right="142" w:firstLine="0"/>
            <w:jc w:val="right"/>
            <w:rPr>
              <w:rFonts w:ascii="Arial" w:eastAsia="Arial Narrow" w:hAnsi="Arial" w:cs="Times New Roman"/>
              <w:sz w:val="16"/>
              <w:szCs w:val="16"/>
              <w:lang w:eastAsia="pl-PL"/>
            </w:rPr>
          </w:pPr>
          <w:r w:rsidRPr="00287D9F">
            <w:rPr>
              <w:rFonts w:ascii="Arial" w:eastAsia="Arial Narrow" w:hAnsi="Arial" w:cs="Times New Roman"/>
              <w:sz w:val="16"/>
              <w:szCs w:val="16"/>
              <w:lang w:eastAsia="pl-PL"/>
            </w:rPr>
            <w:t>PROJEKT</w:t>
          </w:r>
          <w:r w:rsidR="00641262">
            <w:rPr>
              <w:rFonts w:ascii="Arial" w:eastAsia="Arial Narrow" w:hAnsi="Arial" w:cs="Times New Roman"/>
              <w:sz w:val="16"/>
              <w:szCs w:val="16"/>
              <w:lang w:eastAsia="pl-PL"/>
            </w:rPr>
            <w:t xml:space="preserve"> </w:t>
          </w:r>
          <w:r w:rsidR="00EB1D8B">
            <w:rPr>
              <w:rFonts w:ascii="Arial" w:eastAsia="Arial Narrow" w:hAnsi="Arial" w:cs="Times New Roman"/>
              <w:sz w:val="16"/>
              <w:szCs w:val="16"/>
              <w:lang w:eastAsia="pl-PL"/>
            </w:rPr>
            <w:t>TECHNICZNY</w:t>
          </w:r>
        </w:p>
      </w:tc>
    </w:tr>
    <w:tr w:rsidR="00456306" w:rsidRPr="00287D9F" w14:paraId="6EA5DC67" w14:textId="77777777" w:rsidTr="00E6713D">
      <w:trPr>
        <w:trHeight w:hRule="exact" w:val="20"/>
      </w:trPr>
      <w:tc>
        <w:tcPr>
          <w:tcW w:w="5812" w:type="dxa"/>
          <w:tcBorders>
            <w:left w:val="single" w:sz="1" w:space="0" w:color="000000"/>
            <w:bottom w:val="single" w:sz="1" w:space="0" w:color="000000"/>
          </w:tcBorders>
        </w:tcPr>
        <w:p w14:paraId="51AC9A96" w14:textId="77777777" w:rsidR="00456306" w:rsidRPr="00287D9F" w:rsidRDefault="00456306" w:rsidP="00287D9F">
          <w:pPr>
            <w:widowControl w:val="0"/>
            <w:suppressLineNumbers/>
            <w:autoSpaceDE w:val="0"/>
            <w:snapToGrid w:val="0"/>
            <w:ind w:left="-57" w:right="-57" w:firstLine="0"/>
            <w:jc w:val="left"/>
            <w:rPr>
              <w:rFonts w:ascii="Arial" w:eastAsia="Arial Narrow" w:hAnsi="Arial" w:cs="Times New Roman"/>
              <w:sz w:val="16"/>
              <w:szCs w:val="16"/>
              <w:lang w:eastAsia="pl-PL"/>
            </w:rPr>
          </w:pPr>
        </w:p>
      </w:tc>
      <w:tc>
        <w:tcPr>
          <w:tcW w:w="567" w:type="dxa"/>
          <w:tcBorders>
            <w:bottom w:val="single" w:sz="1" w:space="0" w:color="000000"/>
          </w:tcBorders>
        </w:tcPr>
        <w:p w14:paraId="65B34F9F" w14:textId="77777777" w:rsidR="00456306" w:rsidRPr="00287D9F" w:rsidRDefault="00456306" w:rsidP="00287D9F">
          <w:pPr>
            <w:widowControl w:val="0"/>
            <w:suppressLineNumbers/>
            <w:autoSpaceDE w:val="0"/>
            <w:snapToGrid w:val="0"/>
            <w:ind w:left="-57" w:right="-57" w:firstLine="0"/>
            <w:jc w:val="left"/>
            <w:rPr>
              <w:rFonts w:ascii="Arial" w:eastAsia="Arial Narrow" w:hAnsi="Arial" w:cs="Times New Roman"/>
              <w:sz w:val="16"/>
              <w:szCs w:val="16"/>
              <w:lang w:eastAsia="pl-PL"/>
            </w:rPr>
          </w:pPr>
        </w:p>
      </w:tc>
      <w:tc>
        <w:tcPr>
          <w:tcW w:w="425" w:type="dxa"/>
          <w:tcBorders>
            <w:bottom w:val="single" w:sz="1" w:space="0" w:color="000000"/>
          </w:tcBorders>
        </w:tcPr>
        <w:p w14:paraId="2B026C84" w14:textId="77777777" w:rsidR="00456306" w:rsidRPr="00287D9F" w:rsidRDefault="00456306" w:rsidP="00287D9F">
          <w:pPr>
            <w:widowControl w:val="0"/>
            <w:suppressLineNumbers/>
            <w:autoSpaceDE w:val="0"/>
            <w:snapToGrid w:val="0"/>
            <w:ind w:left="-57" w:right="-57" w:firstLine="0"/>
            <w:jc w:val="right"/>
            <w:rPr>
              <w:rFonts w:ascii="Arial" w:eastAsia="Arial Narrow" w:hAnsi="Arial" w:cs="Times New Roman"/>
              <w:sz w:val="16"/>
              <w:szCs w:val="16"/>
              <w:lang w:eastAsia="pl-PL"/>
            </w:rPr>
          </w:pPr>
        </w:p>
      </w:tc>
      <w:tc>
        <w:tcPr>
          <w:tcW w:w="2835" w:type="dxa"/>
          <w:tcBorders>
            <w:bottom w:val="single" w:sz="1" w:space="0" w:color="000000"/>
            <w:right w:val="single" w:sz="1" w:space="0" w:color="000000"/>
          </w:tcBorders>
          <w:vAlign w:val="center"/>
        </w:tcPr>
        <w:p w14:paraId="1709D10F" w14:textId="77777777" w:rsidR="00456306" w:rsidRPr="00287D9F" w:rsidRDefault="00456306" w:rsidP="00287D9F">
          <w:pPr>
            <w:widowControl w:val="0"/>
            <w:suppressLineNumbers/>
            <w:autoSpaceDE w:val="0"/>
            <w:snapToGrid w:val="0"/>
            <w:ind w:left="-57" w:right="-57" w:firstLine="0"/>
            <w:jc w:val="left"/>
            <w:rPr>
              <w:rFonts w:ascii="Arial" w:eastAsia="Arial Narrow" w:hAnsi="Arial" w:cs="Arial Narrow"/>
              <w:sz w:val="16"/>
              <w:szCs w:val="16"/>
              <w:lang w:eastAsia="pl-PL"/>
            </w:rPr>
          </w:pPr>
          <w:r w:rsidRPr="00287D9F">
            <w:rPr>
              <w:rFonts w:ascii="Arial" w:eastAsia="Arial Narrow" w:hAnsi="Arial" w:cs="Arial Narrow"/>
              <w:sz w:val="16"/>
              <w:szCs w:val="16"/>
              <w:lang w:eastAsia="pl-PL"/>
            </w:rPr>
            <w:t>PROJEKT INSTALACJI ELEKTYCZNYCH</w:t>
          </w:r>
        </w:p>
      </w:tc>
    </w:tr>
  </w:tbl>
  <w:p w14:paraId="6C053ED8" w14:textId="77777777" w:rsidR="00456306" w:rsidRPr="00287D9F" w:rsidRDefault="00456306" w:rsidP="00287D9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B"/>
    <w:multiLevelType w:val="singleLevel"/>
    <w:tmpl w:val="0000001B"/>
    <w:name w:val="WW8Num20"/>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1F"/>
    <w:multiLevelType w:val="multilevel"/>
    <w:tmpl w:val="0000001F"/>
    <w:name w:val="WW8Num32"/>
    <w:lvl w:ilvl="0">
      <w:start w:val="1"/>
      <w:numFmt w:val="bullet"/>
      <w:lvlText w:val=""/>
      <w:lvlJc w:val="left"/>
      <w:pPr>
        <w:tabs>
          <w:tab w:val="num" w:pos="1776"/>
        </w:tabs>
        <w:ind w:left="1776" w:hanging="360"/>
      </w:pPr>
      <w:rPr>
        <w:rFonts w:ascii="Wingdings" w:hAnsi="Wingdings"/>
      </w:rPr>
    </w:lvl>
    <w:lvl w:ilvl="1">
      <w:start w:val="1"/>
      <w:numFmt w:val="bullet"/>
      <w:lvlText w:val="o"/>
      <w:lvlJc w:val="left"/>
      <w:pPr>
        <w:tabs>
          <w:tab w:val="num" w:pos="2496"/>
        </w:tabs>
        <w:ind w:left="2496" w:hanging="360"/>
      </w:pPr>
      <w:rPr>
        <w:rFonts w:ascii="Courier New" w:hAnsi="Courier New"/>
      </w:rPr>
    </w:lvl>
    <w:lvl w:ilvl="2">
      <w:start w:val="1"/>
      <w:numFmt w:val="bullet"/>
      <w:lvlText w:val=""/>
      <w:lvlJc w:val="left"/>
      <w:pPr>
        <w:tabs>
          <w:tab w:val="num" w:pos="3216"/>
        </w:tabs>
        <w:ind w:left="3216" w:hanging="360"/>
      </w:pPr>
      <w:rPr>
        <w:rFonts w:ascii="Wingdings" w:hAnsi="Wingdings"/>
      </w:rPr>
    </w:lvl>
    <w:lvl w:ilvl="3">
      <w:start w:val="1"/>
      <w:numFmt w:val="bullet"/>
      <w:lvlText w:val=""/>
      <w:lvlJc w:val="left"/>
      <w:pPr>
        <w:tabs>
          <w:tab w:val="num" w:pos="3936"/>
        </w:tabs>
        <w:ind w:left="3936" w:hanging="360"/>
      </w:pPr>
      <w:rPr>
        <w:rFonts w:ascii="Symbol" w:hAnsi="Symbol"/>
      </w:rPr>
    </w:lvl>
    <w:lvl w:ilvl="4">
      <w:start w:val="1"/>
      <w:numFmt w:val="bullet"/>
      <w:lvlText w:val="o"/>
      <w:lvlJc w:val="left"/>
      <w:pPr>
        <w:tabs>
          <w:tab w:val="num" w:pos="4656"/>
        </w:tabs>
        <w:ind w:left="4656" w:hanging="360"/>
      </w:pPr>
      <w:rPr>
        <w:rFonts w:ascii="Courier New" w:hAnsi="Courier New"/>
      </w:rPr>
    </w:lvl>
    <w:lvl w:ilvl="5">
      <w:start w:val="1"/>
      <w:numFmt w:val="bullet"/>
      <w:lvlText w:val=""/>
      <w:lvlJc w:val="left"/>
      <w:pPr>
        <w:tabs>
          <w:tab w:val="num" w:pos="5376"/>
        </w:tabs>
        <w:ind w:left="5376" w:hanging="360"/>
      </w:pPr>
      <w:rPr>
        <w:rFonts w:ascii="Wingdings" w:hAnsi="Wingdings"/>
      </w:rPr>
    </w:lvl>
    <w:lvl w:ilvl="6">
      <w:start w:val="1"/>
      <w:numFmt w:val="bullet"/>
      <w:lvlText w:val=""/>
      <w:lvlJc w:val="left"/>
      <w:pPr>
        <w:tabs>
          <w:tab w:val="num" w:pos="6096"/>
        </w:tabs>
        <w:ind w:left="6096" w:hanging="360"/>
      </w:pPr>
      <w:rPr>
        <w:rFonts w:ascii="Symbol" w:hAnsi="Symbol"/>
      </w:rPr>
    </w:lvl>
    <w:lvl w:ilvl="7">
      <w:start w:val="1"/>
      <w:numFmt w:val="bullet"/>
      <w:lvlText w:val="o"/>
      <w:lvlJc w:val="left"/>
      <w:pPr>
        <w:tabs>
          <w:tab w:val="num" w:pos="6816"/>
        </w:tabs>
        <w:ind w:left="6816" w:hanging="360"/>
      </w:pPr>
      <w:rPr>
        <w:rFonts w:ascii="Courier New" w:hAnsi="Courier New"/>
      </w:rPr>
    </w:lvl>
    <w:lvl w:ilvl="8">
      <w:start w:val="1"/>
      <w:numFmt w:val="bullet"/>
      <w:lvlText w:val=""/>
      <w:lvlJc w:val="left"/>
      <w:pPr>
        <w:tabs>
          <w:tab w:val="num" w:pos="7536"/>
        </w:tabs>
        <w:ind w:left="7536" w:hanging="360"/>
      </w:pPr>
      <w:rPr>
        <w:rFonts w:ascii="Wingdings" w:hAnsi="Wingdings"/>
      </w:rPr>
    </w:lvl>
  </w:abstractNum>
  <w:abstractNum w:abstractNumId="2" w15:restartNumberingAfterBreak="0">
    <w:nsid w:val="0000002E"/>
    <w:multiLevelType w:val="multilevel"/>
    <w:tmpl w:val="0000002E"/>
    <w:name w:val="WW8Num47"/>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49"/>
    <w:multiLevelType w:val="multilevel"/>
    <w:tmpl w:val="00000049"/>
    <w:name w:val="WW8Num73"/>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Aria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Arial"/>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Arial"/>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100C45"/>
    <w:multiLevelType w:val="hybridMultilevel"/>
    <w:tmpl w:val="BBAE87CC"/>
    <w:lvl w:ilvl="0" w:tplc="CE285502">
      <w:start w:val="1"/>
      <w:numFmt w:val="lowerLetter"/>
      <w:lvlText w:val="%1)"/>
      <w:lvlJc w:val="left"/>
      <w:pPr>
        <w:ind w:left="936" w:hanging="360"/>
      </w:pPr>
    </w:lvl>
    <w:lvl w:ilvl="1" w:tplc="04150019">
      <w:start w:val="1"/>
      <w:numFmt w:val="lowerLetter"/>
      <w:lvlText w:val="%2."/>
      <w:lvlJc w:val="left"/>
      <w:pPr>
        <w:ind w:left="1656" w:hanging="360"/>
      </w:pPr>
    </w:lvl>
    <w:lvl w:ilvl="2" w:tplc="0415001B">
      <w:start w:val="1"/>
      <w:numFmt w:val="lowerRoman"/>
      <w:lvlText w:val="%3."/>
      <w:lvlJc w:val="right"/>
      <w:pPr>
        <w:ind w:left="2376" w:hanging="180"/>
      </w:pPr>
    </w:lvl>
    <w:lvl w:ilvl="3" w:tplc="0415000F">
      <w:start w:val="1"/>
      <w:numFmt w:val="decimal"/>
      <w:lvlText w:val="%4."/>
      <w:lvlJc w:val="left"/>
      <w:pPr>
        <w:ind w:left="3096" w:hanging="360"/>
      </w:pPr>
    </w:lvl>
    <w:lvl w:ilvl="4" w:tplc="04150019">
      <w:start w:val="1"/>
      <w:numFmt w:val="lowerLetter"/>
      <w:lvlText w:val="%5."/>
      <w:lvlJc w:val="left"/>
      <w:pPr>
        <w:ind w:left="3816" w:hanging="360"/>
      </w:pPr>
    </w:lvl>
    <w:lvl w:ilvl="5" w:tplc="0415001B">
      <w:start w:val="1"/>
      <w:numFmt w:val="lowerRoman"/>
      <w:lvlText w:val="%6."/>
      <w:lvlJc w:val="right"/>
      <w:pPr>
        <w:ind w:left="4536" w:hanging="180"/>
      </w:pPr>
    </w:lvl>
    <w:lvl w:ilvl="6" w:tplc="0415000F">
      <w:start w:val="1"/>
      <w:numFmt w:val="decimal"/>
      <w:lvlText w:val="%7."/>
      <w:lvlJc w:val="left"/>
      <w:pPr>
        <w:ind w:left="5256" w:hanging="360"/>
      </w:pPr>
    </w:lvl>
    <w:lvl w:ilvl="7" w:tplc="04150019">
      <w:start w:val="1"/>
      <w:numFmt w:val="lowerLetter"/>
      <w:lvlText w:val="%8."/>
      <w:lvlJc w:val="left"/>
      <w:pPr>
        <w:ind w:left="5976" w:hanging="360"/>
      </w:pPr>
    </w:lvl>
    <w:lvl w:ilvl="8" w:tplc="0415001B">
      <w:start w:val="1"/>
      <w:numFmt w:val="lowerRoman"/>
      <w:lvlText w:val="%9."/>
      <w:lvlJc w:val="right"/>
      <w:pPr>
        <w:ind w:left="6696" w:hanging="180"/>
      </w:pPr>
    </w:lvl>
  </w:abstractNum>
  <w:abstractNum w:abstractNumId="5" w15:restartNumberingAfterBreak="0">
    <w:nsid w:val="03173B5E"/>
    <w:multiLevelType w:val="hybridMultilevel"/>
    <w:tmpl w:val="016E3CA0"/>
    <w:lvl w:ilvl="0" w:tplc="2A706C9C">
      <w:start w:val="1"/>
      <w:numFmt w:val="bullet"/>
      <w:pStyle w:val="Normalny-wypunktowaniePro-electro"/>
      <w:lvlText w:val=""/>
      <w:lvlJc w:val="left"/>
      <w:pPr>
        <w:ind w:left="947" w:hanging="360"/>
      </w:pPr>
      <w:rPr>
        <w:rFonts w:ascii="UniversalMath1 BT" w:hAnsi="UniversalMath1 BT" w:hint="default"/>
        <w:b/>
        <w:i w:val="0"/>
        <w:sz w:val="18"/>
        <w:szCs w:val="18"/>
      </w:rPr>
    </w:lvl>
    <w:lvl w:ilvl="1" w:tplc="04150005">
      <w:start w:val="1"/>
      <w:numFmt w:val="bullet"/>
      <w:lvlText w:val=""/>
      <w:lvlJc w:val="left"/>
      <w:pPr>
        <w:ind w:left="1667" w:hanging="360"/>
      </w:pPr>
      <w:rPr>
        <w:rFonts w:ascii="Wingdings" w:hAnsi="Wingdings"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6" w15:restartNumberingAfterBreak="0">
    <w:nsid w:val="0ADA7EC3"/>
    <w:multiLevelType w:val="hybridMultilevel"/>
    <w:tmpl w:val="8A14C37E"/>
    <w:lvl w:ilvl="0" w:tplc="A7D2A920">
      <w:start w:val="1"/>
      <w:numFmt w:val="bullet"/>
      <w:lvlText w:val=""/>
      <w:lvlJc w:val="left"/>
      <w:pPr>
        <w:ind w:left="1231" w:hanging="360"/>
      </w:pPr>
      <w:rPr>
        <w:rFonts w:ascii="Symbol" w:hAnsi="Symbol" w:hint="default"/>
      </w:rPr>
    </w:lvl>
    <w:lvl w:ilvl="1" w:tplc="04150003" w:tentative="1">
      <w:start w:val="1"/>
      <w:numFmt w:val="bullet"/>
      <w:lvlText w:val="o"/>
      <w:lvlJc w:val="left"/>
      <w:pPr>
        <w:ind w:left="1951" w:hanging="360"/>
      </w:pPr>
      <w:rPr>
        <w:rFonts w:ascii="Courier New" w:hAnsi="Courier New" w:cs="Courier New" w:hint="default"/>
      </w:rPr>
    </w:lvl>
    <w:lvl w:ilvl="2" w:tplc="04150005" w:tentative="1">
      <w:start w:val="1"/>
      <w:numFmt w:val="bullet"/>
      <w:lvlText w:val=""/>
      <w:lvlJc w:val="left"/>
      <w:pPr>
        <w:ind w:left="2671" w:hanging="360"/>
      </w:pPr>
      <w:rPr>
        <w:rFonts w:ascii="Wingdings" w:hAnsi="Wingdings" w:hint="default"/>
      </w:rPr>
    </w:lvl>
    <w:lvl w:ilvl="3" w:tplc="04150001" w:tentative="1">
      <w:start w:val="1"/>
      <w:numFmt w:val="bullet"/>
      <w:lvlText w:val=""/>
      <w:lvlJc w:val="left"/>
      <w:pPr>
        <w:ind w:left="3391" w:hanging="360"/>
      </w:pPr>
      <w:rPr>
        <w:rFonts w:ascii="Symbol" w:hAnsi="Symbol" w:hint="default"/>
      </w:rPr>
    </w:lvl>
    <w:lvl w:ilvl="4" w:tplc="04150003" w:tentative="1">
      <w:start w:val="1"/>
      <w:numFmt w:val="bullet"/>
      <w:lvlText w:val="o"/>
      <w:lvlJc w:val="left"/>
      <w:pPr>
        <w:ind w:left="4111" w:hanging="360"/>
      </w:pPr>
      <w:rPr>
        <w:rFonts w:ascii="Courier New" w:hAnsi="Courier New" w:cs="Courier New" w:hint="default"/>
      </w:rPr>
    </w:lvl>
    <w:lvl w:ilvl="5" w:tplc="04150005" w:tentative="1">
      <w:start w:val="1"/>
      <w:numFmt w:val="bullet"/>
      <w:lvlText w:val=""/>
      <w:lvlJc w:val="left"/>
      <w:pPr>
        <w:ind w:left="4831" w:hanging="360"/>
      </w:pPr>
      <w:rPr>
        <w:rFonts w:ascii="Wingdings" w:hAnsi="Wingdings" w:hint="default"/>
      </w:rPr>
    </w:lvl>
    <w:lvl w:ilvl="6" w:tplc="04150001" w:tentative="1">
      <w:start w:val="1"/>
      <w:numFmt w:val="bullet"/>
      <w:lvlText w:val=""/>
      <w:lvlJc w:val="left"/>
      <w:pPr>
        <w:ind w:left="5551" w:hanging="360"/>
      </w:pPr>
      <w:rPr>
        <w:rFonts w:ascii="Symbol" w:hAnsi="Symbol" w:hint="default"/>
      </w:rPr>
    </w:lvl>
    <w:lvl w:ilvl="7" w:tplc="04150003" w:tentative="1">
      <w:start w:val="1"/>
      <w:numFmt w:val="bullet"/>
      <w:lvlText w:val="o"/>
      <w:lvlJc w:val="left"/>
      <w:pPr>
        <w:ind w:left="6271" w:hanging="360"/>
      </w:pPr>
      <w:rPr>
        <w:rFonts w:ascii="Courier New" w:hAnsi="Courier New" w:cs="Courier New" w:hint="default"/>
      </w:rPr>
    </w:lvl>
    <w:lvl w:ilvl="8" w:tplc="04150005" w:tentative="1">
      <w:start w:val="1"/>
      <w:numFmt w:val="bullet"/>
      <w:lvlText w:val=""/>
      <w:lvlJc w:val="left"/>
      <w:pPr>
        <w:ind w:left="6991" w:hanging="360"/>
      </w:pPr>
      <w:rPr>
        <w:rFonts w:ascii="Wingdings" w:hAnsi="Wingdings" w:hint="default"/>
      </w:rPr>
    </w:lvl>
  </w:abstractNum>
  <w:abstractNum w:abstractNumId="7" w15:restartNumberingAfterBreak="0">
    <w:nsid w:val="0CBC346D"/>
    <w:multiLevelType w:val="hybridMultilevel"/>
    <w:tmpl w:val="08CEFFD6"/>
    <w:lvl w:ilvl="0" w:tplc="04150001">
      <w:start w:val="1"/>
      <w:numFmt w:val="bullet"/>
      <w:lvlText w:val=""/>
      <w:lvlJc w:val="left"/>
      <w:pPr>
        <w:ind w:left="1279" w:hanging="360"/>
      </w:pPr>
      <w:rPr>
        <w:rFonts w:ascii="Symbol" w:hAnsi="Symbol" w:hint="default"/>
      </w:rPr>
    </w:lvl>
    <w:lvl w:ilvl="1" w:tplc="04150003" w:tentative="1">
      <w:start w:val="1"/>
      <w:numFmt w:val="bullet"/>
      <w:lvlText w:val="o"/>
      <w:lvlJc w:val="left"/>
      <w:pPr>
        <w:ind w:left="1999" w:hanging="360"/>
      </w:pPr>
      <w:rPr>
        <w:rFonts w:ascii="Courier New" w:hAnsi="Courier New" w:cs="Courier New" w:hint="default"/>
      </w:rPr>
    </w:lvl>
    <w:lvl w:ilvl="2" w:tplc="04150005" w:tentative="1">
      <w:start w:val="1"/>
      <w:numFmt w:val="bullet"/>
      <w:lvlText w:val=""/>
      <w:lvlJc w:val="left"/>
      <w:pPr>
        <w:ind w:left="2719" w:hanging="360"/>
      </w:pPr>
      <w:rPr>
        <w:rFonts w:ascii="Wingdings" w:hAnsi="Wingdings" w:hint="default"/>
      </w:rPr>
    </w:lvl>
    <w:lvl w:ilvl="3" w:tplc="04150001" w:tentative="1">
      <w:start w:val="1"/>
      <w:numFmt w:val="bullet"/>
      <w:lvlText w:val=""/>
      <w:lvlJc w:val="left"/>
      <w:pPr>
        <w:ind w:left="3439" w:hanging="360"/>
      </w:pPr>
      <w:rPr>
        <w:rFonts w:ascii="Symbol" w:hAnsi="Symbol" w:hint="default"/>
      </w:rPr>
    </w:lvl>
    <w:lvl w:ilvl="4" w:tplc="04150003" w:tentative="1">
      <w:start w:val="1"/>
      <w:numFmt w:val="bullet"/>
      <w:lvlText w:val="o"/>
      <w:lvlJc w:val="left"/>
      <w:pPr>
        <w:ind w:left="4159" w:hanging="360"/>
      </w:pPr>
      <w:rPr>
        <w:rFonts w:ascii="Courier New" w:hAnsi="Courier New" w:cs="Courier New" w:hint="default"/>
      </w:rPr>
    </w:lvl>
    <w:lvl w:ilvl="5" w:tplc="04150005" w:tentative="1">
      <w:start w:val="1"/>
      <w:numFmt w:val="bullet"/>
      <w:lvlText w:val=""/>
      <w:lvlJc w:val="left"/>
      <w:pPr>
        <w:ind w:left="4879" w:hanging="360"/>
      </w:pPr>
      <w:rPr>
        <w:rFonts w:ascii="Wingdings" w:hAnsi="Wingdings" w:hint="default"/>
      </w:rPr>
    </w:lvl>
    <w:lvl w:ilvl="6" w:tplc="04150001" w:tentative="1">
      <w:start w:val="1"/>
      <w:numFmt w:val="bullet"/>
      <w:lvlText w:val=""/>
      <w:lvlJc w:val="left"/>
      <w:pPr>
        <w:ind w:left="5599" w:hanging="360"/>
      </w:pPr>
      <w:rPr>
        <w:rFonts w:ascii="Symbol" w:hAnsi="Symbol" w:hint="default"/>
      </w:rPr>
    </w:lvl>
    <w:lvl w:ilvl="7" w:tplc="04150003" w:tentative="1">
      <w:start w:val="1"/>
      <w:numFmt w:val="bullet"/>
      <w:lvlText w:val="o"/>
      <w:lvlJc w:val="left"/>
      <w:pPr>
        <w:ind w:left="6319" w:hanging="360"/>
      </w:pPr>
      <w:rPr>
        <w:rFonts w:ascii="Courier New" w:hAnsi="Courier New" w:cs="Courier New" w:hint="default"/>
      </w:rPr>
    </w:lvl>
    <w:lvl w:ilvl="8" w:tplc="04150005" w:tentative="1">
      <w:start w:val="1"/>
      <w:numFmt w:val="bullet"/>
      <w:lvlText w:val=""/>
      <w:lvlJc w:val="left"/>
      <w:pPr>
        <w:ind w:left="7039" w:hanging="360"/>
      </w:pPr>
      <w:rPr>
        <w:rFonts w:ascii="Wingdings" w:hAnsi="Wingdings" w:hint="default"/>
      </w:rPr>
    </w:lvl>
  </w:abstractNum>
  <w:abstractNum w:abstractNumId="8" w15:restartNumberingAfterBreak="0">
    <w:nsid w:val="10D269E5"/>
    <w:multiLevelType w:val="multilevel"/>
    <w:tmpl w:val="138E7B12"/>
    <w:lvl w:ilvl="0">
      <w:start w:val="1"/>
      <w:numFmt w:val="decimal"/>
      <w:pStyle w:val="Nagwek1"/>
      <w:lvlText w:val="%1."/>
      <w:lvlJc w:val="left"/>
      <w:pPr>
        <w:ind w:left="360" w:hanging="360"/>
      </w:pPr>
      <w:rPr>
        <w:bCs w:val="0"/>
        <w:i w:val="0"/>
        <w:iC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9" w15:restartNumberingAfterBreak="0">
    <w:nsid w:val="156861CB"/>
    <w:multiLevelType w:val="hybridMultilevel"/>
    <w:tmpl w:val="27BEF854"/>
    <w:lvl w:ilvl="0" w:tplc="4B928DAC">
      <w:start w:val="1"/>
      <w:numFmt w:val="bullet"/>
      <w:pStyle w:val="TWEpunktator"/>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17857371"/>
    <w:multiLevelType w:val="hybridMultilevel"/>
    <w:tmpl w:val="0832D228"/>
    <w:lvl w:ilvl="0" w:tplc="04150017">
      <w:start w:val="1"/>
      <w:numFmt w:val="lowerLetter"/>
      <w:lvlText w:val="%1)"/>
      <w:lvlJc w:val="left"/>
      <w:pPr>
        <w:ind w:left="947" w:hanging="360"/>
      </w:pPr>
      <w:rPr>
        <w:rFonts w:hint="default"/>
        <w:b/>
        <w:i w:val="0"/>
        <w:sz w:val="18"/>
        <w:szCs w:val="18"/>
      </w:rPr>
    </w:lvl>
    <w:lvl w:ilvl="1" w:tplc="04150005">
      <w:start w:val="1"/>
      <w:numFmt w:val="bullet"/>
      <w:lvlText w:val=""/>
      <w:lvlJc w:val="left"/>
      <w:pPr>
        <w:ind w:left="1667" w:hanging="360"/>
      </w:pPr>
      <w:rPr>
        <w:rFonts w:ascii="Wingdings" w:hAnsi="Wingdings"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11" w15:restartNumberingAfterBreak="0">
    <w:nsid w:val="19260C74"/>
    <w:multiLevelType w:val="hybridMultilevel"/>
    <w:tmpl w:val="B2783550"/>
    <w:lvl w:ilvl="0" w:tplc="D80CDABA">
      <w:start w:val="1"/>
      <w:numFmt w:val="bullet"/>
      <w:pStyle w:val="wypunktowanie"/>
      <w:lvlText w:val=""/>
      <w:lvlJc w:val="left"/>
      <w:pPr>
        <w:ind w:left="720" w:hanging="360"/>
      </w:pPr>
      <w:rPr>
        <w:rFonts w:ascii="Wingdings" w:hAnsi="Wingdings" w:hint="default"/>
        <w:b w:val="0"/>
        <w:i w:val="0"/>
        <w:sz w:val="22"/>
      </w:rPr>
    </w:lvl>
    <w:lvl w:ilvl="1" w:tplc="A2F407F4">
      <w:start w:val="1"/>
      <w:numFmt w:val="bullet"/>
      <w:lvlText w:val="o"/>
      <w:lvlJc w:val="left"/>
      <w:pPr>
        <w:ind w:left="1440" w:hanging="360"/>
      </w:pPr>
      <w:rPr>
        <w:rFonts w:ascii="Courier New" w:hAnsi="Courier New" w:hint="default"/>
      </w:rPr>
    </w:lvl>
    <w:lvl w:ilvl="2" w:tplc="8C3410AA">
      <w:start w:val="1"/>
      <w:numFmt w:val="bullet"/>
      <w:lvlText w:val=""/>
      <w:lvlJc w:val="left"/>
      <w:pPr>
        <w:ind w:left="2160" w:hanging="360"/>
      </w:pPr>
      <w:rPr>
        <w:rFonts w:ascii="Wingdings" w:hAnsi="Wingdings" w:hint="default"/>
      </w:rPr>
    </w:lvl>
    <w:lvl w:ilvl="3" w:tplc="C8ECADD8">
      <w:start w:val="1"/>
      <w:numFmt w:val="bullet"/>
      <w:lvlText w:val=""/>
      <w:lvlJc w:val="left"/>
      <w:pPr>
        <w:ind w:left="2880" w:hanging="360"/>
      </w:pPr>
      <w:rPr>
        <w:rFonts w:ascii="Symbol" w:hAnsi="Symbol" w:hint="default"/>
      </w:rPr>
    </w:lvl>
    <w:lvl w:ilvl="4" w:tplc="DA1C1E56">
      <w:start w:val="1"/>
      <w:numFmt w:val="bullet"/>
      <w:lvlText w:val="o"/>
      <w:lvlJc w:val="left"/>
      <w:pPr>
        <w:ind w:left="3600" w:hanging="360"/>
      </w:pPr>
      <w:rPr>
        <w:rFonts w:ascii="Courier New" w:hAnsi="Courier New" w:hint="default"/>
      </w:rPr>
    </w:lvl>
    <w:lvl w:ilvl="5" w:tplc="4D24B1F6">
      <w:start w:val="1"/>
      <w:numFmt w:val="bullet"/>
      <w:lvlText w:val=""/>
      <w:lvlJc w:val="left"/>
      <w:pPr>
        <w:ind w:left="4320" w:hanging="360"/>
      </w:pPr>
      <w:rPr>
        <w:rFonts w:ascii="Wingdings" w:hAnsi="Wingdings" w:hint="default"/>
      </w:rPr>
    </w:lvl>
    <w:lvl w:ilvl="6" w:tplc="989620B2">
      <w:start w:val="1"/>
      <w:numFmt w:val="bullet"/>
      <w:lvlText w:val=""/>
      <w:lvlJc w:val="left"/>
      <w:pPr>
        <w:ind w:left="5040" w:hanging="360"/>
      </w:pPr>
      <w:rPr>
        <w:rFonts w:ascii="Symbol" w:hAnsi="Symbol" w:hint="default"/>
      </w:rPr>
    </w:lvl>
    <w:lvl w:ilvl="7" w:tplc="AB265052">
      <w:start w:val="1"/>
      <w:numFmt w:val="bullet"/>
      <w:lvlText w:val="o"/>
      <w:lvlJc w:val="left"/>
      <w:pPr>
        <w:ind w:left="5760" w:hanging="360"/>
      </w:pPr>
      <w:rPr>
        <w:rFonts w:ascii="Courier New" w:hAnsi="Courier New" w:hint="default"/>
      </w:rPr>
    </w:lvl>
    <w:lvl w:ilvl="8" w:tplc="DFCACC26">
      <w:start w:val="1"/>
      <w:numFmt w:val="bullet"/>
      <w:lvlText w:val=""/>
      <w:lvlJc w:val="left"/>
      <w:pPr>
        <w:ind w:left="6480" w:hanging="360"/>
      </w:pPr>
      <w:rPr>
        <w:rFonts w:ascii="Wingdings" w:hAnsi="Wingdings" w:hint="default"/>
      </w:rPr>
    </w:lvl>
  </w:abstractNum>
  <w:abstractNum w:abstractNumId="12" w15:restartNumberingAfterBreak="0">
    <w:nsid w:val="1A4D3259"/>
    <w:multiLevelType w:val="hybridMultilevel"/>
    <w:tmpl w:val="9F864FB0"/>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8C2F05"/>
    <w:multiLevelType w:val="multilevel"/>
    <w:tmpl w:val="43629938"/>
    <w:lvl w:ilvl="0">
      <w:start w:val="1"/>
      <w:numFmt w:val="decimal"/>
      <w:pStyle w:val="TWE1"/>
      <w:lvlText w:val="%1."/>
      <w:lvlJc w:val="left"/>
      <w:pPr>
        <w:tabs>
          <w:tab w:val="num" w:pos="360"/>
        </w:tabs>
        <w:ind w:left="360" w:hanging="360"/>
      </w:pPr>
      <w:rPr>
        <w:rFonts w:hint="default"/>
      </w:rPr>
    </w:lvl>
    <w:lvl w:ilvl="1">
      <w:start w:val="1"/>
      <w:numFmt w:val="decimal"/>
      <w:pStyle w:val="TWE1"/>
      <w:lvlText w:val="%1.%2."/>
      <w:lvlJc w:val="left"/>
      <w:pPr>
        <w:tabs>
          <w:tab w:val="num" w:pos="360"/>
        </w:tabs>
        <w:ind w:left="360" w:hanging="360"/>
      </w:pPr>
      <w:rPr>
        <w:rFonts w:hint="default"/>
      </w:rPr>
    </w:lvl>
    <w:lvl w:ilvl="2">
      <w:start w:val="1"/>
      <w:numFmt w:val="decimal"/>
      <w:pStyle w:val="TWE3"/>
      <w:lvlText w:val="%1.%2.%3."/>
      <w:lvlJc w:val="left"/>
      <w:pPr>
        <w:tabs>
          <w:tab w:val="num" w:pos="862"/>
        </w:tabs>
        <w:ind w:left="862" w:hanging="720"/>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6814D67"/>
    <w:multiLevelType w:val="hybridMultilevel"/>
    <w:tmpl w:val="626E7122"/>
    <w:lvl w:ilvl="0" w:tplc="FFFFFFFF">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26EB2E93"/>
    <w:multiLevelType w:val="multilevel"/>
    <w:tmpl w:val="1FEE3C54"/>
    <w:lvl w:ilvl="0">
      <w:start w:val="2"/>
      <w:numFmt w:val="decimal"/>
      <w:lvlText w:val="%1"/>
      <w:lvlJc w:val="left"/>
      <w:pPr>
        <w:tabs>
          <w:tab w:val="num" w:pos="432"/>
        </w:tabs>
        <w:ind w:left="432" w:hanging="432"/>
      </w:pPr>
    </w:lvl>
    <w:lvl w:ilvl="1">
      <w:start w:val="1"/>
      <w:numFmt w:val="decimal"/>
      <w:lvlText w:val="%1.%2"/>
      <w:lvlJc w:val="left"/>
      <w:pPr>
        <w:tabs>
          <w:tab w:val="num" w:pos="1617"/>
        </w:tabs>
        <w:ind w:left="1617" w:hanging="624"/>
      </w:pPr>
    </w:lvl>
    <w:lvl w:ilvl="2">
      <w:start w:val="1"/>
      <w:numFmt w:val="decimal"/>
      <w:lvlText w:val="%1.%2.%3"/>
      <w:lvlJc w:val="left"/>
      <w:pPr>
        <w:tabs>
          <w:tab w:val="num" w:pos="851"/>
        </w:tabs>
        <w:ind w:left="851" w:hanging="851"/>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D6D7C05"/>
    <w:multiLevelType w:val="multilevel"/>
    <w:tmpl w:val="68447510"/>
    <w:lvl w:ilvl="0">
      <w:start w:val="5"/>
      <w:numFmt w:val="decimal"/>
      <w:pStyle w:val="Tekstpodstawowynumerowany"/>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5.3.%3"/>
      <w:lvlJc w:val="left"/>
      <w:pPr>
        <w:tabs>
          <w:tab w:val="num" w:pos="680"/>
        </w:tabs>
        <w:ind w:left="680" w:hanging="6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22B5A92"/>
    <w:multiLevelType w:val="hybridMultilevel"/>
    <w:tmpl w:val="B7FCD682"/>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18" w15:restartNumberingAfterBreak="0">
    <w:nsid w:val="36621A5F"/>
    <w:multiLevelType w:val="hybridMultilevel"/>
    <w:tmpl w:val="BFD038D2"/>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19" w15:restartNumberingAfterBreak="0">
    <w:nsid w:val="3D687778"/>
    <w:multiLevelType w:val="hybridMultilevel"/>
    <w:tmpl w:val="F68CE45E"/>
    <w:lvl w:ilvl="0" w:tplc="04150001">
      <w:start w:val="1"/>
      <w:numFmt w:val="bullet"/>
      <w:lvlText w:val=""/>
      <w:lvlJc w:val="left"/>
      <w:pPr>
        <w:ind w:left="1231" w:hanging="360"/>
      </w:pPr>
      <w:rPr>
        <w:rFonts w:ascii="Symbol" w:hAnsi="Symbol" w:hint="default"/>
      </w:rPr>
    </w:lvl>
    <w:lvl w:ilvl="1" w:tplc="04150003" w:tentative="1">
      <w:start w:val="1"/>
      <w:numFmt w:val="bullet"/>
      <w:lvlText w:val="o"/>
      <w:lvlJc w:val="left"/>
      <w:pPr>
        <w:ind w:left="1951" w:hanging="360"/>
      </w:pPr>
      <w:rPr>
        <w:rFonts w:ascii="Courier New" w:hAnsi="Courier New" w:cs="Courier New" w:hint="default"/>
      </w:rPr>
    </w:lvl>
    <w:lvl w:ilvl="2" w:tplc="04150005" w:tentative="1">
      <w:start w:val="1"/>
      <w:numFmt w:val="bullet"/>
      <w:lvlText w:val=""/>
      <w:lvlJc w:val="left"/>
      <w:pPr>
        <w:ind w:left="2671" w:hanging="360"/>
      </w:pPr>
      <w:rPr>
        <w:rFonts w:ascii="Wingdings" w:hAnsi="Wingdings" w:hint="default"/>
      </w:rPr>
    </w:lvl>
    <w:lvl w:ilvl="3" w:tplc="04150001" w:tentative="1">
      <w:start w:val="1"/>
      <w:numFmt w:val="bullet"/>
      <w:lvlText w:val=""/>
      <w:lvlJc w:val="left"/>
      <w:pPr>
        <w:ind w:left="3391" w:hanging="360"/>
      </w:pPr>
      <w:rPr>
        <w:rFonts w:ascii="Symbol" w:hAnsi="Symbol" w:hint="default"/>
      </w:rPr>
    </w:lvl>
    <w:lvl w:ilvl="4" w:tplc="04150003" w:tentative="1">
      <w:start w:val="1"/>
      <w:numFmt w:val="bullet"/>
      <w:lvlText w:val="o"/>
      <w:lvlJc w:val="left"/>
      <w:pPr>
        <w:ind w:left="4111" w:hanging="360"/>
      </w:pPr>
      <w:rPr>
        <w:rFonts w:ascii="Courier New" w:hAnsi="Courier New" w:cs="Courier New" w:hint="default"/>
      </w:rPr>
    </w:lvl>
    <w:lvl w:ilvl="5" w:tplc="04150005" w:tentative="1">
      <w:start w:val="1"/>
      <w:numFmt w:val="bullet"/>
      <w:lvlText w:val=""/>
      <w:lvlJc w:val="left"/>
      <w:pPr>
        <w:ind w:left="4831" w:hanging="360"/>
      </w:pPr>
      <w:rPr>
        <w:rFonts w:ascii="Wingdings" w:hAnsi="Wingdings" w:hint="default"/>
      </w:rPr>
    </w:lvl>
    <w:lvl w:ilvl="6" w:tplc="04150001" w:tentative="1">
      <w:start w:val="1"/>
      <w:numFmt w:val="bullet"/>
      <w:lvlText w:val=""/>
      <w:lvlJc w:val="left"/>
      <w:pPr>
        <w:ind w:left="5551" w:hanging="360"/>
      </w:pPr>
      <w:rPr>
        <w:rFonts w:ascii="Symbol" w:hAnsi="Symbol" w:hint="default"/>
      </w:rPr>
    </w:lvl>
    <w:lvl w:ilvl="7" w:tplc="04150003" w:tentative="1">
      <w:start w:val="1"/>
      <w:numFmt w:val="bullet"/>
      <w:lvlText w:val="o"/>
      <w:lvlJc w:val="left"/>
      <w:pPr>
        <w:ind w:left="6271" w:hanging="360"/>
      </w:pPr>
      <w:rPr>
        <w:rFonts w:ascii="Courier New" w:hAnsi="Courier New" w:cs="Courier New" w:hint="default"/>
      </w:rPr>
    </w:lvl>
    <w:lvl w:ilvl="8" w:tplc="04150005" w:tentative="1">
      <w:start w:val="1"/>
      <w:numFmt w:val="bullet"/>
      <w:lvlText w:val=""/>
      <w:lvlJc w:val="left"/>
      <w:pPr>
        <w:ind w:left="6991" w:hanging="360"/>
      </w:pPr>
      <w:rPr>
        <w:rFonts w:ascii="Wingdings" w:hAnsi="Wingdings" w:hint="default"/>
      </w:rPr>
    </w:lvl>
  </w:abstractNum>
  <w:abstractNum w:abstractNumId="20" w15:restartNumberingAfterBreak="0">
    <w:nsid w:val="3E4B7F62"/>
    <w:multiLevelType w:val="hybridMultilevel"/>
    <w:tmpl w:val="3AB0F792"/>
    <w:lvl w:ilvl="0" w:tplc="A7D2A920">
      <w:start w:val="1"/>
      <w:numFmt w:val="bullet"/>
      <w:lvlText w:val=""/>
      <w:lvlJc w:val="left"/>
      <w:pPr>
        <w:tabs>
          <w:tab w:val="num" w:pos="1069"/>
        </w:tabs>
        <w:ind w:left="1069"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70622E"/>
    <w:multiLevelType w:val="hybridMultilevel"/>
    <w:tmpl w:val="931E8DC2"/>
    <w:lvl w:ilvl="0" w:tplc="04150001">
      <w:start w:val="1"/>
      <w:numFmt w:val="bullet"/>
      <w:lvlText w:val=""/>
      <w:lvlJc w:val="left"/>
      <w:pPr>
        <w:ind w:left="1296" w:hanging="360"/>
      </w:pPr>
      <w:rPr>
        <w:rFonts w:ascii="Symbol" w:hAnsi="Symbol" w:hint="default"/>
      </w:rPr>
    </w:lvl>
    <w:lvl w:ilvl="1" w:tplc="04150003">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22" w15:restartNumberingAfterBreak="0">
    <w:nsid w:val="513F20C1"/>
    <w:multiLevelType w:val="hybridMultilevel"/>
    <w:tmpl w:val="D3668D7A"/>
    <w:lvl w:ilvl="0" w:tplc="143C9D40">
      <w:start w:val="1"/>
      <w:numFmt w:val="decimal"/>
      <w:pStyle w:val="Uwagi"/>
      <w:lvlText w:val="%1."/>
      <w:lvlJc w:val="right"/>
      <w:pPr>
        <w:ind w:left="947" w:hanging="360"/>
      </w:pPr>
      <w:rPr>
        <w:rFonts w:hint="default"/>
        <w:b/>
        <w:i w:val="0"/>
        <w:sz w:val="18"/>
        <w:szCs w:val="18"/>
      </w:rPr>
    </w:lvl>
    <w:lvl w:ilvl="1" w:tplc="04150005">
      <w:start w:val="1"/>
      <w:numFmt w:val="bullet"/>
      <w:lvlText w:val=""/>
      <w:lvlJc w:val="left"/>
      <w:pPr>
        <w:ind w:left="1667" w:hanging="360"/>
      </w:pPr>
      <w:rPr>
        <w:rFonts w:ascii="Wingdings" w:hAnsi="Wingdings"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23" w15:restartNumberingAfterBreak="0">
    <w:nsid w:val="52640C45"/>
    <w:multiLevelType w:val="hybridMultilevel"/>
    <w:tmpl w:val="C4045CE0"/>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24" w15:restartNumberingAfterBreak="0">
    <w:nsid w:val="5742411D"/>
    <w:multiLevelType w:val="hybridMultilevel"/>
    <w:tmpl w:val="69C41448"/>
    <w:lvl w:ilvl="0" w:tplc="A7D2A920">
      <w:start w:val="1"/>
      <w:numFmt w:val="bullet"/>
      <w:pStyle w:val="StylTekstpodstawowy12ptPierwszywiersz125cm"/>
      <w:lvlText w:val=""/>
      <w:lvlJc w:val="left"/>
      <w:pPr>
        <w:tabs>
          <w:tab w:val="num" w:pos="360"/>
        </w:tabs>
        <w:ind w:left="360" w:hanging="360"/>
      </w:pPr>
      <w:rPr>
        <w:rFonts w:ascii="Symbol" w:hAnsi="Symbol" w:hint="default"/>
      </w:rPr>
    </w:lvl>
    <w:lvl w:ilvl="1" w:tplc="04150003">
      <w:start w:val="1"/>
      <w:numFmt w:val="lowerLetter"/>
      <w:lvlText w:val="%2)"/>
      <w:lvlJc w:val="left"/>
      <w:pPr>
        <w:tabs>
          <w:tab w:val="num" w:pos="1440"/>
        </w:tabs>
        <w:ind w:left="1440" w:hanging="360"/>
      </w:pPr>
      <w:rPr>
        <w:rFonts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 w15:restartNumberingAfterBreak="0">
    <w:nsid w:val="5BAB7289"/>
    <w:multiLevelType w:val="hybridMultilevel"/>
    <w:tmpl w:val="8578D1D8"/>
    <w:lvl w:ilvl="0" w:tplc="B7A85774">
      <w:start w:val="1"/>
      <w:numFmt w:val="lowerLetter"/>
      <w:lvlText w:val="%1)"/>
      <w:lvlJc w:val="left"/>
      <w:pPr>
        <w:ind w:left="936" w:hanging="360"/>
      </w:pPr>
    </w:lvl>
    <w:lvl w:ilvl="1" w:tplc="04150019">
      <w:start w:val="1"/>
      <w:numFmt w:val="lowerLetter"/>
      <w:lvlText w:val="%2."/>
      <w:lvlJc w:val="left"/>
      <w:pPr>
        <w:ind w:left="1656" w:hanging="360"/>
      </w:pPr>
    </w:lvl>
    <w:lvl w:ilvl="2" w:tplc="0415001B">
      <w:start w:val="1"/>
      <w:numFmt w:val="lowerRoman"/>
      <w:lvlText w:val="%3."/>
      <w:lvlJc w:val="right"/>
      <w:pPr>
        <w:ind w:left="2376" w:hanging="180"/>
      </w:pPr>
    </w:lvl>
    <w:lvl w:ilvl="3" w:tplc="0415000F">
      <w:start w:val="1"/>
      <w:numFmt w:val="decimal"/>
      <w:lvlText w:val="%4."/>
      <w:lvlJc w:val="left"/>
      <w:pPr>
        <w:ind w:left="3096" w:hanging="360"/>
      </w:pPr>
    </w:lvl>
    <w:lvl w:ilvl="4" w:tplc="04150019">
      <w:start w:val="1"/>
      <w:numFmt w:val="lowerLetter"/>
      <w:lvlText w:val="%5."/>
      <w:lvlJc w:val="left"/>
      <w:pPr>
        <w:ind w:left="3816" w:hanging="360"/>
      </w:pPr>
    </w:lvl>
    <w:lvl w:ilvl="5" w:tplc="0415001B">
      <w:start w:val="1"/>
      <w:numFmt w:val="lowerRoman"/>
      <w:lvlText w:val="%6."/>
      <w:lvlJc w:val="right"/>
      <w:pPr>
        <w:ind w:left="4536" w:hanging="180"/>
      </w:pPr>
    </w:lvl>
    <w:lvl w:ilvl="6" w:tplc="0415000F">
      <w:start w:val="1"/>
      <w:numFmt w:val="decimal"/>
      <w:lvlText w:val="%7."/>
      <w:lvlJc w:val="left"/>
      <w:pPr>
        <w:ind w:left="5256" w:hanging="360"/>
      </w:pPr>
    </w:lvl>
    <w:lvl w:ilvl="7" w:tplc="04150019">
      <w:start w:val="1"/>
      <w:numFmt w:val="lowerLetter"/>
      <w:lvlText w:val="%8."/>
      <w:lvlJc w:val="left"/>
      <w:pPr>
        <w:ind w:left="5976" w:hanging="360"/>
      </w:pPr>
    </w:lvl>
    <w:lvl w:ilvl="8" w:tplc="0415001B">
      <w:start w:val="1"/>
      <w:numFmt w:val="lowerRoman"/>
      <w:lvlText w:val="%9."/>
      <w:lvlJc w:val="right"/>
      <w:pPr>
        <w:ind w:left="6696" w:hanging="180"/>
      </w:pPr>
    </w:lvl>
  </w:abstractNum>
  <w:abstractNum w:abstractNumId="26" w15:restartNumberingAfterBreak="0">
    <w:nsid w:val="5F797738"/>
    <w:multiLevelType w:val="hybridMultilevel"/>
    <w:tmpl w:val="0832D228"/>
    <w:lvl w:ilvl="0" w:tplc="04150017">
      <w:start w:val="1"/>
      <w:numFmt w:val="lowerLetter"/>
      <w:lvlText w:val="%1)"/>
      <w:lvlJc w:val="left"/>
      <w:pPr>
        <w:ind w:left="947" w:hanging="360"/>
      </w:pPr>
      <w:rPr>
        <w:rFonts w:hint="default"/>
        <w:b/>
        <w:i w:val="0"/>
        <w:sz w:val="18"/>
        <w:szCs w:val="18"/>
      </w:rPr>
    </w:lvl>
    <w:lvl w:ilvl="1" w:tplc="04150005">
      <w:start w:val="1"/>
      <w:numFmt w:val="bullet"/>
      <w:lvlText w:val=""/>
      <w:lvlJc w:val="left"/>
      <w:pPr>
        <w:ind w:left="1667" w:hanging="360"/>
      </w:pPr>
      <w:rPr>
        <w:rFonts w:ascii="Wingdings" w:hAnsi="Wingdings"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27" w15:restartNumberingAfterBreak="0">
    <w:nsid w:val="6F597CC9"/>
    <w:multiLevelType w:val="hybridMultilevel"/>
    <w:tmpl w:val="1E6EA58E"/>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abstractNum w:abstractNumId="28" w15:restartNumberingAfterBreak="0">
    <w:nsid w:val="73554727"/>
    <w:multiLevelType w:val="hybridMultilevel"/>
    <w:tmpl w:val="D310B354"/>
    <w:lvl w:ilvl="0" w:tplc="04150001">
      <w:start w:val="1"/>
      <w:numFmt w:val="bullet"/>
      <w:lvlText w:val=""/>
      <w:lvlJc w:val="left"/>
      <w:pPr>
        <w:ind w:left="1296" w:hanging="360"/>
      </w:pPr>
      <w:rPr>
        <w:rFonts w:ascii="Symbol" w:hAnsi="Symbol" w:hint="default"/>
      </w:rPr>
    </w:lvl>
    <w:lvl w:ilvl="1" w:tplc="04150003" w:tentative="1">
      <w:start w:val="1"/>
      <w:numFmt w:val="bullet"/>
      <w:lvlText w:val="o"/>
      <w:lvlJc w:val="left"/>
      <w:pPr>
        <w:ind w:left="2016" w:hanging="360"/>
      </w:pPr>
      <w:rPr>
        <w:rFonts w:ascii="Courier New" w:hAnsi="Courier New" w:cs="Courier New" w:hint="default"/>
      </w:rPr>
    </w:lvl>
    <w:lvl w:ilvl="2" w:tplc="04150005" w:tentative="1">
      <w:start w:val="1"/>
      <w:numFmt w:val="bullet"/>
      <w:lvlText w:val=""/>
      <w:lvlJc w:val="left"/>
      <w:pPr>
        <w:ind w:left="2736" w:hanging="360"/>
      </w:pPr>
      <w:rPr>
        <w:rFonts w:ascii="Wingdings" w:hAnsi="Wingdings" w:hint="default"/>
      </w:rPr>
    </w:lvl>
    <w:lvl w:ilvl="3" w:tplc="04150001" w:tentative="1">
      <w:start w:val="1"/>
      <w:numFmt w:val="bullet"/>
      <w:lvlText w:val=""/>
      <w:lvlJc w:val="left"/>
      <w:pPr>
        <w:ind w:left="3456" w:hanging="360"/>
      </w:pPr>
      <w:rPr>
        <w:rFonts w:ascii="Symbol" w:hAnsi="Symbol" w:hint="default"/>
      </w:rPr>
    </w:lvl>
    <w:lvl w:ilvl="4" w:tplc="04150003" w:tentative="1">
      <w:start w:val="1"/>
      <w:numFmt w:val="bullet"/>
      <w:lvlText w:val="o"/>
      <w:lvlJc w:val="left"/>
      <w:pPr>
        <w:ind w:left="4176" w:hanging="360"/>
      </w:pPr>
      <w:rPr>
        <w:rFonts w:ascii="Courier New" w:hAnsi="Courier New" w:cs="Courier New" w:hint="default"/>
      </w:rPr>
    </w:lvl>
    <w:lvl w:ilvl="5" w:tplc="04150005" w:tentative="1">
      <w:start w:val="1"/>
      <w:numFmt w:val="bullet"/>
      <w:lvlText w:val=""/>
      <w:lvlJc w:val="left"/>
      <w:pPr>
        <w:ind w:left="4896" w:hanging="360"/>
      </w:pPr>
      <w:rPr>
        <w:rFonts w:ascii="Wingdings" w:hAnsi="Wingdings" w:hint="default"/>
      </w:rPr>
    </w:lvl>
    <w:lvl w:ilvl="6" w:tplc="04150001" w:tentative="1">
      <w:start w:val="1"/>
      <w:numFmt w:val="bullet"/>
      <w:lvlText w:val=""/>
      <w:lvlJc w:val="left"/>
      <w:pPr>
        <w:ind w:left="5616" w:hanging="360"/>
      </w:pPr>
      <w:rPr>
        <w:rFonts w:ascii="Symbol" w:hAnsi="Symbol" w:hint="default"/>
      </w:rPr>
    </w:lvl>
    <w:lvl w:ilvl="7" w:tplc="04150003" w:tentative="1">
      <w:start w:val="1"/>
      <w:numFmt w:val="bullet"/>
      <w:lvlText w:val="o"/>
      <w:lvlJc w:val="left"/>
      <w:pPr>
        <w:ind w:left="6336" w:hanging="360"/>
      </w:pPr>
      <w:rPr>
        <w:rFonts w:ascii="Courier New" w:hAnsi="Courier New" w:cs="Courier New" w:hint="default"/>
      </w:rPr>
    </w:lvl>
    <w:lvl w:ilvl="8" w:tplc="04150005" w:tentative="1">
      <w:start w:val="1"/>
      <w:numFmt w:val="bullet"/>
      <w:lvlText w:val=""/>
      <w:lvlJc w:val="left"/>
      <w:pPr>
        <w:ind w:left="7056" w:hanging="360"/>
      </w:pPr>
      <w:rPr>
        <w:rFonts w:ascii="Wingdings" w:hAnsi="Wingdings" w:hint="default"/>
      </w:rPr>
    </w:lvl>
  </w:abstractNum>
  <w:num w:numId="1" w16cid:durableId="877161023">
    <w:abstractNumId w:val="8"/>
  </w:num>
  <w:num w:numId="2" w16cid:durableId="929049130">
    <w:abstractNumId w:val="11"/>
  </w:num>
  <w:num w:numId="3" w16cid:durableId="901140797">
    <w:abstractNumId w:val="5"/>
  </w:num>
  <w:num w:numId="4" w16cid:durableId="1328822800">
    <w:abstractNumId w:val="16"/>
  </w:num>
  <w:num w:numId="5" w16cid:durableId="1646466277">
    <w:abstractNumId w:val="24"/>
  </w:num>
  <w:num w:numId="6" w16cid:durableId="1910116654">
    <w:abstractNumId w:val="9"/>
  </w:num>
  <w:num w:numId="7" w16cid:durableId="1796562717">
    <w:abstractNumId w:val="13"/>
  </w:num>
  <w:num w:numId="8" w16cid:durableId="1927566752">
    <w:abstractNumId w:val="12"/>
  </w:num>
  <w:num w:numId="9" w16cid:durableId="273250787">
    <w:abstractNumId w:val="10"/>
  </w:num>
  <w:num w:numId="10" w16cid:durableId="1941450145">
    <w:abstractNumId w:val="26"/>
  </w:num>
  <w:num w:numId="11" w16cid:durableId="910623686">
    <w:abstractNumId w:val="22"/>
  </w:num>
  <w:num w:numId="12" w16cid:durableId="611208680">
    <w:abstractNumId w:val="14"/>
  </w:num>
  <w:num w:numId="13" w16cid:durableId="1903446926">
    <w:abstractNumId w:val="21"/>
  </w:num>
  <w:num w:numId="14" w16cid:durableId="2039234998">
    <w:abstractNumId w:val="15"/>
  </w:num>
  <w:num w:numId="15" w16cid:durableId="1745033590">
    <w:abstractNumId w:val="8"/>
  </w:num>
  <w:num w:numId="16" w16cid:durableId="93281352">
    <w:abstractNumId w:val="8"/>
  </w:num>
  <w:num w:numId="17" w16cid:durableId="4308582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1199083">
    <w:abstractNumId w:val="25"/>
  </w:num>
  <w:num w:numId="19" w16cid:durableId="234124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1843118">
    <w:abstractNumId w:val="28"/>
  </w:num>
  <w:num w:numId="21" w16cid:durableId="1043409473">
    <w:abstractNumId w:val="4"/>
  </w:num>
  <w:num w:numId="22" w16cid:durableId="379941023">
    <w:abstractNumId w:val="19"/>
  </w:num>
  <w:num w:numId="23" w16cid:durableId="260846171">
    <w:abstractNumId w:val="23"/>
  </w:num>
  <w:num w:numId="24" w16cid:durableId="666398477">
    <w:abstractNumId w:val="27"/>
  </w:num>
  <w:num w:numId="25" w16cid:durableId="952781621">
    <w:abstractNumId w:val="17"/>
  </w:num>
  <w:num w:numId="26" w16cid:durableId="2012220268">
    <w:abstractNumId w:val="18"/>
  </w:num>
  <w:num w:numId="27" w16cid:durableId="292948016">
    <w:abstractNumId w:val="20"/>
  </w:num>
  <w:num w:numId="28" w16cid:durableId="2051025186">
    <w:abstractNumId w:val="6"/>
  </w:num>
  <w:num w:numId="29" w16cid:durableId="1028874068">
    <w:abstractNumId w:val="5"/>
  </w:num>
  <w:num w:numId="30" w16cid:durableId="799961170">
    <w:abstractNumId w:val="7"/>
  </w:num>
  <w:num w:numId="31" w16cid:durableId="970869671">
    <w:abstractNumId w:val="5"/>
  </w:num>
  <w:num w:numId="32" w16cid:durableId="854998937">
    <w:abstractNumId w:val="8"/>
  </w:num>
  <w:num w:numId="33" w16cid:durableId="1785614920">
    <w:abstractNumId w:val="5"/>
  </w:num>
  <w:num w:numId="34" w16cid:durableId="1412313323">
    <w:abstractNumId w:val="8"/>
  </w:num>
  <w:num w:numId="35" w16cid:durableId="1129009374">
    <w:abstractNumId w:val="8"/>
  </w:num>
  <w:num w:numId="36" w16cid:durableId="174882519">
    <w:abstractNumId w:val="8"/>
  </w:num>
  <w:num w:numId="37" w16cid:durableId="1801998399">
    <w:abstractNumId w:val="8"/>
  </w:num>
  <w:num w:numId="38" w16cid:durableId="804272508">
    <w:abstractNumId w:val="8"/>
  </w:num>
  <w:num w:numId="39" w16cid:durableId="348335678">
    <w:abstractNumId w:val="8"/>
  </w:num>
  <w:num w:numId="40" w16cid:durableId="680088640">
    <w:abstractNumId w:val="8"/>
  </w:num>
  <w:num w:numId="41" w16cid:durableId="1233466713">
    <w:abstractNumId w:val="8"/>
  </w:num>
  <w:num w:numId="42" w16cid:durableId="2141338766">
    <w:abstractNumId w:val="22"/>
    <w:lvlOverride w:ilvl="0">
      <w:startOverride w:val="1"/>
    </w:lvlOverride>
  </w:num>
  <w:num w:numId="43" w16cid:durableId="1981114167">
    <w:abstractNumId w:val="8"/>
  </w:num>
  <w:num w:numId="44" w16cid:durableId="476143668">
    <w:abstractNumId w:val="5"/>
  </w:num>
  <w:num w:numId="45" w16cid:durableId="14696632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1859956">
    <w:abstractNumId w:val="20"/>
  </w:num>
  <w:num w:numId="47" w16cid:durableId="92229759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416C"/>
    <w:rsid w:val="00000224"/>
    <w:rsid w:val="00003F90"/>
    <w:rsid w:val="00006EF3"/>
    <w:rsid w:val="00007E64"/>
    <w:rsid w:val="000119CE"/>
    <w:rsid w:val="00011EA3"/>
    <w:rsid w:val="00013C2C"/>
    <w:rsid w:val="00014D84"/>
    <w:rsid w:val="00016D36"/>
    <w:rsid w:val="000200D3"/>
    <w:rsid w:val="000218E6"/>
    <w:rsid w:val="00024FD9"/>
    <w:rsid w:val="000258CD"/>
    <w:rsid w:val="0002667B"/>
    <w:rsid w:val="00027CD5"/>
    <w:rsid w:val="00030566"/>
    <w:rsid w:val="000322C9"/>
    <w:rsid w:val="00032B86"/>
    <w:rsid w:val="0003344B"/>
    <w:rsid w:val="00034AB3"/>
    <w:rsid w:val="00036EC6"/>
    <w:rsid w:val="00042570"/>
    <w:rsid w:val="00044D6C"/>
    <w:rsid w:val="00045686"/>
    <w:rsid w:val="00045B23"/>
    <w:rsid w:val="000507BB"/>
    <w:rsid w:val="00051BDF"/>
    <w:rsid w:val="00052727"/>
    <w:rsid w:val="00052FA7"/>
    <w:rsid w:val="00053F2A"/>
    <w:rsid w:val="00055DC0"/>
    <w:rsid w:val="00057788"/>
    <w:rsid w:val="00065838"/>
    <w:rsid w:val="00065C87"/>
    <w:rsid w:val="00073670"/>
    <w:rsid w:val="00074631"/>
    <w:rsid w:val="000753A4"/>
    <w:rsid w:val="000754E5"/>
    <w:rsid w:val="0007632E"/>
    <w:rsid w:val="0007777F"/>
    <w:rsid w:val="00080550"/>
    <w:rsid w:val="00080C9A"/>
    <w:rsid w:val="000821D4"/>
    <w:rsid w:val="00092981"/>
    <w:rsid w:val="00092C28"/>
    <w:rsid w:val="000959E5"/>
    <w:rsid w:val="0009746B"/>
    <w:rsid w:val="00097734"/>
    <w:rsid w:val="000A22DE"/>
    <w:rsid w:val="000A28B3"/>
    <w:rsid w:val="000A4DC9"/>
    <w:rsid w:val="000A5A13"/>
    <w:rsid w:val="000B0FDD"/>
    <w:rsid w:val="000B5E5C"/>
    <w:rsid w:val="000C1C66"/>
    <w:rsid w:val="000C33D0"/>
    <w:rsid w:val="000C3E12"/>
    <w:rsid w:val="000C52AB"/>
    <w:rsid w:val="000C6B5B"/>
    <w:rsid w:val="000C6C2E"/>
    <w:rsid w:val="000D3DDF"/>
    <w:rsid w:val="000D4C1E"/>
    <w:rsid w:val="000D73F5"/>
    <w:rsid w:val="000E141B"/>
    <w:rsid w:val="000E2562"/>
    <w:rsid w:val="000E2D51"/>
    <w:rsid w:val="000E3F0E"/>
    <w:rsid w:val="000E416B"/>
    <w:rsid w:val="000E7509"/>
    <w:rsid w:val="000E785D"/>
    <w:rsid w:val="000E7C13"/>
    <w:rsid w:val="000F0637"/>
    <w:rsid w:val="000F214F"/>
    <w:rsid w:val="000F2518"/>
    <w:rsid w:val="000F3164"/>
    <w:rsid w:val="000F3322"/>
    <w:rsid w:val="000F70B5"/>
    <w:rsid w:val="0010289B"/>
    <w:rsid w:val="00103400"/>
    <w:rsid w:val="0010526C"/>
    <w:rsid w:val="00107133"/>
    <w:rsid w:val="0010734B"/>
    <w:rsid w:val="00113F76"/>
    <w:rsid w:val="00117539"/>
    <w:rsid w:val="001240D5"/>
    <w:rsid w:val="001261BD"/>
    <w:rsid w:val="0013138B"/>
    <w:rsid w:val="001314EA"/>
    <w:rsid w:val="00133032"/>
    <w:rsid w:val="00134BCA"/>
    <w:rsid w:val="00137824"/>
    <w:rsid w:val="00141680"/>
    <w:rsid w:val="00141C38"/>
    <w:rsid w:val="00142ACB"/>
    <w:rsid w:val="00145612"/>
    <w:rsid w:val="001466CF"/>
    <w:rsid w:val="0014741D"/>
    <w:rsid w:val="001475F7"/>
    <w:rsid w:val="00150118"/>
    <w:rsid w:val="00150658"/>
    <w:rsid w:val="00151CBD"/>
    <w:rsid w:val="00152B53"/>
    <w:rsid w:val="00153F57"/>
    <w:rsid w:val="00154DE3"/>
    <w:rsid w:val="00156AAE"/>
    <w:rsid w:val="00156C94"/>
    <w:rsid w:val="001618F8"/>
    <w:rsid w:val="00163C5C"/>
    <w:rsid w:val="0016489D"/>
    <w:rsid w:val="0016549E"/>
    <w:rsid w:val="001655C0"/>
    <w:rsid w:val="00165B6B"/>
    <w:rsid w:val="001672BF"/>
    <w:rsid w:val="001708F5"/>
    <w:rsid w:val="00170A20"/>
    <w:rsid w:val="00170E80"/>
    <w:rsid w:val="00171F0C"/>
    <w:rsid w:val="00173DA5"/>
    <w:rsid w:val="00174872"/>
    <w:rsid w:val="00175550"/>
    <w:rsid w:val="00176937"/>
    <w:rsid w:val="001851A0"/>
    <w:rsid w:val="00186A2B"/>
    <w:rsid w:val="0019132E"/>
    <w:rsid w:val="00195F3F"/>
    <w:rsid w:val="001A0E50"/>
    <w:rsid w:val="001A197C"/>
    <w:rsid w:val="001A2DDD"/>
    <w:rsid w:val="001A620A"/>
    <w:rsid w:val="001A6213"/>
    <w:rsid w:val="001A6EC4"/>
    <w:rsid w:val="001A70A5"/>
    <w:rsid w:val="001A713B"/>
    <w:rsid w:val="001B01D4"/>
    <w:rsid w:val="001B201F"/>
    <w:rsid w:val="001B2B42"/>
    <w:rsid w:val="001B403C"/>
    <w:rsid w:val="001B5560"/>
    <w:rsid w:val="001B66E6"/>
    <w:rsid w:val="001C191F"/>
    <w:rsid w:val="001C239D"/>
    <w:rsid w:val="001C2BEB"/>
    <w:rsid w:val="001C30AF"/>
    <w:rsid w:val="001C3194"/>
    <w:rsid w:val="001C41E7"/>
    <w:rsid w:val="001C4A66"/>
    <w:rsid w:val="001C6429"/>
    <w:rsid w:val="001D291F"/>
    <w:rsid w:val="001D594C"/>
    <w:rsid w:val="001E07E8"/>
    <w:rsid w:val="001E1C14"/>
    <w:rsid w:val="001F2072"/>
    <w:rsid w:val="001F2D5C"/>
    <w:rsid w:val="001F34A4"/>
    <w:rsid w:val="001F5DF6"/>
    <w:rsid w:val="002007B1"/>
    <w:rsid w:val="002046E0"/>
    <w:rsid w:val="00204BD0"/>
    <w:rsid w:val="00206B12"/>
    <w:rsid w:val="0021005B"/>
    <w:rsid w:val="002104D2"/>
    <w:rsid w:val="00212115"/>
    <w:rsid w:val="00213C20"/>
    <w:rsid w:val="00214F56"/>
    <w:rsid w:val="00216362"/>
    <w:rsid w:val="00216DF0"/>
    <w:rsid w:val="002208EC"/>
    <w:rsid w:val="00221549"/>
    <w:rsid w:val="00222C7D"/>
    <w:rsid w:val="002315D2"/>
    <w:rsid w:val="00231AE1"/>
    <w:rsid w:val="002345FC"/>
    <w:rsid w:val="00234987"/>
    <w:rsid w:val="00240B44"/>
    <w:rsid w:val="0024198B"/>
    <w:rsid w:val="002430A2"/>
    <w:rsid w:val="00256484"/>
    <w:rsid w:val="00256A35"/>
    <w:rsid w:val="00260E68"/>
    <w:rsid w:val="0026387F"/>
    <w:rsid w:val="00263993"/>
    <w:rsid w:val="00264934"/>
    <w:rsid w:val="0026575B"/>
    <w:rsid w:val="002712CE"/>
    <w:rsid w:val="00271A0E"/>
    <w:rsid w:val="002739E2"/>
    <w:rsid w:val="00273CA8"/>
    <w:rsid w:val="00275705"/>
    <w:rsid w:val="00276732"/>
    <w:rsid w:val="0028051F"/>
    <w:rsid w:val="0028156A"/>
    <w:rsid w:val="00281A12"/>
    <w:rsid w:val="00282960"/>
    <w:rsid w:val="00284E6B"/>
    <w:rsid w:val="0028598A"/>
    <w:rsid w:val="002867CF"/>
    <w:rsid w:val="00286AED"/>
    <w:rsid w:val="00287D9F"/>
    <w:rsid w:val="00287DD5"/>
    <w:rsid w:val="002916F5"/>
    <w:rsid w:val="00292CA5"/>
    <w:rsid w:val="002944A8"/>
    <w:rsid w:val="00294550"/>
    <w:rsid w:val="002A3DC5"/>
    <w:rsid w:val="002A5563"/>
    <w:rsid w:val="002A5749"/>
    <w:rsid w:val="002A6ED6"/>
    <w:rsid w:val="002A75F7"/>
    <w:rsid w:val="002A7A3B"/>
    <w:rsid w:val="002B21B6"/>
    <w:rsid w:val="002B4775"/>
    <w:rsid w:val="002B52AD"/>
    <w:rsid w:val="002B753E"/>
    <w:rsid w:val="002C1414"/>
    <w:rsid w:val="002C39E5"/>
    <w:rsid w:val="002C4104"/>
    <w:rsid w:val="002C4C57"/>
    <w:rsid w:val="002C5912"/>
    <w:rsid w:val="002D0D77"/>
    <w:rsid w:val="002D104E"/>
    <w:rsid w:val="002D3695"/>
    <w:rsid w:val="002D396E"/>
    <w:rsid w:val="002D4151"/>
    <w:rsid w:val="002D69E1"/>
    <w:rsid w:val="002E07C3"/>
    <w:rsid w:val="002E3471"/>
    <w:rsid w:val="002E6435"/>
    <w:rsid w:val="002F12ED"/>
    <w:rsid w:val="002F141C"/>
    <w:rsid w:val="002F2255"/>
    <w:rsid w:val="002F4AB7"/>
    <w:rsid w:val="002F608A"/>
    <w:rsid w:val="002F7F6A"/>
    <w:rsid w:val="003002B8"/>
    <w:rsid w:val="0030097F"/>
    <w:rsid w:val="00300CED"/>
    <w:rsid w:val="00302321"/>
    <w:rsid w:val="003025E9"/>
    <w:rsid w:val="00303A3E"/>
    <w:rsid w:val="00303FB7"/>
    <w:rsid w:val="00305131"/>
    <w:rsid w:val="00305161"/>
    <w:rsid w:val="00306198"/>
    <w:rsid w:val="00310E82"/>
    <w:rsid w:val="003116DE"/>
    <w:rsid w:val="003118BD"/>
    <w:rsid w:val="003120CA"/>
    <w:rsid w:val="00312C39"/>
    <w:rsid w:val="00321243"/>
    <w:rsid w:val="0032492A"/>
    <w:rsid w:val="00325024"/>
    <w:rsid w:val="00326A33"/>
    <w:rsid w:val="00330526"/>
    <w:rsid w:val="00332D77"/>
    <w:rsid w:val="00333AD4"/>
    <w:rsid w:val="0033476D"/>
    <w:rsid w:val="00336485"/>
    <w:rsid w:val="0034138A"/>
    <w:rsid w:val="00341BCF"/>
    <w:rsid w:val="00345FB9"/>
    <w:rsid w:val="003463D5"/>
    <w:rsid w:val="00347536"/>
    <w:rsid w:val="0035462B"/>
    <w:rsid w:val="00362AD1"/>
    <w:rsid w:val="00362FBB"/>
    <w:rsid w:val="0036342E"/>
    <w:rsid w:val="00365528"/>
    <w:rsid w:val="00370429"/>
    <w:rsid w:val="003731DD"/>
    <w:rsid w:val="0037457C"/>
    <w:rsid w:val="00375B65"/>
    <w:rsid w:val="0037748C"/>
    <w:rsid w:val="00377D6B"/>
    <w:rsid w:val="003804FC"/>
    <w:rsid w:val="0038303B"/>
    <w:rsid w:val="00383196"/>
    <w:rsid w:val="00383E2A"/>
    <w:rsid w:val="00383FDA"/>
    <w:rsid w:val="00384F85"/>
    <w:rsid w:val="0038558F"/>
    <w:rsid w:val="003877B1"/>
    <w:rsid w:val="00387ED1"/>
    <w:rsid w:val="003925FD"/>
    <w:rsid w:val="00392DFA"/>
    <w:rsid w:val="00394AB1"/>
    <w:rsid w:val="00394B6A"/>
    <w:rsid w:val="00394FA4"/>
    <w:rsid w:val="00396BD3"/>
    <w:rsid w:val="00397FAD"/>
    <w:rsid w:val="003A3C56"/>
    <w:rsid w:val="003A5A06"/>
    <w:rsid w:val="003A6C04"/>
    <w:rsid w:val="003A72DB"/>
    <w:rsid w:val="003B4751"/>
    <w:rsid w:val="003B65E7"/>
    <w:rsid w:val="003B6E0E"/>
    <w:rsid w:val="003B7C30"/>
    <w:rsid w:val="003C2820"/>
    <w:rsid w:val="003C2BA6"/>
    <w:rsid w:val="003C3F94"/>
    <w:rsid w:val="003C4777"/>
    <w:rsid w:val="003C5D5A"/>
    <w:rsid w:val="003C60C1"/>
    <w:rsid w:val="003D2066"/>
    <w:rsid w:val="003D2F58"/>
    <w:rsid w:val="003D3118"/>
    <w:rsid w:val="003E0A0D"/>
    <w:rsid w:val="003E2C0E"/>
    <w:rsid w:val="003E54CE"/>
    <w:rsid w:val="003F2280"/>
    <w:rsid w:val="003F267D"/>
    <w:rsid w:val="003F3864"/>
    <w:rsid w:val="003F56D1"/>
    <w:rsid w:val="003F7050"/>
    <w:rsid w:val="0040194E"/>
    <w:rsid w:val="00401BD3"/>
    <w:rsid w:val="004101A2"/>
    <w:rsid w:val="00411514"/>
    <w:rsid w:val="00411EC0"/>
    <w:rsid w:val="004143A7"/>
    <w:rsid w:val="00415154"/>
    <w:rsid w:val="00416D9E"/>
    <w:rsid w:val="00420281"/>
    <w:rsid w:val="00423706"/>
    <w:rsid w:val="004245AB"/>
    <w:rsid w:val="0042498D"/>
    <w:rsid w:val="00425F44"/>
    <w:rsid w:val="004264A1"/>
    <w:rsid w:val="004331F5"/>
    <w:rsid w:val="00435940"/>
    <w:rsid w:val="004402F2"/>
    <w:rsid w:val="0044129E"/>
    <w:rsid w:val="0044192A"/>
    <w:rsid w:val="00443431"/>
    <w:rsid w:val="00445529"/>
    <w:rsid w:val="00450064"/>
    <w:rsid w:val="00453FAF"/>
    <w:rsid w:val="004557AC"/>
    <w:rsid w:val="00456306"/>
    <w:rsid w:val="00456F91"/>
    <w:rsid w:val="00457FE0"/>
    <w:rsid w:val="00464E9A"/>
    <w:rsid w:val="00466415"/>
    <w:rsid w:val="00474AA4"/>
    <w:rsid w:val="00476C59"/>
    <w:rsid w:val="00476E88"/>
    <w:rsid w:val="00483E19"/>
    <w:rsid w:val="00485316"/>
    <w:rsid w:val="00487B67"/>
    <w:rsid w:val="00490B9A"/>
    <w:rsid w:val="00491559"/>
    <w:rsid w:val="004951C8"/>
    <w:rsid w:val="0049548A"/>
    <w:rsid w:val="004A1515"/>
    <w:rsid w:val="004A1DA5"/>
    <w:rsid w:val="004A7D3B"/>
    <w:rsid w:val="004B2A6C"/>
    <w:rsid w:val="004B4AB1"/>
    <w:rsid w:val="004C025A"/>
    <w:rsid w:val="004C0359"/>
    <w:rsid w:val="004C1465"/>
    <w:rsid w:val="004C1639"/>
    <w:rsid w:val="004C244E"/>
    <w:rsid w:val="004C77C2"/>
    <w:rsid w:val="004C7C81"/>
    <w:rsid w:val="004E124B"/>
    <w:rsid w:val="004E1B04"/>
    <w:rsid w:val="004E1C80"/>
    <w:rsid w:val="004E21D0"/>
    <w:rsid w:val="004E3098"/>
    <w:rsid w:val="004E4858"/>
    <w:rsid w:val="004E7D86"/>
    <w:rsid w:val="004E7E11"/>
    <w:rsid w:val="004F0147"/>
    <w:rsid w:val="004F6589"/>
    <w:rsid w:val="00500C1D"/>
    <w:rsid w:val="005017F0"/>
    <w:rsid w:val="0050269E"/>
    <w:rsid w:val="005031EE"/>
    <w:rsid w:val="005047A6"/>
    <w:rsid w:val="00506600"/>
    <w:rsid w:val="00511464"/>
    <w:rsid w:val="00513694"/>
    <w:rsid w:val="005137BC"/>
    <w:rsid w:val="00513B8E"/>
    <w:rsid w:val="0051402C"/>
    <w:rsid w:val="00514FAD"/>
    <w:rsid w:val="00515BBB"/>
    <w:rsid w:val="00516F5F"/>
    <w:rsid w:val="00517FB9"/>
    <w:rsid w:val="00520E71"/>
    <w:rsid w:val="00520E82"/>
    <w:rsid w:val="00521947"/>
    <w:rsid w:val="00525C79"/>
    <w:rsid w:val="00530D6D"/>
    <w:rsid w:val="00531A82"/>
    <w:rsid w:val="005354B8"/>
    <w:rsid w:val="00535A9C"/>
    <w:rsid w:val="005370AB"/>
    <w:rsid w:val="005515AF"/>
    <w:rsid w:val="0055230E"/>
    <w:rsid w:val="0055434A"/>
    <w:rsid w:val="005602C5"/>
    <w:rsid w:val="00560349"/>
    <w:rsid w:val="00563972"/>
    <w:rsid w:val="005640DE"/>
    <w:rsid w:val="005657AA"/>
    <w:rsid w:val="00567E14"/>
    <w:rsid w:val="0057071E"/>
    <w:rsid w:val="00570843"/>
    <w:rsid w:val="00571788"/>
    <w:rsid w:val="005726A5"/>
    <w:rsid w:val="005728F7"/>
    <w:rsid w:val="00572931"/>
    <w:rsid w:val="0057373B"/>
    <w:rsid w:val="00575F5D"/>
    <w:rsid w:val="005760E1"/>
    <w:rsid w:val="00576919"/>
    <w:rsid w:val="005807D3"/>
    <w:rsid w:val="00580BBB"/>
    <w:rsid w:val="005861C2"/>
    <w:rsid w:val="00586364"/>
    <w:rsid w:val="00593389"/>
    <w:rsid w:val="005943DB"/>
    <w:rsid w:val="005959AA"/>
    <w:rsid w:val="005A12DB"/>
    <w:rsid w:val="005A1EC4"/>
    <w:rsid w:val="005A408E"/>
    <w:rsid w:val="005A6FEE"/>
    <w:rsid w:val="005B0BA3"/>
    <w:rsid w:val="005B10D4"/>
    <w:rsid w:val="005B141A"/>
    <w:rsid w:val="005B2D61"/>
    <w:rsid w:val="005B35F2"/>
    <w:rsid w:val="005B6C46"/>
    <w:rsid w:val="005C0D17"/>
    <w:rsid w:val="005C0E40"/>
    <w:rsid w:val="005C0EE7"/>
    <w:rsid w:val="005C5707"/>
    <w:rsid w:val="005C5ABF"/>
    <w:rsid w:val="005C7190"/>
    <w:rsid w:val="005C7AB1"/>
    <w:rsid w:val="005D41CE"/>
    <w:rsid w:val="005D55F9"/>
    <w:rsid w:val="005D6374"/>
    <w:rsid w:val="005D69AB"/>
    <w:rsid w:val="005D7554"/>
    <w:rsid w:val="005E162B"/>
    <w:rsid w:val="005E1B92"/>
    <w:rsid w:val="005E506D"/>
    <w:rsid w:val="005E7465"/>
    <w:rsid w:val="005E786D"/>
    <w:rsid w:val="005E789D"/>
    <w:rsid w:val="005F01B5"/>
    <w:rsid w:val="005F146D"/>
    <w:rsid w:val="005F4243"/>
    <w:rsid w:val="005F53E3"/>
    <w:rsid w:val="005F6841"/>
    <w:rsid w:val="005F731A"/>
    <w:rsid w:val="006058A5"/>
    <w:rsid w:val="00605B9F"/>
    <w:rsid w:val="00606247"/>
    <w:rsid w:val="00615506"/>
    <w:rsid w:val="0061763A"/>
    <w:rsid w:val="00620DE6"/>
    <w:rsid w:val="0062116C"/>
    <w:rsid w:val="006248DB"/>
    <w:rsid w:val="00627D38"/>
    <w:rsid w:val="006301B1"/>
    <w:rsid w:val="00630420"/>
    <w:rsid w:val="0063137C"/>
    <w:rsid w:val="00631D93"/>
    <w:rsid w:val="00632339"/>
    <w:rsid w:val="00635F9F"/>
    <w:rsid w:val="00637E65"/>
    <w:rsid w:val="0064063B"/>
    <w:rsid w:val="00641262"/>
    <w:rsid w:val="00641DDA"/>
    <w:rsid w:val="0064336F"/>
    <w:rsid w:val="006452E3"/>
    <w:rsid w:val="00653976"/>
    <w:rsid w:val="006542F7"/>
    <w:rsid w:val="0065537E"/>
    <w:rsid w:val="0065684D"/>
    <w:rsid w:val="00657208"/>
    <w:rsid w:val="006623A5"/>
    <w:rsid w:val="006670E3"/>
    <w:rsid w:val="00673932"/>
    <w:rsid w:val="00673CD6"/>
    <w:rsid w:val="00677B77"/>
    <w:rsid w:val="006805CC"/>
    <w:rsid w:val="00690D0D"/>
    <w:rsid w:val="006920A5"/>
    <w:rsid w:val="0069255F"/>
    <w:rsid w:val="006943FD"/>
    <w:rsid w:val="006958FF"/>
    <w:rsid w:val="006966F9"/>
    <w:rsid w:val="006A02E6"/>
    <w:rsid w:val="006A5F85"/>
    <w:rsid w:val="006A64C2"/>
    <w:rsid w:val="006A6AB2"/>
    <w:rsid w:val="006B4284"/>
    <w:rsid w:val="006B6DB3"/>
    <w:rsid w:val="006B7654"/>
    <w:rsid w:val="006C0071"/>
    <w:rsid w:val="006C5AEA"/>
    <w:rsid w:val="006C64AB"/>
    <w:rsid w:val="006C6F0D"/>
    <w:rsid w:val="006C767E"/>
    <w:rsid w:val="006D0F19"/>
    <w:rsid w:val="006D4C74"/>
    <w:rsid w:val="006D617B"/>
    <w:rsid w:val="006D646B"/>
    <w:rsid w:val="006D7621"/>
    <w:rsid w:val="006E351E"/>
    <w:rsid w:val="006E4356"/>
    <w:rsid w:val="006F292C"/>
    <w:rsid w:val="006F2B0E"/>
    <w:rsid w:val="006F3FB9"/>
    <w:rsid w:val="006F7BFA"/>
    <w:rsid w:val="006F7FDB"/>
    <w:rsid w:val="007022E3"/>
    <w:rsid w:val="0070277D"/>
    <w:rsid w:val="007074A5"/>
    <w:rsid w:val="00707CBE"/>
    <w:rsid w:val="00710413"/>
    <w:rsid w:val="00710D1F"/>
    <w:rsid w:val="00714F0F"/>
    <w:rsid w:val="0072032F"/>
    <w:rsid w:val="0072316B"/>
    <w:rsid w:val="00723322"/>
    <w:rsid w:val="00724629"/>
    <w:rsid w:val="0072558A"/>
    <w:rsid w:val="007277D9"/>
    <w:rsid w:val="00731914"/>
    <w:rsid w:val="007336A8"/>
    <w:rsid w:val="00737AB9"/>
    <w:rsid w:val="00742D30"/>
    <w:rsid w:val="007474C0"/>
    <w:rsid w:val="007479FD"/>
    <w:rsid w:val="00753481"/>
    <w:rsid w:val="00754843"/>
    <w:rsid w:val="00754C2C"/>
    <w:rsid w:val="00756BD2"/>
    <w:rsid w:val="00756EB6"/>
    <w:rsid w:val="00757915"/>
    <w:rsid w:val="00762F43"/>
    <w:rsid w:val="00767B90"/>
    <w:rsid w:val="00771772"/>
    <w:rsid w:val="0077210B"/>
    <w:rsid w:val="00773CE8"/>
    <w:rsid w:val="00775BA7"/>
    <w:rsid w:val="00783728"/>
    <w:rsid w:val="00784092"/>
    <w:rsid w:val="0078416C"/>
    <w:rsid w:val="0078490D"/>
    <w:rsid w:val="0079005D"/>
    <w:rsid w:val="00790A44"/>
    <w:rsid w:val="00790F71"/>
    <w:rsid w:val="007913F1"/>
    <w:rsid w:val="00791DE5"/>
    <w:rsid w:val="00791F04"/>
    <w:rsid w:val="007925DC"/>
    <w:rsid w:val="00792F75"/>
    <w:rsid w:val="007945FA"/>
    <w:rsid w:val="007957AA"/>
    <w:rsid w:val="00797DF2"/>
    <w:rsid w:val="007A0ABA"/>
    <w:rsid w:val="007A20CD"/>
    <w:rsid w:val="007A5E48"/>
    <w:rsid w:val="007A678D"/>
    <w:rsid w:val="007A6979"/>
    <w:rsid w:val="007B244F"/>
    <w:rsid w:val="007B35AF"/>
    <w:rsid w:val="007B3EF4"/>
    <w:rsid w:val="007B7DA3"/>
    <w:rsid w:val="007C0C58"/>
    <w:rsid w:val="007C2B19"/>
    <w:rsid w:val="007C496F"/>
    <w:rsid w:val="007C54CD"/>
    <w:rsid w:val="007C7902"/>
    <w:rsid w:val="007C7F2A"/>
    <w:rsid w:val="007D1D37"/>
    <w:rsid w:val="007D208B"/>
    <w:rsid w:val="007D2A31"/>
    <w:rsid w:val="007D3A9D"/>
    <w:rsid w:val="007D5028"/>
    <w:rsid w:val="007D7258"/>
    <w:rsid w:val="007D799B"/>
    <w:rsid w:val="007E140D"/>
    <w:rsid w:val="007E15EC"/>
    <w:rsid w:val="007E3192"/>
    <w:rsid w:val="007E32DC"/>
    <w:rsid w:val="007E4A1D"/>
    <w:rsid w:val="007E666B"/>
    <w:rsid w:val="007E6702"/>
    <w:rsid w:val="007E77C7"/>
    <w:rsid w:val="007F586C"/>
    <w:rsid w:val="00802824"/>
    <w:rsid w:val="008065E9"/>
    <w:rsid w:val="008132A5"/>
    <w:rsid w:val="008133A1"/>
    <w:rsid w:val="0081440D"/>
    <w:rsid w:val="00815599"/>
    <w:rsid w:val="008164E6"/>
    <w:rsid w:val="00822A79"/>
    <w:rsid w:val="00834787"/>
    <w:rsid w:val="00840784"/>
    <w:rsid w:val="008409A6"/>
    <w:rsid w:val="00840C94"/>
    <w:rsid w:val="00841D0B"/>
    <w:rsid w:val="00843264"/>
    <w:rsid w:val="00844640"/>
    <w:rsid w:val="008460EE"/>
    <w:rsid w:val="00852290"/>
    <w:rsid w:val="0085445E"/>
    <w:rsid w:val="00855440"/>
    <w:rsid w:val="008614CD"/>
    <w:rsid w:val="00862D45"/>
    <w:rsid w:val="008650A1"/>
    <w:rsid w:val="00866BEB"/>
    <w:rsid w:val="00866FBE"/>
    <w:rsid w:val="008738A6"/>
    <w:rsid w:val="00877DA9"/>
    <w:rsid w:val="00880375"/>
    <w:rsid w:val="00880A23"/>
    <w:rsid w:val="0088263E"/>
    <w:rsid w:val="00882F51"/>
    <w:rsid w:val="00883FA5"/>
    <w:rsid w:val="00885417"/>
    <w:rsid w:val="008871DB"/>
    <w:rsid w:val="00890003"/>
    <w:rsid w:val="008900C3"/>
    <w:rsid w:val="008944A8"/>
    <w:rsid w:val="008948BC"/>
    <w:rsid w:val="008A40B6"/>
    <w:rsid w:val="008B0C47"/>
    <w:rsid w:val="008B4DA4"/>
    <w:rsid w:val="008C2523"/>
    <w:rsid w:val="008C2E46"/>
    <w:rsid w:val="008C5223"/>
    <w:rsid w:val="008C6060"/>
    <w:rsid w:val="008C6580"/>
    <w:rsid w:val="008C684E"/>
    <w:rsid w:val="008C6B28"/>
    <w:rsid w:val="008D0DB0"/>
    <w:rsid w:val="008D164C"/>
    <w:rsid w:val="008D27D5"/>
    <w:rsid w:val="008D4173"/>
    <w:rsid w:val="008E5161"/>
    <w:rsid w:val="008F275F"/>
    <w:rsid w:val="008F3A38"/>
    <w:rsid w:val="008F541A"/>
    <w:rsid w:val="0090085A"/>
    <w:rsid w:val="009044F7"/>
    <w:rsid w:val="009134D0"/>
    <w:rsid w:val="0091383C"/>
    <w:rsid w:val="0091392F"/>
    <w:rsid w:val="00915E95"/>
    <w:rsid w:val="00916940"/>
    <w:rsid w:val="00916D2E"/>
    <w:rsid w:val="00920E46"/>
    <w:rsid w:val="00921A81"/>
    <w:rsid w:val="00922375"/>
    <w:rsid w:val="00924838"/>
    <w:rsid w:val="00924E28"/>
    <w:rsid w:val="009400D9"/>
    <w:rsid w:val="00940328"/>
    <w:rsid w:val="00941560"/>
    <w:rsid w:val="00944F48"/>
    <w:rsid w:val="00945ED1"/>
    <w:rsid w:val="0095122E"/>
    <w:rsid w:val="009560F1"/>
    <w:rsid w:val="00956FCF"/>
    <w:rsid w:val="00962AF5"/>
    <w:rsid w:val="00962C1F"/>
    <w:rsid w:val="009654EC"/>
    <w:rsid w:val="00965ADF"/>
    <w:rsid w:val="00965DDD"/>
    <w:rsid w:val="00965E96"/>
    <w:rsid w:val="009668E6"/>
    <w:rsid w:val="00966B2D"/>
    <w:rsid w:val="00971789"/>
    <w:rsid w:val="00971B7F"/>
    <w:rsid w:val="00977688"/>
    <w:rsid w:val="00980C39"/>
    <w:rsid w:val="0098152B"/>
    <w:rsid w:val="00983BF5"/>
    <w:rsid w:val="00986476"/>
    <w:rsid w:val="0098757C"/>
    <w:rsid w:val="00987DBE"/>
    <w:rsid w:val="009901E6"/>
    <w:rsid w:val="0099323D"/>
    <w:rsid w:val="009932B8"/>
    <w:rsid w:val="0099463F"/>
    <w:rsid w:val="0099532E"/>
    <w:rsid w:val="009A18D2"/>
    <w:rsid w:val="009B268F"/>
    <w:rsid w:val="009B2F2A"/>
    <w:rsid w:val="009B56B7"/>
    <w:rsid w:val="009B56CB"/>
    <w:rsid w:val="009B6AAE"/>
    <w:rsid w:val="009C0406"/>
    <w:rsid w:val="009C163D"/>
    <w:rsid w:val="009C446F"/>
    <w:rsid w:val="009C56D9"/>
    <w:rsid w:val="009D76D2"/>
    <w:rsid w:val="009E2D66"/>
    <w:rsid w:val="009E4FB6"/>
    <w:rsid w:val="009E52DE"/>
    <w:rsid w:val="009E569C"/>
    <w:rsid w:val="009E7D74"/>
    <w:rsid w:val="009E7E4B"/>
    <w:rsid w:val="009F547E"/>
    <w:rsid w:val="009F5E3E"/>
    <w:rsid w:val="009F67B6"/>
    <w:rsid w:val="00A0143E"/>
    <w:rsid w:val="00A0211D"/>
    <w:rsid w:val="00A055CF"/>
    <w:rsid w:val="00A0593C"/>
    <w:rsid w:val="00A07C5C"/>
    <w:rsid w:val="00A07FD8"/>
    <w:rsid w:val="00A10094"/>
    <w:rsid w:val="00A108CB"/>
    <w:rsid w:val="00A10B95"/>
    <w:rsid w:val="00A2224C"/>
    <w:rsid w:val="00A23A4E"/>
    <w:rsid w:val="00A24D3D"/>
    <w:rsid w:val="00A2555F"/>
    <w:rsid w:val="00A26868"/>
    <w:rsid w:val="00A27470"/>
    <w:rsid w:val="00A27E80"/>
    <w:rsid w:val="00A32CC6"/>
    <w:rsid w:val="00A36034"/>
    <w:rsid w:val="00A42BE3"/>
    <w:rsid w:val="00A4604C"/>
    <w:rsid w:val="00A51EFB"/>
    <w:rsid w:val="00A5483C"/>
    <w:rsid w:val="00A54C68"/>
    <w:rsid w:val="00A57D3E"/>
    <w:rsid w:val="00A60349"/>
    <w:rsid w:val="00A62AC7"/>
    <w:rsid w:val="00A62DBD"/>
    <w:rsid w:val="00A63A98"/>
    <w:rsid w:val="00A675EF"/>
    <w:rsid w:val="00A70E67"/>
    <w:rsid w:val="00A714A5"/>
    <w:rsid w:val="00A72498"/>
    <w:rsid w:val="00A73460"/>
    <w:rsid w:val="00A75E9F"/>
    <w:rsid w:val="00A80D60"/>
    <w:rsid w:val="00A84281"/>
    <w:rsid w:val="00A90BC4"/>
    <w:rsid w:val="00A92339"/>
    <w:rsid w:val="00A97412"/>
    <w:rsid w:val="00AA025A"/>
    <w:rsid w:val="00AA03FC"/>
    <w:rsid w:val="00AA21FD"/>
    <w:rsid w:val="00AA2E56"/>
    <w:rsid w:val="00AA422B"/>
    <w:rsid w:val="00AA5177"/>
    <w:rsid w:val="00AB1867"/>
    <w:rsid w:val="00AB4FB5"/>
    <w:rsid w:val="00AB641D"/>
    <w:rsid w:val="00AC022A"/>
    <w:rsid w:val="00AC0840"/>
    <w:rsid w:val="00AC0A14"/>
    <w:rsid w:val="00AC154B"/>
    <w:rsid w:val="00AC222E"/>
    <w:rsid w:val="00AC2C92"/>
    <w:rsid w:val="00AC47AB"/>
    <w:rsid w:val="00AC4E20"/>
    <w:rsid w:val="00AC50E8"/>
    <w:rsid w:val="00AC5CF7"/>
    <w:rsid w:val="00AC622C"/>
    <w:rsid w:val="00AC651D"/>
    <w:rsid w:val="00AC73A1"/>
    <w:rsid w:val="00AD1C61"/>
    <w:rsid w:val="00AD24CE"/>
    <w:rsid w:val="00AD30FF"/>
    <w:rsid w:val="00AD46A5"/>
    <w:rsid w:val="00AD5ACA"/>
    <w:rsid w:val="00AE46ED"/>
    <w:rsid w:val="00AE7B10"/>
    <w:rsid w:val="00AF12A0"/>
    <w:rsid w:val="00AF22A1"/>
    <w:rsid w:val="00AF5EC7"/>
    <w:rsid w:val="00AF7F16"/>
    <w:rsid w:val="00B02036"/>
    <w:rsid w:val="00B02FFB"/>
    <w:rsid w:val="00B04BAD"/>
    <w:rsid w:val="00B10DF0"/>
    <w:rsid w:val="00B11CB5"/>
    <w:rsid w:val="00B12C3D"/>
    <w:rsid w:val="00B141D3"/>
    <w:rsid w:val="00B147F2"/>
    <w:rsid w:val="00B14CB0"/>
    <w:rsid w:val="00B17650"/>
    <w:rsid w:val="00B17F5C"/>
    <w:rsid w:val="00B211F3"/>
    <w:rsid w:val="00B21A93"/>
    <w:rsid w:val="00B22B51"/>
    <w:rsid w:val="00B23679"/>
    <w:rsid w:val="00B23B96"/>
    <w:rsid w:val="00B24691"/>
    <w:rsid w:val="00B25253"/>
    <w:rsid w:val="00B2645B"/>
    <w:rsid w:val="00B265C7"/>
    <w:rsid w:val="00B317EE"/>
    <w:rsid w:val="00B32050"/>
    <w:rsid w:val="00B34BE3"/>
    <w:rsid w:val="00B35B38"/>
    <w:rsid w:val="00B37CB9"/>
    <w:rsid w:val="00B400B7"/>
    <w:rsid w:val="00B40A14"/>
    <w:rsid w:val="00B41770"/>
    <w:rsid w:val="00B42263"/>
    <w:rsid w:val="00B4555E"/>
    <w:rsid w:val="00B46EF1"/>
    <w:rsid w:val="00B50D65"/>
    <w:rsid w:val="00B55E4D"/>
    <w:rsid w:val="00B6088E"/>
    <w:rsid w:val="00B63D71"/>
    <w:rsid w:val="00B64695"/>
    <w:rsid w:val="00B6608B"/>
    <w:rsid w:val="00B712EC"/>
    <w:rsid w:val="00B74B70"/>
    <w:rsid w:val="00B75E42"/>
    <w:rsid w:val="00B83424"/>
    <w:rsid w:val="00B849BB"/>
    <w:rsid w:val="00B8570E"/>
    <w:rsid w:val="00B8714D"/>
    <w:rsid w:val="00B909BA"/>
    <w:rsid w:val="00B90D4A"/>
    <w:rsid w:val="00B91342"/>
    <w:rsid w:val="00B914A1"/>
    <w:rsid w:val="00B94271"/>
    <w:rsid w:val="00BA11A3"/>
    <w:rsid w:val="00BA29A5"/>
    <w:rsid w:val="00BA38DA"/>
    <w:rsid w:val="00BA4FC8"/>
    <w:rsid w:val="00BA5B5C"/>
    <w:rsid w:val="00BB373F"/>
    <w:rsid w:val="00BB3F4A"/>
    <w:rsid w:val="00BB45C8"/>
    <w:rsid w:val="00BB46D1"/>
    <w:rsid w:val="00BB7952"/>
    <w:rsid w:val="00BC15BB"/>
    <w:rsid w:val="00BC1864"/>
    <w:rsid w:val="00BC1E21"/>
    <w:rsid w:val="00BC238F"/>
    <w:rsid w:val="00BC4099"/>
    <w:rsid w:val="00BC7D41"/>
    <w:rsid w:val="00BD289D"/>
    <w:rsid w:val="00BD5A82"/>
    <w:rsid w:val="00BD64FB"/>
    <w:rsid w:val="00BD6821"/>
    <w:rsid w:val="00BE01BF"/>
    <w:rsid w:val="00BE07C5"/>
    <w:rsid w:val="00BE1D68"/>
    <w:rsid w:val="00BE7CCA"/>
    <w:rsid w:val="00BF06C2"/>
    <w:rsid w:val="00BF106B"/>
    <w:rsid w:val="00BF43B2"/>
    <w:rsid w:val="00BF6A40"/>
    <w:rsid w:val="00C01AFA"/>
    <w:rsid w:val="00C04946"/>
    <w:rsid w:val="00C05007"/>
    <w:rsid w:val="00C0649E"/>
    <w:rsid w:val="00C06BE4"/>
    <w:rsid w:val="00C15EFC"/>
    <w:rsid w:val="00C17563"/>
    <w:rsid w:val="00C17D0E"/>
    <w:rsid w:val="00C17F10"/>
    <w:rsid w:val="00C21593"/>
    <w:rsid w:val="00C2159F"/>
    <w:rsid w:val="00C21D1D"/>
    <w:rsid w:val="00C22EB3"/>
    <w:rsid w:val="00C271D2"/>
    <w:rsid w:val="00C310DE"/>
    <w:rsid w:val="00C350AF"/>
    <w:rsid w:val="00C363CE"/>
    <w:rsid w:val="00C36DF8"/>
    <w:rsid w:val="00C3739A"/>
    <w:rsid w:val="00C40358"/>
    <w:rsid w:val="00C4089D"/>
    <w:rsid w:val="00C41358"/>
    <w:rsid w:val="00C5329A"/>
    <w:rsid w:val="00C53FBD"/>
    <w:rsid w:val="00C554A5"/>
    <w:rsid w:val="00C626AC"/>
    <w:rsid w:val="00C62F81"/>
    <w:rsid w:val="00C645C7"/>
    <w:rsid w:val="00C6573E"/>
    <w:rsid w:val="00C66706"/>
    <w:rsid w:val="00C67A26"/>
    <w:rsid w:val="00C709E0"/>
    <w:rsid w:val="00C72C6A"/>
    <w:rsid w:val="00C75A59"/>
    <w:rsid w:val="00C772B8"/>
    <w:rsid w:val="00C81A1B"/>
    <w:rsid w:val="00C82113"/>
    <w:rsid w:val="00C861A6"/>
    <w:rsid w:val="00C91754"/>
    <w:rsid w:val="00C943B8"/>
    <w:rsid w:val="00C95A31"/>
    <w:rsid w:val="00CA1516"/>
    <w:rsid w:val="00CA1B4D"/>
    <w:rsid w:val="00CA35A1"/>
    <w:rsid w:val="00CA601E"/>
    <w:rsid w:val="00CB0C9E"/>
    <w:rsid w:val="00CB6B27"/>
    <w:rsid w:val="00CC0E91"/>
    <w:rsid w:val="00CC1F12"/>
    <w:rsid w:val="00CC25B6"/>
    <w:rsid w:val="00CC262B"/>
    <w:rsid w:val="00CC2E23"/>
    <w:rsid w:val="00CC577C"/>
    <w:rsid w:val="00CC5DAE"/>
    <w:rsid w:val="00CD0BE7"/>
    <w:rsid w:val="00CD18A1"/>
    <w:rsid w:val="00CD42CF"/>
    <w:rsid w:val="00CD66F2"/>
    <w:rsid w:val="00CE3DDC"/>
    <w:rsid w:val="00CE6C1F"/>
    <w:rsid w:val="00CE7C62"/>
    <w:rsid w:val="00CF2B5C"/>
    <w:rsid w:val="00CF4AE1"/>
    <w:rsid w:val="00CF70A2"/>
    <w:rsid w:val="00D023FC"/>
    <w:rsid w:val="00D04126"/>
    <w:rsid w:val="00D07438"/>
    <w:rsid w:val="00D07F93"/>
    <w:rsid w:val="00D11041"/>
    <w:rsid w:val="00D133D5"/>
    <w:rsid w:val="00D21181"/>
    <w:rsid w:val="00D23936"/>
    <w:rsid w:val="00D25C6E"/>
    <w:rsid w:val="00D26CC0"/>
    <w:rsid w:val="00D27CAB"/>
    <w:rsid w:val="00D30CB6"/>
    <w:rsid w:val="00D31979"/>
    <w:rsid w:val="00D33688"/>
    <w:rsid w:val="00D3652D"/>
    <w:rsid w:val="00D36FEF"/>
    <w:rsid w:val="00D43C4A"/>
    <w:rsid w:val="00D44864"/>
    <w:rsid w:val="00D46B68"/>
    <w:rsid w:val="00D574B3"/>
    <w:rsid w:val="00D57B90"/>
    <w:rsid w:val="00D617A0"/>
    <w:rsid w:val="00D61FA6"/>
    <w:rsid w:val="00D65343"/>
    <w:rsid w:val="00D65755"/>
    <w:rsid w:val="00D70A67"/>
    <w:rsid w:val="00D71309"/>
    <w:rsid w:val="00D715E2"/>
    <w:rsid w:val="00D768B4"/>
    <w:rsid w:val="00D76992"/>
    <w:rsid w:val="00D801AA"/>
    <w:rsid w:val="00D8058C"/>
    <w:rsid w:val="00D80706"/>
    <w:rsid w:val="00D8719B"/>
    <w:rsid w:val="00D90467"/>
    <w:rsid w:val="00D91FBA"/>
    <w:rsid w:val="00D95CA6"/>
    <w:rsid w:val="00D970B8"/>
    <w:rsid w:val="00D97B09"/>
    <w:rsid w:val="00DA16A5"/>
    <w:rsid w:val="00DA2D5D"/>
    <w:rsid w:val="00DA32E1"/>
    <w:rsid w:val="00DA3576"/>
    <w:rsid w:val="00DA35F9"/>
    <w:rsid w:val="00DA465B"/>
    <w:rsid w:val="00DA61AE"/>
    <w:rsid w:val="00DA63C1"/>
    <w:rsid w:val="00DA6449"/>
    <w:rsid w:val="00DB548E"/>
    <w:rsid w:val="00DB73FB"/>
    <w:rsid w:val="00DC36E9"/>
    <w:rsid w:val="00DC66C8"/>
    <w:rsid w:val="00DC7C2F"/>
    <w:rsid w:val="00DD1164"/>
    <w:rsid w:val="00DD2DC4"/>
    <w:rsid w:val="00DD30F8"/>
    <w:rsid w:val="00DD426F"/>
    <w:rsid w:val="00DD5240"/>
    <w:rsid w:val="00DD6493"/>
    <w:rsid w:val="00DE470E"/>
    <w:rsid w:val="00DF0942"/>
    <w:rsid w:val="00DF0959"/>
    <w:rsid w:val="00DF13D4"/>
    <w:rsid w:val="00DF389B"/>
    <w:rsid w:val="00DF7634"/>
    <w:rsid w:val="00E00DDE"/>
    <w:rsid w:val="00E0137C"/>
    <w:rsid w:val="00E016DF"/>
    <w:rsid w:val="00E01E88"/>
    <w:rsid w:val="00E05B34"/>
    <w:rsid w:val="00E0629E"/>
    <w:rsid w:val="00E07D11"/>
    <w:rsid w:val="00E139D3"/>
    <w:rsid w:val="00E13E43"/>
    <w:rsid w:val="00E14A82"/>
    <w:rsid w:val="00E16C6B"/>
    <w:rsid w:val="00E17E71"/>
    <w:rsid w:val="00E2096E"/>
    <w:rsid w:val="00E20B48"/>
    <w:rsid w:val="00E217F9"/>
    <w:rsid w:val="00E23372"/>
    <w:rsid w:val="00E246A2"/>
    <w:rsid w:val="00E2557C"/>
    <w:rsid w:val="00E25A90"/>
    <w:rsid w:val="00E30CA0"/>
    <w:rsid w:val="00E32FD8"/>
    <w:rsid w:val="00E33F61"/>
    <w:rsid w:val="00E3677C"/>
    <w:rsid w:val="00E37B95"/>
    <w:rsid w:val="00E40185"/>
    <w:rsid w:val="00E40AF0"/>
    <w:rsid w:val="00E4196B"/>
    <w:rsid w:val="00E4241E"/>
    <w:rsid w:val="00E504DA"/>
    <w:rsid w:val="00E5151C"/>
    <w:rsid w:val="00E53B76"/>
    <w:rsid w:val="00E53E05"/>
    <w:rsid w:val="00E552A3"/>
    <w:rsid w:val="00E55AEE"/>
    <w:rsid w:val="00E5614D"/>
    <w:rsid w:val="00E60BE2"/>
    <w:rsid w:val="00E61D72"/>
    <w:rsid w:val="00E63FFF"/>
    <w:rsid w:val="00E658E9"/>
    <w:rsid w:val="00E666DB"/>
    <w:rsid w:val="00E6713D"/>
    <w:rsid w:val="00E6737B"/>
    <w:rsid w:val="00E74D7E"/>
    <w:rsid w:val="00E85017"/>
    <w:rsid w:val="00E9116B"/>
    <w:rsid w:val="00E91980"/>
    <w:rsid w:val="00E91C9B"/>
    <w:rsid w:val="00E9260C"/>
    <w:rsid w:val="00E9266F"/>
    <w:rsid w:val="00E9345E"/>
    <w:rsid w:val="00E93768"/>
    <w:rsid w:val="00E94443"/>
    <w:rsid w:val="00E94B68"/>
    <w:rsid w:val="00E96ED7"/>
    <w:rsid w:val="00EA2530"/>
    <w:rsid w:val="00EA2DFD"/>
    <w:rsid w:val="00EA78F8"/>
    <w:rsid w:val="00EB08BC"/>
    <w:rsid w:val="00EB0F29"/>
    <w:rsid w:val="00EB1D8B"/>
    <w:rsid w:val="00EB3281"/>
    <w:rsid w:val="00EB3C1A"/>
    <w:rsid w:val="00EB4439"/>
    <w:rsid w:val="00EB6192"/>
    <w:rsid w:val="00EB6771"/>
    <w:rsid w:val="00EC0BE2"/>
    <w:rsid w:val="00EC1007"/>
    <w:rsid w:val="00EC2AD8"/>
    <w:rsid w:val="00EC6295"/>
    <w:rsid w:val="00EC7E16"/>
    <w:rsid w:val="00ED4CF2"/>
    <w:rsid w:val="00EE3628"/>
    <w:rsid w:val="00EE495E"/>
    <w:rsid w:val="00EE6233"/>
    <w:rsid w:val="00EF062B"/>
    <w:rsid w:val="00EF2314"/>
    <w:rsid w:val="00EF2B61"/>
    <w:rsid w:val="00EF36EC"/>
    <w:rsid w:val="00F019F8"/>
    <w:rsid w:val="00F01DD9"/>
    <w:rsid w:val="00F058A3"/>
    <w:rsid w:val="00F059BE"/>
    <w:rsid w:val="00F07EA3"/>
    <w:rsid w:val="00F10F01"/>
    <w:rsid w:val="00F11357"/>
    <w:rsid w:val="00F11F46"/>
    <w:rsid w:val="00F15DA7"/>
    <w:rsid w:val="00F167E3"/>
    <w:rsid w:val="00F2040C"/>
    <w:rsid w:val="00F24182"/>
    <w:rsid w:val="00F33CB8"/>
    <w:rsid w:val="00F35082"/>
    <w:rsid w:val="00F35849"/>
    <w:rsid w:val="00F36A32"/>
    <w:rsid w:val="00F422C8"/>
    <w:rsid w:val="00F434AD"/>
    <w:rsid w:val="00F528B0"/>
    <w:rsid w:val="00F5292D"/>
    <w:rsid w:val="00F544BC"/>
    <w:rsid w:val="00F54B05"/>
    <w:rsid w:val="00F54C95"/>
    <w:rsid w:val="00F61E52"/>
    <w:rsid w:val="00F63FF7"/>
    <w:rsid w:val="00F663DB"/>
    <w:rsid w:val="00F66C45"/>
    <w:rsid w:val="00F712B3"/>
    <w:rsid w:val="00F7407E"/>
    <w:rsid w:val="00F74D5C"/>
    <w:rsid w:val="00F752AE"/>
    <w:rsid w:val="00F7542A"/>
    <w:rsid w:val="00F758DA"/>
    <w:rsid w:val="00F80C17"/>
    <w:rsid w:val="00F80EAD"/>
    <w:rsid w:val="00F83488"/>
    <w:rsid w:val="00F83D05"/>
    <w:rsid w:val="00F84025"/>
    <w:rsid w:val="00F87A1D"/>
    <w:rsid w:val="00F905BB"/>
    <w:rsid w:val="00F917DA"/>
    <w:rsid w:val="00F93E23"/>
    <w:rsid w:val="00F9412E"/>
    <w:rsid w:val="00F94814"/>
    <w:rsid w:val="00FA0A06"/>
    <w:rsid w:val="00FA23B5"/>
    <w:rsid w:val="00FB175B"/>
    <w:rsid w:val="00FB1F03"/>
    <w:rsid w:val="00FB29B2"/>
    <w:rsid w:val="00FB5916"/>
    <w:rsid w:val="00FB6368"/>
    <w:rsid w:val="00FB6DD8"/>
    <w:rsid w:val="00FB6F82"/>
    <w:rsid w:val="00FB70A1"/>
    <w:rsid w:val="00FC0657"/>
    <w:rsid w:val="00FC488A"/>
    <w:rsid w:val="00FC4A2C"/>
    <w:rsid w:val="00FC550A"/>
    <w:rsid w:val="00FC64C4"/>
    <w:rsid w:val="00FC7471"/>
    <w:rsid w:val="00FC7855"/>
    <w:rsid w:val="00FD0D43"/>
    <w:rsid w:val="00FD304D"/>
    <w:rsid w:val="00FD4133"/>
    <w:rsid w:val="00FD72F6"/>
    <w:rsid w:val="00FE2CA1"/>
    <w:rsid w:val="00FE39AF"/>
    <w:rsid w:val="00FE54DA"/>
    <w:rsid w:val="00FF4861"/>
    <w:rsid w:val="00FF489E"/>
    <w:rsid w:val="00FF5A81"/>
    <w:rsid w:val="00FF65F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5A35DB99"/>
  <w15:docId w15:val="{C5A2E67E-9880-473A-AB97-CF3EFEB99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_Pro-electro"/>
    <w:qFormat/>
    <w:rsid w:val="00EB3C1A"/>
    <w:pPr>
      <w:spacing w:after="0" w:line="240" w:lineRule="auto"/>
      <w:ind w:left="227" w:firstLine="284"/>
      <w:jc w:val="both"/>
    </w:pPr>
    <w:rPr>
      <w:rFonts w:ascii="Arial Narrow" w:hAnsi="Arial Narrow"/>
      <w:sz w:val="20"/>
    </w:rPr>
  </w:style>
  <w:style w:type="paragraph" w:styleId="Nagwek1">
    <w:name w:val="heading 1"/>
    <w:aliases w:val="Nagłówek 1_Pro-electro,DCS_Nagłówek 1,Alt+1,opis,punkty_1,Topic Heading 1"/>
    <w:basedOn w:val="Normalny"/>
    <w:next w:val="Normalny"/>
    <w:link w:val="Nagwek1Znak"/>
    <w:qFormat/>
    <w:rsid w:val="00A27470"/>
    <w:pPr>
      <w:keepNext/>
      <w:keepLines/>
      <w:numPr>
        <w:numId w:val="1"/>
      </w:numPr>
      <w:spacing w:before="240"/>
      <w:outlineLvl w:val="0"/>
    </w:pPr>
    <w:rPr>
      <w:rFonts w:eastAsiaTheme="majorEastAsia" w:cstheme="majorBidi"/>
      <w:b/>
      <w:caps/>
      <w:color w:val="000000" w:themeColor="text1"/>
      <w:sz w:val="22"/>
      <w:szCs w:val="32"/>
    </w:rPr>
  </w:style>
  <w:style w:type="paragraph" w:styleId="Nagwek2">
    <w:name w:val="heading 2"/>
    <w:aliases w:val="Nagłówek 2_Pro-electro,Znak Znak,Znak Znak Znak,Znak,H2,Subhead A,2,- 1,3,DCS_Nagłówek 2,Alt+2,Alt+3,Topic Heading"/>
    <w:basedOn w:val="Normalny"/>
    <w:next w:val="Normalny"/>
    <w:link w:val="Nagwek2Znak"/>
    <w:unhideWhenUsed/>
    <w:qFormat/>
    <w:rsid w:val="000E141B"/>
    <w:pPr>
      <w:keepNext/>
      <w:keepLines/>
      <w:numPr>
        <w:ilvl w:val="1"/>
        <w:numId w:val="1"/>
      </w:numPr>
      <w:spacing w:before="40" w:after="120"/>
      <w:outlineLvl w:val="1"/>
    </w:pPr>
    <w:rPr>
      <w:rFonts w:eastAsiaTheme="majorEastAsia" w:cstheme="majorBidi"/>
      <w:b/>
      <w:szCs w:val="26"/>
    </w:rPr>
  </w:style>
  <w:style w:type="paragraph" w:styleId="Nagwek3">
    <w:name w:val="heading 3"/>
    <w:aliases w:val="Nagłówek 3_Pro-electro,Podtytuł2,Heading 31,T 3, Znak,- 1),2),3),DCS_Nagłówek 3,H3-Heading 3,l3.3,h3,l3,list 3,Naglówek 3,Topic Sub Heading"/>
    <w:basedOn w:val="Normalny"/>
    <w:next w:val="Normalny"/>
    <w:link w:val="Nagwek3Znak"/>
    <w:unhideWhenUsed/>
    <w:qFormat/>
    <w:rsid w:val="00EB3C1A"/>
    <w:pPr>
      <w:keepNext/>
      <w:keepLines/>
      <w:numPr>
        <w:ilvl w:val="2"/>
        <w:numId w:val="1"/>
      </w:numPr>
      <w:spacing w:before="40" w:after="120"/>
      <w:outlineLvl w:val="2"/>
    </w:pPr>
    <w:rPr>
      <w:rFonts w:eastAsiaTheme="majorEastAsia" w:cstheme="majorBidi"/>
      <w:i/>
      <w:szCs w:val="24"/>
    </w:rPr>
  </w:style>
  <w:style w:type="paragraph" w:styleId="Nagwek4">
    <w:name w:val="heading 4"/>
    <w:aliases w:val="Nagłówek 4_Pro-electro,Ad.1),Ad 2),DCS_Nagłówek 4"/>
    <w:basedOn w:val="Normalny"/>
    <w:next w:val="Normalny"/>
    <w:link w:val="Nagwek4Znak"/>
    <w:unhideWhenUsed/>
    <w:qFormat/>
    <w:rsid w:val="00A27470"/>
    <w:pPr>
      <w:keepNext/>
      <w:keepLines/>
      <w:numPr>
        <w:ilvl w:val="3"/>
        <w:numId w:val="1"/>
      </w:numPr>
      <w:spacing w:before="40" w:after="40"/>
      <w:ind w:left="862" w:hanging="862"/>
      <w:contextualSpacing/>
      <w:outlineLvl w:val="3"/>
    </w:pPr>
    <w:rPr>
      <w:rFonts w:eastAsiaTheme="majorEastAsia" w:cstheme="majorBidi"/>
      <w:iCs/>
    </w:rPr>
  </w:style>
  <w:style w:type="paragraph" w:styleId="Nagwek5">
    <w:name w:val="heading 5"/>
    <w:aliases w:val="Nagłówek 5_Pro-electro,- A,B,C,DCS_Nagłówek 5"/>
    <w:basedOn w:val="Normalny"/>
    <w:next w:val="Normalny"/>
    <w:link w:val="Nagwek5Znak"/>
    <w:unhideWhenUsed/>
    <w:qFormat/>
    <w:rsid w:val="00AA5177"/>
    <w:pPr>
      <w:keepNext/>
      <w:keepLines/>
      <w:numPr>
        <w:ilvl w:val="4"/>
        <w:numId w:val="1"/>
      </w:numPr>
      <w:spacing w:before="40"/>
      <w:outlineLvl w:val="4"/>
    </w:pPr>
    <w:rPr>
      <w:rFonts w:eastAsiaTheme="majorEastAsia" w:cstheme="majorBidi"/>
    </w:rPr>
  </w:style>
  <w:style w:type="paragraph" w:styleId="Nagwek6">
    <w:name w:val="heading 6"/>
    <w:aliases w:val="- (a),(b)"/>
    <w:basedOn w:val="Normalny"/>
    <w:next w:val="Normalny"/>
    <w:link w:val="Nagwek6Znak"/>
    <w:unhideWhenUsed/>
    <w:qFormat/>
    <w:rsid w:val="000E141B"/>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nhideWhenUsed/>
    <w:qFormat/>
    <w:rsid w:val="000E141B"/>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0E141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nhideWhenUsed/>
    <w:qFormat/>
    <w:rsid w:val="000E141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_Pro-electro Znak,DCS_Nagłówek 1 Znak,Alt+1 Znak,opis Znak,punkty_1 Znak,Topic Heading 1 Znak"/>
    <w:basedOn w:val="Domylnaczcionkaakapitu"/>
    <w:link w:val="Nagwek1"/>
    <w:rsid w:val="00A27470"/>
    <w:rPr>
      <w:rFonts w:ascii="Arial Narrow" w:eastAsiaTheme="majorEastAsia" w:hAnsi="Arial Narrow" w:cstheme="majorBidi"/>
      <w:b/>
      <w:caps/>
      <w:color w:val="000000" w:themeColor="text1"/>
      <w:szCs w:val="32"/>
    </w:rPr>
  </w:style>
  <w:style w:type="character" w:customStyle="1" w:styleId="Nagwek2Znak">
    <w:name w:val="Nagłówek 2 Znak"/>
    <w:aliases w:val="Nagłówek 2_Pro-electro Znak,Znak Znak Znak1,Znak Znak Znak Znak,Znak Znak1,H2 Znak,Subhead A Znak,2 Znak,- 1 Znak,3 Znak,DCS_Nagłówek 2 Znak,Alt+2 Znak,Alt+3 Znak,Topic Heading Znak"/>
    <w:basedOn w:val="Domylnaczcionkaakapitu"/>
    <w:link w:val="Nagwek2"/>
    <w:rsid w:val="000E141B"/>
    <w:rPr>
      <w:rFonts w:ascii="Arial Narrow" w:eastAsiaTheme="majorEastAsia" w:hAnsi="Arial Narrow" w:cstheme="majorBidi"/>
      <w:b/>
      <w:sz w:val="20"/>
      <w:szCs w:val="26"/>
    </w:rPr>
  </w:style>
  <w:style w:type="character" w:customStyle="1" w:styleId="Nagwek3Znak">
    <w:name w:val="Nagłówek 3 Znak"/>
    <w:aliases w:val="Nagłówek 3_Pro-electro Znak,Podtytuł2 Znak,Heading 31 Znak,T 3 Znak, Znak Znak,- 1) Znak,2) Znak,3) Znak,DCS_Nagłówek 3 Znak,H3-Heading 3 Znak,l3.3 Znak,h3 Znak,l3 Znak,list 3 Znak,Naglówek 3 Znak,Topic Sub Heading Znak"/>
    <w:basedOn w:val="Domylnaczcionkaakapitu"/>
    <w:link w:val="Nagwek3"/>
    <w:rsid w:val="00EB3C1A"/>
    <w:rPr>
      <w:rFonts w:ascii="Arial Narrow" w:eastAsiaTheme="majorEastAsia" w:hAnsi="Arial Narrow" w:cstheme="majorBidi"/>
      <w:i/>
      <w:sz w:val="20"/>
      <w:szCs w:val="24"/>
    </w:rPr>
  </w:style>
  <w:style w:type="character" w:customStyle="1" w:styleId="Nagwek4Znak">
    <w:name w:val="Nagłówek 4 Znak"/>
    <w:aliases w:val="Nagłówek 4_Pro-electro Znak,Ad.1) Znak,Ad 2) Znak,DCS_Nagłówek 4 Znak"/>
    <w:basedOn w:val="Domylnaczcionkaakapitu"/>
    <w:link w:val="Nagwek4"/>
    <w:rsid w:val="00A27470"/>
    <w:rPr>
      <w:rFonts w:ascii="Arial Narrow" w:eastAsiaTheme="majorEastAsia" w:hAnsi="Arial Narrow" w:cstheme="majorBidi"/>
      <w:iCs/>
      <w:sz w:val="20"/>
    </w:rPr>
  </w:style>
  <w:style w:type="character" w:customStyle="1" w:styleId="Nagwek5Znak">
    <w:name w:val="Nagłówek 5 Znak"/>
    <w:aliases w:val="Nagłówek 5_Pro-electro Znak,- A Znak,B Znak,C Znak,DCS_Nagłówek 5 Znak"/>
    <w:basedOn w:val="Domylnaczcionkaakapitu"/>
    <w:link w:val="Nagwek5"/>
    <w:rsid w:val="00AA5177"/>
    <w:rPr>
      <w:rFonts w:ascii="Arial Narrow" w:eastAsiaTheme="majorEastAsia" w:hAnsi="Arial Narrow" w:cstheme="majorBidi"/>
      <w:sz w:val="20"/>
    </w:rPr>
  </w:style>
  <w:style w:type="character" w:customStyle="1" w:styleId="Nagwek6Znak">
    <w:name w:val="Nagłówek 6 Znak"/>
    <w:aliases w:val="- (a) Znak,(b) Znak"/>
    <w:basedOn w:val="Domylnaczcionkaakapitu"/>
    <w:link w:val="Nagwek6"/>
    <w:rsid w:val="000E141B"/>
    <w:rPr>
      <w:rFonts w:asciiTheme="majorHAnsi" w:eastAsiaTheme="majorEastAsia" w:hAnsiTheme="majorHAnsi" w:cstheme="majorBidi"/>
      <w:color w:val="1F4D78" w:themeColor="accent1" w:themeShade="7F"/>
      <w:sz w:val="20"/>
    </w:rPr>
  </w:style>
  <w:style w:type="character" w:customStyle="1" w:styleId="Nagwek7Znak">
    <w:name w:val="Nagłówek 7 Znak"/>
    <w:basedOn w:val="Domylnaczcionkaakapitu"/>
    <w:link w:val="Nagwek7"/>
    <w:rsid w:val="000E141B"/>
    <w:rPr>
      <w:rFonts w:asciiTheme="majorHAnsi" w:eastAsiaTheme="majorEastAsia" w:hAnsiTheme="majorHAnsi" w:cstheme="majorBidi"/>
      <w:i/>
      <w:iCs/>
      <w:color w:val="1F4D78" w:themeColor="accent1" w:themeShade="7F"/>
      <w:sz w:val="20"/>
    </w:rPr>
  </w:style>
  <w:style w:type="character" w:customStyle="1" w:styleId="Nagwek8Znak">
    <w:name w:val="Nagłówek 8 Znak"/>
    <w:basedOn w:val="Domylnaczcionkaakapitu"/>
    <w:link w:val="Nagwek8"/>
    <w:rsid w:val="000E141B"/>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rsid w:val="000E141B"/>
    <w:rPr>
      <w:rFonts w:asciiTheme="majorHAnsi" w:eastAsiaTheme="majorEastAsia" w:hAnsiTheme="majorHAnsi" w:cstheme="majorBidi"/>
      <w:i/>
      <w:iCs/>
      <w:color w:val="272727" w:themeColor="text1" w:themeTint="D8"/>
      <w:sz w:val="21"/>
      <w:szCs w:val="21"/>
    </w:rPr>
  </w:style>
  <w:style w:type="paragraph" w:styleId="Akapitzlist">
    <w:name w:val="List Paragraph"/>
    <w:aliases w:val="DCS_Akapit z listą"/>
    <w:basedOn w:val="Normalny"/>
    <w:link w:val="AkapitzlistZnak"/>
    <w:uiPriority w:val="34"/>
    <w:rsid w:val="000E141B"/>
    <w:pPr>
      <w:ind w:left="708"/>
      <w:jc w:val="left"/>
    </w:pPr>
    <w:rPr>
      <w:rFonts w:ascii="Times New Roman" w:eastAsia="Times New Roman" w:hAnsi="Times New Roman" w:cs="Times New Roman"/>
      <w:sz w:val="28"/>
      <w:szCs w:val="20"/>
      <w:lang w:eastAsia="pl-PL"/>
    </w:rPr>
  </w:style>
  <w:style w:type="character" w:customStyle="1" w:styleId="AkapitzlistZnak">
    <w:name w:val="Akapit z listą Znak"/>
    <w:aliases w:val="DCS_Akapit z listą Znak"/>
    <w:link w:val="Akapitzlist"/>
    <w:uiPriority w:val="34"/>
    <w:rsid w:val="00971789"/>
    <w:rPr>
      <w:rFonts w:ascii="Times New Roman" w:eastAsia="Times New Roman" w:hAnsi="Times New Roman" w:cs="Times New Roman"/>
      <w:sz w:val="28"/>
      <w:szCs w:val="20"/>
      <w:lang w:eastAsia="pl-PL"/>
    </w:rPr>
  </w:style>
  <w:style w:type="paragraph" w:styleId="Tekstdymka">
    <w:name w:val="Balloon Text"/>
    <w:basedOn w:val="Normalny"/>
    <w:link w:val="TekstdymkaZnak"/>
    <w:unhideWhenUsed/>
    <w:rsid w:val="000E141B"/>
    <w:rPr>
      <w:rFonts w:ascii="Segoe UI" w:hAnsi="Segoe UI" w:cs="Segoe UI"/>
      <w:sz w:val="18"/>
      <w:szCs w:val="18"/>
    </w:rPr>
  </w:style>
  <w:style w:type="character" w:customStyle="1" w:styleId="TekstdymkaZnak">
    <w:name w:val="Tekst dymka Znak"/>
    <w:basedOn w:val="Domylnaczcionkaakapitu"/>
    <w:link w:val="Tekstdymka"/>
    <w:rsid w:val="000E141B"/>
    <w:rPr>
      <w:rFonts w:ascii="Segoe UI" w:hAnsi="Segoe UI" w:cs="Segoe UI"/>
      <w:sz w:val="18"/>
      <w:szCs w:val="18"/>
    </w:rPr>
  </w:style>
  <w:style w:type="character" w:styleId="Wyrnienieintensywne">
    <w:name w:val="Intense Emphasis"/>
    <w:aliases w:val="DCS_Wyróżnienie intensywne"/>
    <w:basedOn w:val="Domylnaczcionkaakapitu"/>
    <w:uiPriority w:val="21"/>
    <w:rsid w:val="000E141B"/>
    <w:rPr>
      <w:rFonts w:ascii="Arial Narrow" w:hAnsi="Arial Narrow"/>
      <w:i/>
      <w:iCs/>
      <w:color w:val="auto"/>
    </w:rPr>
  </w:style>
  <w:style w:type="paragraph" w:styleId="Bezodstpw">
    <w:name w:val="No Spacing"/>
    <w:aliases w:val="DCS_Bez odstępów"/>
    <w:link w:val="BezodstpwZnak"/>
    <w:uiPriority w:val="1"/>
    <w:rsid w:val="000E141B"/>
    <w:pPr>
      <w:spacing w:after="0" w:line="240" w:lineRule="auto"/>
      <w:ind w:left="227"/>
      <w:jc w:val="both"/>
    </w:pPr>
    <w:rPr>
      <w:rFonts w:ascii="Arial Narrow" w:hAnsi="Arial Narrow"/>
      <w:sz w:val="16"/>
    </w:rPr>
  </w:style>
  <w:style w:type="character" w:customStyle="1" w:styleId="BezodstpwZnak">
    <w:name w:val="Bez odstępów Znak"/>
    <w:aliases w:val="DCS_Bez odstępów Znak"/>
    <w:link w:val="Bezodstpw"/>
    <w:uiPriority w:val="1"/>
    <w:locked/>
    <w:rsid w:val="00006EF3"/>
    <w:rPr>
      <w:rFonts w:ascii="Arial Narrow" w:hAnsi="Arial Narrow"/>
      <w:sz w:val="16"/>
    </w:rPr>
  </w:style>
  <w:style w:type="paragraph" w:styleId="Tytu">
    <w:name w:val="Title"/>
    <w:aliases w:val="DCS_Tytuł"/>
    <w:basedOn w:val="Normalny"/>
    <w:next w:val="Normalny"/>
    <w:link w:val="TytuZnak"/>
    <w:rsid w:val="000E141B"/>
    <w:pPr>
      <w:contextualSpacing/>
    </w:pPr>
    <w:rPr>
      <w:rFonts w:eastAsiaTheme="majorEastAsia" w:cstheme="majorBidi"/>
      <w:spacing w:val="-10"/>
      <w:kern w:val="28"/>
      <w:sz w:val="56"/>
      <w:szCs w:val="56"/>
    </w:rPr>
  </w:style>
  <w:style w:type="character" w:customStyle="1" w:styleId="TytuZnak">
    <w:name w:val="Tytuł Znak"/>
    <w:aliases w:val="DCS_Tytuł Znak"/>
    <w:basedOn w:val="Domylnaczcionkaakapitu"/>
    <w:link w:val="Tytu"/>
    <w:uiPriority w:val="10"/>
    <w:rsid w:val="000E141B"/>
    <w:rPr>
      <w:rFonts w:ascii="Arial Narrow" w:eastAsiaTheme="majorEastAsia" w:hAnsi="Arial Narrow" w:cstheme="majorBidi"/>
      <w:spacing w:val="-10"/>
      <w:kern w:val="28"/>
      <w:sz w:val="56"/>
      <w:szCs w:val="56"/>
    </w:rPr>
  </w:style>
  <w:style w:type="paragraph" w:styleId="Podtytu">
    <w:name w:val="Subtitle"/>
    <w:aliases w:val="DCS_Podtytuł"/>
    <w:basedOn w:val="Normalny"/>
    <w:next w:val="Normalny"/>
    <w:link w:val="PodtytuZnak"/>
    <w:uiPriority w:val="11"/>
    <w:rsid w:val="00260E68"/>
    <w:pPr>
      <w:numPr>
        <w:ilvl w:val="1"/>
      </w:numPr>
      <w:spacing w:after="100"/>
      <w:ind w:left="227" w:firstLine="284"/>
      <w:jc w:val="center"/>
    </w:pPr>
    <w:rPr>
      <w:rFonts w:eastAsiaTheme="minorEastAsia"/>
      <w:b/>
      <w:spacing w:val="15"/>
      <w:sz w:val="28"/>
    </w:rPr>
  </w:style>
  <w:style w:type="character" w:customStyle="1" w:styleId="PodtytuZnak">
    <w:name w:val="Podtytuł Znak"/>
    <w:aliases w:val="DCS_Podtytuł Znak"/>
    <w:basedOn w:val="Domylnaczcionkaakapitu"/>
    <w:link w:val="Podtytu"/>
    <w:uiPriority w:val="11"/>
    <w:rsid w:val="00260E68"/>
    <w:rPr>
      <w:rFonts w:ascii="Arial Narrow" w:eastAsiaTheme="minorEastAsia" w:hAnsi="Arial Narrow"/>
      <w:b/>
      <w:spacing w:val="15"/>
      <w:sz w:val="28"/>
    </w:rPr>
  </w:style>
  <w:style w:type="paragraph" w:styleId="Cytatintensywny">
    <w:name w:val="Intense Quote"/>
    <w:aliases w:val="DCS_Cytat intensywny"/>
    <w:basedOn w:val="Normalny"/>
    <w:next w:val="Normalny"/>
    <w:link w:val="CytatintensywnyZnak"/>
    <w:uiPriority w:val="30"/>
    <w:rsid w:val="000E141B"/>
    <w:pPr>
      <w:pBdr>
        <w:top w:val="single" w:sz="4" w:space="10" w:color="auto"/>
        <w:bottom w:val="single" w:sz="4" w:space="10" w:color="auto"/>
      </w:pBdr>
      <w:spacing w:before="360" w:after="360"/>
      <w:ind w:left="864" w:right="864"/>
      <w:jc w:val="center"/>
    </w:pPr>
    <w:rPr>
      <w:i/>
      <w:iCs/>
    </w:rPr>
  </w:style>
  <w:style w:type="character" w:customStyle="1" w:styleId="CytatintensywnyZnak">
    <w:name w:val="Cytat intensywny Znak"/>
    <w:aliases w:val="DCS_Cytat intensywny Znak"/>
    <w:basedOn w:val="Domylnaczcionkaakapitu"/>
    <w:link w:val="Cytatintensywny"/>
    <w:uiPriority w:val="30"/>
    <w:rsid w:val="000E141B"/>
    <w:rPr>
      <w:rFonts w:ascii="Arial Narrow" w:hAnsi="Arial Narrow"/>
      <w:i/>
      <w:iCs/>
      <w:sz w:val="16"/>
    </w:rPr>
  </w:style>
  <w:style w:type="character" w:styleId="Odwoanieintensywne">
    <w:name w:val="Intense Reference"/>
    <w:aliases w:val="DCS_Odwołanie intensywne"/>
    <w:basedOn w:val="Domylnaczcionkaakapitu"/>
    <w:uiPriority w:val="32"/>
    <w:rsid w:val="000E141B"/>
    <w:rPr>
      <w:b/>
      <w:bCs/>
      <w:smallCaps/>
      <w:color w:val="auto"/>
      <w:spacing w:val="5"/>
    </w:rPr>
  </w:style>
  <w:style w:type="paragraph" w:customStyle="1" w:styleId="DCSNORMALNYNOTKA">
    <w:name w:val="DCS_NORMALNY_NOTKA"/>
    <w:basedOn w:val="Normalny"/>
    <w:link w:val="DCSNORMALNYNOTKAZnak"/>
    <w:rsid w:val="000E141B"/>
    <w:rPr>
      <w:sz w:val="16"/>
    </w:rPr>
  </w:style>
  <w:style w:type="character" w:customStyle="1" w:styleId="DCSNORMALNYNOTKAZnak">
    <w:name w:val="DCS_NORMALNY_NOTKA Znak"/>
    <w:basedOn w:val="Domylnaczcionkaakapitu"/>
    <w:link w:val="DCSNORMALNYNOTKA"/>
    <w:rsid w:val="000E141B"/>
    <w:rPr>
      <w:rFonts w:ascii="Arial Narrow" w:hAnsi="Arial Narrow"/>
      <w:sz w:val="16"/>
    </w:rPr>
  </w:style>
  <w:style w:type="paragraph" w:styleId="Nagwek">
    <w:name w:val="header"/>
    <w:aliases w:val="DCS_Nagłówek,Nagłówek tabeli,Nagłówek strony"/>
    <w:basedOn w:val="Normalny"/>
    <w:link w:val="NagwekZnak"/>
    <w:unhideWhenUsed/>
    <w:rsid w:val="00AA5177"/>
    <w:pPr>
      <w:tabs>
        <w:tab w:val="center" w:pos="4536"/>
        <w:tab w:val="right" w:pos="9072"/>
      </w:tabs>
    </w:pPr>
  </w:style>
  <w:style w:type="character" w:customStyle="1" w:styleId="NagwekZnak">
    <w:name w:val="Nagłówek Znak"/>
    <w:aliases w:val="DCS_Nagłówek Znak,Nagłówek tabeli Znak,Nagłówek strony Znak"/>
    <w:basedOn w:val="Domylnaczcionkaakapitu"/>
    <w:link w:val="Nagwek"/>
    <w:uiPriority w:val="99"/>
    <w:rsid w:val="00AA5177"/>
    <w:rPr>
      <w:rFonts w:ascii="Arial Narrow" w:hAnsi="Arial Narrow"/>
      <w:sz w:val="20"/>
    </w:rPr>
  </w:style>
  <w:style w:type="paragraph" w:styleId="Stopka">
    <w:name w:val="footer"/>
    <w:aliases w:val="DCS_Stopka"/>
    <w:basedOn w:val="Normalny"/>
    <w:link w:val="StopkaZnak"/>
    <w:uiPriority w:val="99"/>
    <w:unhideWhenUsed/>
    <w:rsid w:val="00AA5177"/>
    <w:pPr>
      <w:tabs>
        <w:tab w:val="center" w:pos="4536"/>
        <w:tab w:val="right" w:pos="9072"/>
      </w:tabs>
    </w:pPr>
  </w:style>
  <w:style w:type="character" w:customStyle="1" w:styleId="StopkaZnak">
    <w:name w:val="Stopka Znak"/>
    <w:aliases w:val="DCS_Stopka Znak"/>
    <w:basedOn w:val="Domylnaczcionkaakapitu"/>
    <w:link w:val="Stopka"/>
    <w:uiPriority w:val="99"/>
    <w:rsid w:val="00AA5177"/>
    <w:rPr>
      <w:rFonts w:ascii="Arial Narrow" w:hAnsi="Arial Narrow"/>
      <w:sz w:val="20"/>
    </w:rPr>
  </w:style>
  <w:style w:type="paragraph" w:styleId="Spistreci2">
    <w:name w:val="toc 2"/>
    <w:aliases w:val="DCS_Spis treści 2"/>
    <w:basedOn w:val="Normalny"/>
    <w:next w:val="Normalny"/>
    <w:autoRedefine/>
    <w:uiPriority w:val="39"/>
    <w:unhideWhenUsed/>
    <w:rsid w:val="00490B9A"/>
    <w:pPr>
      <w:tabs>
        <w:tab w:val="left" w:pos="880"/>
        <w:tab w:val="right" w:leader="dot" w:pos="9498"/>
      </w:tabs>
      <w:spacing w:line="264" w:lineRule="auto"/>
      <w:ind w:left="198"/>
    </w:pPr>
    <w:rPr>
      <w:smallCaps/>
    </w:rPr>
  </w:style>
  <w:style w:type="paragraph" w:styleId="Spistreci1">
    <w:name w:val="toc 1"/>
    <w:aliases w:val="DCS_Spis treści 1"/>
    <w:basedOn w:val="Normalny"/>
    <w:next w:val="Normalny"/>
    <w:autoRedefine/>
    <w:uiPriority w:val="39"/>
    <w:unhideWhenUsed/>
    <w:rsid w:val="00490B9A"/>
    <w:pPr>
      <w:tabs>
        <w:tab w:val="left" w:pos="403"/>
        <w:tab w:val="right" w:leader="dot" w:pos="9486"/>
      </w:tabs>
      <w:spacing w:after="120" w:line="264" w:lineRule="auto"/>
      <w:ind w:left="0"/>
    </w:pPr>
    <w:rPr>
      <w:b/>
      <w:smallCaps/>
    </w:rPr>
  </w:style>
  <w:style w:type="paragraph" w:styleId="Spistreci3">
    <w:name w:val="toc 3"/>
    <w:aliases w:val="DCS_Spis treści 3"/>
    <w:basedOn w:val="Normalny"/>
    <w:next w:val="Normalny"/>
    <w:autoRedefine/>
    <w:uiPriority w:val="39"/>
    <w:unhideWhenUsed/>
    <w:rsid w:val="00490B9A"/>
    <w:pPr>
      <w:tabs>
        <w:tab w:val="left" w:pos="1320"/>
        <w:tab w:val="right" w:leader="dot" w:pos="9498"/>
      </w:tabs>
      <w:spacing w:line="264" w:lineRule="auto"/>
      <w:ind w:left="403" w:right="-2"/>
    </w:pPr>
    <w:rPr>
      <w:smallCaps/>
    </w:rPr>
  </w:style>
  <w:style w:type="character" w:styleId="Hipercze">
    <w:name w:val="Hyperlink"/>
    <w:aliases w:val="DCS_Hiperłącze"/>
    <w:basedOn w:val="Domylnaczcionkaakapitu"/>
    <w:uiPriority w:val="99"/>
    <w:unhideWhenUsed/>
    <w:rsid w:val="00AA5177"/>
    <w:rPr>
      <w:color w:val="0563C1" w:themeColor="hyperlink"/>
      <w:u w:val="single"/>
    </w:rPr>
  </w:style>
  <w:style w:type="table" w:styleId="Tabela-Siatka">
    <w:name w:val="Table Grid"/>
    <w:basedOn w:val="Standardowy"/>
    <w:uiPriority w:val="39"/>
    <w:rsid w:val="001F5D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aliases w:val="DCS_Spis treści 4"/>
    <w:basedOn w:val="Normalny"/>
    <w:next w:val="Normalny"/>
    <w:autoRedefine/>
    <w:uiPriority w:val="39"/>
    <w:unhideWhenUsed/>
    <w:rsid w:val="00AA5177"/>
    <w:pPr>
      <w:spacing w:line="264" w:lineRule="auto"/>
      <w:ind w:left="601"/>
    </w:pPr>
    <w:rPr>
      <w:smallCaps/>
    </w:rPr>
  </w:style>
  <w:style w:type="paragraph" w:customStyle="1" w:styleId="DCSP1-TYTU">
    <w:name w:val="DCS_P1-TYTUŁ"/>
    <w:basedOn w:val="Podtytu"/>
    <w:link w:val="DCSP1-TYTUZnak"/>
    <w:rsid w:val="001F5DF6"/>
    <w:pPr>
      <w:spacing w:before="80" w:after="80"/>
    </w:pPr>
    <w:rPr>
      <w:rFonts w:ascii="Arial" w:hAnsi="Arial"/>
      <w:sz w:val="40"/>
    </w:rPr>
  </w:style>
  <w:style w:type="character" w:customStyle="1" w:styleId="DCSP1-TYTUZnak">
    <w:name w:val="DCS_P1-TYTUŁ Znak"/>
    <w:basedOn w:val="PodtytuZnak"/>
    <w:link w:val="DCSP1-TYTU"/>
    <w:rsid w:val="001F5DF6"/>
    <w:rPr>
      <w:rFonts w:ascii="Arial" w:eastAsiaTheme="minorEastAsia" w:hAnsi="Arial"/>
      <w:b/>
      <w:spacing w:val="15"/>
      <w:sz w:val="40"/>
    </w:rPr>
  </w:style>
  <w:style w:type="paragraph" w:customStyle="1" w:styleId="DCSP1-LEGENDA">
    <w:name w:val="DCS_P1-LEGENDA"/>
    <w:basedOn w:val="Normalny"/>
    <w:link w:val="DCSP1-LEGENDAZnak"/>
    <w:rsid w:val="001A0E50"/>
    <w:pPr>
      <w:ind w:left="0"/>
      <w:jc w:val="left"/>
    </w:pPr>
    <w:rPr>
      <w:rFonts w:ascii="Arial" w:hAnsi="Arial"/>
      <w:sz w:val="16"/>
    </w:rPr>
  </w:style>
  <w:style w:type="character" w:customStyle="1" w:styleId="DCSP1-LEGENDAZnak">
    <w:name w:val="DCS_P1-LEGENDA Znak"/>
    <w:basedOn w:val="Domylnaczcionkaakapitu"/>
    <w:link w:val="DCSP1-LEGENDA"/>
    <w:rsid w:val="001A0E50"/>
    <w:rPr>
      <w:rFonts w:ascii="Arial" w:hAnsi="Arial"/>
      <w:sz w:val="16"/>
    </w:rPr>
  </w:style>
  <w:style w:type="paragraph" w:customStyle="1" w:styleId="DCSP1-PODTYTUL">
    <w:name w:val="DCS_P1-PODTYTUL"/>
    <w:basedOn w:val="DCSP1-TYTU"/>
    <w:link w:val="DCSP1-PODTYTULZnak"/>
    <w:rsid w:val="001A6213"/>
    <w:rPr>
      <w:sz w:val="32"/>
    </w:rPr>
  </w:style>
  <w:style w:type="character" w:customStyle="1" w:styleId="DCSP1-PODTYTULZnak">
    <w:name w:val="DCS_P1-PODTYTUL Znak"/>
    <w:basedOn w:val="DCSP1-TYTUZnak"/>
    <w:link w:val="DCSP1-PODTYTUL"/>
    <w:rsid w:val="001A6213"/>
    <w:rPr>
      <w:rFonts w:ascii="Arial" w:eastAsiaTheme="minorEastAsia" w:hAnsi="Arial"/>
      <w:b/>
      <w:spacing w:val="15"/>
      <w:sz w:val="32"/>
    </w:rPr>
  </w:style>
  <w:style w:type="paragraph" w:customStyle="1" w:styleId="DCSP1-NAZWAINWESTYCJI">
    <w:name w:val="DCS_P1-NAZWA INWESTYCJI"/>
    <w:basedOn w:val="Normalny"/>
    <w:link w:val="DCSP1-NAZWAINWESTYCJIZnak"/>
    <w:rsid w:val="001A0E50"/>
    <w:pPr>
      <w:spacing w:before="40" w:after="40" w:line="259" w:lineRule="auto"/>
      <w:ind w:left="0"/>
      <w:jc w:val="left"/>
    </w:pPr>
    <w:rPr>
      <w:rFonts w:ascii="Arial" w:hAnsi="Arial"/>
      <w:b/>
      <w:sz w:val="24"/>
    </w:rPr>
  </w:style>
  <w:style w:type="character" w:customStyle="1" w:styleId="DCSP1-NAZWAINWESTYCJIZnak">
    <w:name w:val="DCS_P1-NAZWA INWESTYCJI Znak"/>
    <w:basedOn w:val="Domylnaczcionkaakapitu"/>
    <w:link w:val="DCSP1-NAZWAINWESTYCJI"/>
    <w:rsid w:val="001A0E50"/>
    <w:rPr>
      <w:rFonts w:ascii="Arial" w:hAnsi="Arial"/>
      <w:b/>
      <w:sz w:val="24"/>
    </w:rPr>
  </w:style>
  <w:style w:type="paragraph" w:customStyle="1" w:styleId="DCSP1-WARTOSCINORMAL">
    <w:name w:val="DCS_P1-WARTOSCI_NORMAL"/>
    <w:basedOn w:val="Normalny"/>
    <w:link w:val="DCSP1-WARTOSCINORMALZnak"/>
    <w:rsid w:val="00C40358"/>
    <w:pPr>
      <w:ind w:left="0"/>
    </w:pPr>
    <w:rPr>
      <w:rFonts w:ascii="Arial" w:hAnsi="Arial"/>
      <w:b/>
      <w:sz w:val="22"/>
    </w:rPr>
  </w:style>
  <w:style w:type="character" w:customStyle="1" w:styleId="DCSP1-WARTOSCINORMALZnak">
    <w:name w:val="DCS_P1-WARTOSCI_NORMAL Znak"/>
    <w:basedOn w:val="Domylnaczcionkaakapitu"/>
    <w:link w:val="DCSP1-WARTOSCINORMAL"/>
    <w:rsid w:val="00C40358"/>
    <w:rPr>
      <w:rFonts w:ascii="Arial" w:hAnsi="Arial"/>
      <w:b/>
    </w:rPr>
  </w:style>
  <w:style w:type="character" w:styleId="Pogrubienie">
    <w:name w:val="Strong"/>
    <w:aliases w:val="Pogrubienie_Pro-electro"/>
    <w:basedOn w:val="Domylnaczcionkaakapitu"/>
    <w:rsid w:val="0072558A"/>
    <w:rPr>
      <w:b/>
      <w:bCs/>
    </w:rPr>
  </w:style>
  <w:style w:type="paragraph" w:customStyle="1" w:styleId="DCSP1-PROJEKTANCI">
    <w:name w:val="DCS_P1-PROJEKTANCI"/>
    <w:basedOn w:val="DCSP1-LEGENDA"/>
    <w:link w:val="DCSP1-PROJEKTANCIZnak"/>
    <w:rsid w:val="001A0E50"/>
    <w:rPr>
      <w:b/>
      <w:sz w:val="20"/>
    </w:rPr>
  </w:style>
  <w:style w:type="character" w:customStyle="1" w:styleId="DCSP1-PROJEKTANCIZnak">
    <w:name w:val="DCS_P1-PROJEKTANCI Znak"/>
    <w:basedOn w:val="DCSP1-LEGENDAZnak"/>
    <w:link w:val="DCSP1-PROJEKTANCI"/>
    <w:rsid w:val="001A0E50"/>
    <w:rPr>
      <w:rFonts w:ascii="Arial" w:hAnsi="Arial"/>
      <w:b/>
      <w:sz w:val="20"/>
    </w:rPr>
  </w:style>
  <w:style w:type="paragraph" w:customStyle="1" w:styleId="DCSP1-UPRAWNIENIA">
    <w:name w:val="DCS_P1-UPRAWNIENIA"/>
    <w:basedOn w:val="DCSP1-PROJEKTANCI"/>
    <w:link w:val="DCSP1-UPRAWNIENIAZnak"/>
    <w:rsid w:val="001A0E50"/>
    <w:rPr>
      <w:b w:val="0"/>
      <w:i/>
      <w:sz w:val="16"/>
    </w:rPr>
  </w:style>
  <w:style w:type="character" w:customStyle="1" w:styleId="DCSP1-UPRAWNIENIAZnak">
    <w:name w:val="DCS_P1-UPRAWNIENIA Znak"/>
    <w:basedOn w:val="DCSP1-PROJEKTANCIZnak"/>
    <w:link w:val="DCSP1-UPRAWNIENIA"/>
    <w:rsid w:val="001A0E50"/>
    <w:rPr>
      <w:rFonts w:ascii="Arial" w:hAnsi="Arial"/>
      <w:b w:val="0"/>
      <w:i/>
      <w:sz w:val="16"/>
    </w:rPr>
  </w:style>
  <w:style w:type="character" w:styleId="Wyrnieniedelikatne">
    <w:name w:val="Subtle Emphasis"/>
    <w:aliases w:val="DCS_Wyróżnienie delikatne"/>
    <w:basedOn w:val="Domylnaczcionkaakapitu"/>
    <w:uiPriority w:val="19"/>
    <w:rsid w:val="00EC6295"/>
    <w:rPr>
      <w:i/>
      <w:iCs/>
      <w:color w:val="404040" w:themeColor="text1" w:themeTint="BF"/>
    </w:rPr>
  </w:style>
  <w:style w:type="paragraph" w:styleId="Cytat">
    <w:name w:val="Quote"/>
    <w:aliases w:val="DCS_Cytat"/>
    <w:basedOn w:val="Normalny"/>
    <w:next w:val="Normalny"/>
    <w:link w:val="CytatZnak"/>
    <w:uiPriority w:val="29"/>
    <w:rsid w:val="00EC6295"/>
    <w:pPr>
      <w:spacing w:before="200"/>
      <w:ind w:left="864" w:right="864"/>
      <w:jc w:val="center"/>
    </w:pPr>
    <w:rPr>
      <w:i/>
      <w:iCs/>
      <w:color w:val="404040" w:themeColor="text1" w:themeTint="BF"/>
    </w:rPr>
  </w:style>
  <w:style w:type="character" w:customStyle="1" w:styleId="CytatZnak">
    <w:name w:val="Cytat Znak"/>
    <w:aliases w:val="DCS_Cytat Znak"/>
    <w:basedOn w:val="Domylnaczcionkaakapitu"/>
    <w:link w:val="Cytat"/>
    <w:uiPriority w:val="29"/>
    <w:rsid w:val="00EC6295"/>
    <w:rPr>
      <w:rFonts w:ascii="Arial Narrow" w:hAnsi="Arial Narrow"/>
      <w:i/>
      <w:iCs/>
      <w:color w:val="404040" w:themeColor="text1" w:themeTint="BF"/>
      <w:sz w:val="20"/>
    </w:rPr>
  </w:style>
  <w:style w:type="character" w:styleId="Odwoaniedelikatne">
    <w:name w:val="Subtle Reference"/>
    <w:aliases w:val="DCS_Odwołanie delikatne"/>
    <w:basedOn w:val="Domylnaczcionkaakapitu"/>
    <w:uiPriority w:val="31"/>
    <w:rsid w:val="00EC6295"/>
    <w:rPr>
      <w:smallCaps/>
      <w:color w:val="5A5A5A" w:themeColor="text1" w:themeTint="A5"/>
    </w:rPr>
  </w:style>
  <w:style w:type="character" w:styleId="Tytuksiki">
    <w:name w:val="Book Title"/>
    <w:aliases w:val="DCS_Tytuł książki"/>
    <w:basedOn w:val="Domylnaczcionkaakapitu"/>
    <w:uiPriority w:val="33"/>
    <w:rsid w:val="00EC6295"/>
    <w:rPr>
      <w:b/>
      <w:bCs/>
      <w:i/>
      <w:iCs/>
      <w:spacing w:val="5"/>
    </w:rPr>
  </w:style>
  <w:style w:type="character" w:styleId="Uwydatnienie">
    <w:name w:val="Emphasis"/>
    <w:aliases w:val="DCS_Uwydatnienie"/>
    <w:basedOn w:val="Domylnaczcionkaakapitu"/>
    <w:uiPriority w:val="20"/>
    <w:rsid w:val="00EC6295"/>
    <w:rPr>
      <w:i/>
      <w:iCs/>
    </w:rPr>
  </w:style>
  <w:style w:type="paragraph" w:customStyle="1" w:styleId="DCSNLEGENDA">
    <w:name w:val="DCS_N_LEGENDA"/>
    <w:basedOn w:val="DCSP1-LEGENDA"/>
    <w:link w:val="DCSNLEGENDAZnak"/>
    <w:rsid w:val="00EF36EC"/>
    <w:rPr>
      <w:rFonts w:ascii="Arial Narrow" w:hAnsi="Arial Narrow"/>
      <w:sz w:val="14"/>
    </w:rPr>
  </w:style>
  <w:style w:type="character" w:customStyle="1" w:styleId="DCSNLEGENDAZnak">
    <w:name w:val="DCS_N_LEGENDA Znak"/>
    <w:basedOn w:val="DCSP1-LEGENDAZnak"/>
    <w:link w:val="DCSNLEGENDA"/>
    <w:rsid w:val="00EF36EC"/>
    <w:rPr>
      <w:rFonts w:ascii="Arial Narrow" w:hAnsi="Arial Narrow"/>
      <w:i w:val="0"/>
      <w:sz w:val="14"/>
    </w:rPr>
  </w:style>
  <w:style w:type="paragraph" w:customStyle="1" w:styleId="DCSNNORMAL">
    <w:name w:val="DCS_N_NORMAL"/>
    <w:basedOn w:val="Nagwek"/>
    <w:link w:val="DCSNNORMALZnak"/>
    <w:rsid w:val="00DA61AE"/>
    <w:pPr>
      <w:spacing w:before="40"/>
      <w:ind w:left="0"/>
      <w:jc w:val="center"/>
    </w:pPr>
    <w:rPr>
      <w:b/>
      <w:sz w:val="18"/>
    </w:rPr>
  </w:style>
  <w:style w:type="character" w:customStyle="1" w:styleId="DCSNNORMALZnak">
    <w:name w:val="DCS_N_NORMAL Znak"/>
    <w:basedOn w:val="NagwekZnak"/>
    <w:link w:val="DCSNNORMAL"/>
    <w:rsid w:val="00DA61AE"/>
    <w:rPr>
      <w:rFonts w:ascii="Arial Narrow" w:hAnsi="Arial Narrow"/>
      <w:b/>
      <w:sz w:val="18"/>
    </w:rPr>
  </w:style>
  <w:style w:type="paragraph" w:customStyle="1" w:styleId="DCSPodstawowy">
    <w:name w:val="DCS_Podstawowy"/>
    <w:basedOn w:val="Normalny"/>
    <w:link w:val="DCSPodstawowyZnak"/>
    <w:rsid w:val="00AC2C92"/>
    <w:pPr>
      <w:ind w:left="0"/>
    </w:pPr>
    <w:rPr>
      <w:rFonts w:eastAsia="Times New Roman" w:cs="Arial"/>
      <w:sz w:val="18"/>
      <w:szCs w:val="18"/>
      <w:lang w:eastAsia="pl-PL"/>
    </w:rPr>
  </w:style>
  <w:style w:type="character" w:customStyle="1" w:styleId="DCSPodstawowyZnak">
    <w:name w:val="DCS_Podstawowy Znak"/>
    <w:link w:val="DCSPodstawowy"/>
    <w:rsid w:val="00AC2C92"/>
    <w:rPr>
      <w:rFonts w:ascii="Arial Narrow" w:eastAsia="Times New Roman" w:hAnsi="Arial Narrow" w:cs="Arial"/>
      <w:sz w:val="18"/>
      <w:szCs w:val="18"/>
      <w:lang w:eastAsia="pl-PL"/>
    </w:rPr>
  </w:style>
  <w:style w:type="paragraph" w:customStyle="1" w:styleId="DCSSPISBRANZA">
    <w:name w:val="DCS_SPIS_BRANZA"/>
    <w:basedOn w:val="Normalny"/>
    <w:link w:val="DCSSPISBRANZAZnak"/>
    <w:rsid w:val="00260E68"/>
    <w:pPr>
      <w:spacing w:before="240" w:after="240"/>
    </w:pPr>
    <w:rPr>
      <w:b/>
      <w:sz w:val="24"/>
      <w:u w:val="single"/>
    </w:rPr>
  </w:style>
  <w:style w:type="character" w:customStyle="1" w:styleId="DCSSPISBRANZAZnak">
    <w:name w:val="DCS_SPIS_BRANZA Znak"/>
    <w:basedOn w:val="Domylnaczcionkaakapitu"/>
    <w:link w:val="DCSSPISBRANZA"/>
    <w:rsid w:val="00260E68"/>
    <w:rPr>
      <w:rFonts w:ascii="Arial Narrow" w:hAnsi="Arial Narrow"/>
      <w:b/>
      <w:sz w:val="24"/>
      <w:u w:val="single"/>
    </w:rPr>
  </w:style>
  <w:style w:type="paragraph" w:customStyle="1" w:styleId="DCSSPISTOM">
    <w:name w:val="DCS_SPIS_TOM"/>
    <w:basedOn w:val="Normalny"/>
    <w:link w:val="DCSSPISTOMZnak"/>
    <w:rsid w:val="00EB3281"/>
    <w:pPr>
      <w:spacing w:after="120"/>
      <w:ind w:left="851"/>
    </w:pPr>
    <w:rPr>
      <w:sz w:val="24"/>
    </w:rPr>
  </w:style>
  <w:style w:type="character" w:customStyle="1" w:styleId="DCSSPISTOMZnak">
    <w:name w:val="DCS_SPIS_TOM Znak"/>
    <w:basedOn w:val="Domylnaczcionkaakapitu"/>
    <w:link w:val="DCSSPISTOM"/>
    <w:rsid w:val="00EB3281"/>
    <w:rPr>
      <w:rFonts w:ascii="Arial Narrow" w:hAnsi="Arial Narrow"/>
      <w:sz w:val="24"/>
    </w:rPr>
  </w:style>
  <w:style w:type="paragraph" w:customStyle="1" w:styleId="DCSSPISPODBRANZA">
    <w:name w:val="DCS_SPIS_PODBRANZA"/>
    <w:basedOn w:val="Normalny"/>
    <w:link w:val="DCSSPISPODBRANZAZnak"/>
    <w:rsid w:val="00EB3281"/>
    <w:pPr>
      <w:spacing w:after="120"/>
      <w:ind w:left="1134"/>
    </w:pPr>
    <w:rPr>
      <w:sz w:val="24"/>
    </w:rPr>
  </w:style>
  <w:style w:type="character" w:customStyle="1" w:styleId="DCSSPISPODBRANZAZnak">
    <w:name w:val="DCS_SPIS_PODBRANZA Znak"/>
    <w:basedOn w:val="Domylnaczcionkaakapitu"/>
    <w:link w:val="DCSSPISPODBRANZA"/>
    <w:rsid w:val="00EB3281"/>
    <w:rPr>
      <w:rFonts w:ascii="Arial Narrow" w:hAnsi="Arial Narrow"/>
      <w:sz w:val="24"/>
    </w:rPr>
  </w:style>
  <w:style w:type="paragraph" w:styleId="Tekstpodstawowy">
    <w:name w:val="Body Text"/>
    <w:basedOn w:val="Normalny"/>
    <w:link w:val="TekstpodstawowyZnak"/>
    <w:rsid w:val="00724629"/>
    <w:pPr>
      <w:suppressAutoHyphens/>
      <w:spacing w:before="120" w:after="120"/>
      <w:ind w:left="0"/>
      <w:jc w:val="left"/>
    </w:pPr>
    <w:rPr>
      <w:rFonts w:ascii="Arial" w:eastAsia="Times New Roman" w:hAnsi="Arial" w:cs="Arial"/>
      <w:sz w:val="18"/>
      <w:szCs w:val="18"/>
      <w:lang w:eastAsia="ar-SA"/>
    </w:rPr>
  </w:style>
  <w:style w:type="character" w:customStyle="1" w:styleId="TekstpodstawowyZnak">
    <w:name w:val="Tekst podstawowy Znak"/>
    <w:basedOn w:val="Domylnaczcionkaakapitu"/>
    <w:link w:val="Tekstpodstawowy"/>
    <w:rsid w:val="00724629"/>
    <w:rPr>
      <w:rFonts w:ascii="Arial" w:eastAsia="Times New Roman" w:hAnsi="Arial" w:cs="Arial"/>
      <w:sz w:val="18"/>
      <w:szCs w:val="18"/>
      <w:lang w:eastAsia="ar-SA"/>
    </w:rPr>
  </w:style>
  <w:style w:type="paragraph" w:customStyle="1" w:styleId="Podstawowy">
    <w:name w:val="Podstawowy"/>
    <w:basedOn w:val="Normalny"/>
    <w:link w:val="PodstawowyZnak"/>
    <w:rsid w:val="0098152B"/>
    <w:pPr>
      <w:spacing w:before="120"/>
      <w:ind w:left="0"/>
    </w:pPr>
    <w:rPr>
      <w:rFonts w:ascii="Arial" w:eastAsia="Times New Roman" w:hAnsi="Arial" w:cs="Arial"/>
      <w:sz w:val="18"/>
      <w:szCs w:val="18"/>
      <w:lang w:eastAsia="pl-PL"/>
    </w:rPr>
  </w:style>
  <w:style w:type="character" w:customStyle="1" w:styleId="PodstawowyZnak">
    <w:name w:val="Podstawowy Znak"/>
    <w:link w:val="Podstawowy"/>
    <w:rsid w:val="00006EF3"/>
    <w:rPr>
      <w:rFonts w:ascii="Arial" w:eastAsia="Times New Roman" w:hAnsi="Arial" w:cs="Arial"/>
      <w:sz w:val="18"/>
      <w:szCs w:val="18"/>
      <w:lang w:eastAsia="pl-PL"/>
    </w:rPr>
  </w:style>
  <w:style w:type="paragraph" w:customStyle="1" w:styleId="wypunktowanie">
    <w:name w:val="wypunktowanie"/>
    <w:basedOn w:val="Normalny"/>
    <w:rsid w:val="0098152B"/>
    <w:pPr>
      <w:numPr>
        <w:numId w:val="2"/>
      </w:numPr>
      <w:spacing w:before="120"/>
      <w:ind w:left="357" w:hanging="357"/>
    </w:pPr>
    <w:rPr>
      <w:rFonts w:eastAsia="Times New Roman" w:cs="Arial Narrow"/>
      <w:sz w:val="22"/>
      <w:lang w:eastAsia="pl-PL"/>
    </w:rPr>
  </w:style>
  <w:style w:type="paragraph" w:customStyle="1" w:styleId="Normalny-wypunktowaniePro-electro">
    <w:name w:val="Normalny-wypunktowanie_Pro-electro"/>
    <w:basedOn w:val="Normalny"/>
    <w:link w:val="Normalny-wypunktowaniePro-electroZnak"/>
    <w:qFormat/>
    <w:rsid w:val="0098152B"/>
    <w:pPr>
      <w:numPr>
        <w:numId w:val="3"/>
      </w:numPr>
    </w:pPr>
  </w:style>
  <w:style w:type="character" w:customStyle="1" w:styleId="Normalny-wypunktowaniePro-electroZnak">
    <w:name w:val="Normalny-wypunktowanie_Pro-electro Znak"/>
    <w:basedOn w:val="Domylnaczcionkaakapitu"/>
    <w:link w:val="Normalny-wypunktowaniePro-electro"/>
    <w:rsid w:val="0098152B"/>
    <w:rPr>
      <w:rFonts w:ascii="Arial Narrow" w:hAnsi="Arial Narrow"/>
      <w:sz w:val="20"/>
    </w:rPr>
  </w:style>
  <w:style w:type="paragraph" w:styleId="Tekstprzypisukocowego">
    <w:name w:val="endnote text"/>
    <w:basedOn w:val="Normalny"/>
    <w:link w:val="TekstprzypisukocowegoZnak"/>
    <w:semiHidden/>
    <w:unhideWhenUsed/>
    <w:rsid w:val="00DD30F8"/>
    <w:rPr>
      <w:szCs w:val="20"/>
    </w:rPr>
  </w:style>
  <w:style w:type="character" w:customStyle="1" w:styleId="TekstprzypisukocowegoZnak">
    <w:name w:val="Tekst przypisu końcowego Znak"/>
    <w:basedOn w:val="Domylnaczcionkaakapitu"/>
    <w:link w:val="Tekstprzypisukocowego"/>
    <w:uiPriority w:val="99"/>
    <w:semiHidden/>
    <w:rsid w:val="00DD30F8"/>
    <w:rPr>
      <w:rFonts w:ascii="Arial Narrow" w:hAnsi="Arial Narrow"/>
      <w:sz w:val="20"/>
      <w:szCs w:val="20"/>
    </w:rPr>
  </w:style>
  <w:style w:type="character" w:styleId="Odwoanieprzypisukocowego">
    <w:name w:val="endnote reference"/>
    <w:basedOn w:val="Domylnaczcionkaakapitu"/>
    <w:semiHidden/>
    <w:unhideWhenUsed/>
    <w:rsid w:val="00DD30F8"/>
    <w:rPr>
      <w:vertAlign w:val="superscript"/>
    </w:rPr>
  </w:style>
  <w:style w:type="paragraph" w:styleId="Tekstpodstawowy2">
    <w:name w:val="Body Text 2"/>
    <w:basedOn w:val="Normalny"/>
    <w:link w:val="Tekstpodstawowy2Znak"/>
    <w:rsid w:val="00971789"/>
    <w:pPr>
      <w:ind w:left="0"/>
    </w:pPr>
    <w:rPr>
      <w:rFonts w:ascii="Bookman Old Style" w:eastAsia="Times New Roman" w:hAnsi="Bookman Old Style" w:cs="Times New Roman"/>
      <w:sz w:val="24"/>
      <w:szCs w:val="20"/>
      <w:lang w:eastAsia="zh-CN"/>
    </w:rPr>
  </w:style>
  <w:style w:type="character" w:customStyle="1" w:styleId="Tekstpodstawowy2Znak">
    <w:name w:val="Tekst podstawowy 2 Znak"/>
    <w:basedOn w:val="Domylnaczcionkaakapitu"/>
    <w:link w:val="Tekstpodstawowy2"/>
    <w:rsid w:val="00971789"/>
    <w:rPr>
      <w:rFonts w:ascii="Bookman Old Style" w:eastAsia="Times New Roman" w:hAnsi="Bookman Old Style" w:cs="Times New Roman"/>
      <w:sz w:val="24"/>
      <w:szCs w:val="20"/>
      <w:lang w:eastAsia="zh-CN"/>
    </w:rPr>
  </w:style>
  <w:style w:type="character" w:styleId="Numerstrony">
    <w:name w:val="page number"/>
    <w:basedOn w:val="Domylnaczcionkaakapitu"/>
    <w:rsid w:val="00971789"/>
  </w:style>
  <w:style w:type="paragraph" w:styleId="NormalnyWeb">
    <w:name w:val="Normal (Web)"/>
    <w:basedOn w:val="Normalny"/>
    <w:rsid w:val="00971789"/>
    <w:pPr>
      <w:spacing w:after="100"/>
      <w:ind w:left="0"/>
      <w:jc w:val="left"/>
    </w:pPr>
    <w:rPr>
      <w:rFonts w:ascii="Verdana" w:eastAsia="Times New Roman" w:hAnsi="Verdana" w:cs="Times New Roman"/>
      <w:color w:val="000000"/>
      <w:szCs w:val="20"/>
      <w:lang w:eastAsia="pl-PL"/>
    </w:rPr>
  </w:style>
  <w:style w:type="character" w:customStyle="1" w:styleId="textczerwony">
    <w:name w:val="text_czerwony"/>
    <w:basedOn w:val="Domylnaczcionkaakapitu"/>
    <w:rsid w:val="00971789"/>
  </w:style>
  <w:style w:type="paragraph" w:styleId="Tekstpodstawowywcity">
    <w:name w:val="Body Text Indent"/>
    <w:basedOn w:val="Normalny"/>
    <w:link w:val="TekstpodstawowywcityZnak"/>
    <w:rsid w:val="00971789"/>
    <w:pPr>
      <w:ind w:left="720" w:hanging="720"/>
    </w:pPr>
    <w:rPr>
      <w:rFonts w:ascii="Times New Roman" w:eastAsia="Times New Roman" w:hAnsi="Times New Roman" w:cs="Times New Roman"/>
      <w:b/>
      <w:sz w:val="28"/>
      <w:szCs w:val="28"/>
      <w:lang w:eastAsia="pl-PL"/>
    </w:rPr>
  </w:style>
  <w:style w:type="character" w:customStyle="1" w:styleId="TekstpodstawowywcityZnak">
    <w:name w:val="Tekst podstawowy wcięty Znak"/>
    <w:basedOn w:val="Domylnaczcionkaakapitu"/>
    <w:link w:val="Tekstpodstawowywcity"/>
    <w:rsid w:val="00971789"/>
    <w:rPr>
      <w:rFonts w:ascii="Times New Roman" w:eastAsia="Times New Roman" w:hAnsi="Times New Roman" w:cs="Times New Roman"/>
      <w:b/>
      <w:sz w:val="28"/>
      <w:szCs w:val="28"/>
      <w:lang w:eastAsia="pl-PL"/>
    </w:rPr>
  </w:style>
  <w:style w:type="paragraph" w:styleId="Tekstpodstawowywcity2">
    <w:name w:val="Body Text Indent 2"/>
    <w:basedOn w:val="Normalny"/>
    <w:link w:val="Tekstpodstawowywcity2Znak"/>
    <w:rsid w:val="00971789"/>
    <w:pPr>
      <w:tabs>
        <w:tab w:val="num" w:pos="540"/>
      </w:tabs>
      <w:ind w:left="708"/>
    </w:pPr>
    <w:rPr>
      <w:rFonts w:ascii="Times New Roman" w:eastAsia="Times New Roman" w:hAnsi="Times New Roman" w:cs="Times New Roman"/>
      <w:i/>
      <w:iCs/>
      <w:sz w:val="28"/>
      <w:szCs w:val="24"/>
      <w:u w:val="single"/>
      <w:lang w:eastAsia="pl-PL"/>
    </w:rPr>
  </w:style>
  <w:style w:type="character" w:customStyle="1" w:styleId="Tekstpodstawowywcity2Znak">
    <w:name w:val="Tekst podstawowy wcięty 2 Znak"/>
    <w:basedOn w:val="Domylnaczcionkaakapitu"/>
    <w:link w:val="Tekstpodstawowywcity2"/>
    <w:rsid w:val="00971789"/>
    <w:rPr>
      <w:rFonts w:ascii="Times New Roman" w:eastAsia="Times New Roman" w:hAnsi="Times New Roman" w:cs="Times New Roman"/>
      <w:i/>
      <w:iCs/>
      <w:sz w:val="28"/>
      <w:szCs w:val="24"/>
      <w:u w:val="single"/>
      <w:lang w:eastAsia="pl-PL"/>
    </w:rPr>
  </w:style>
  <w:style w:type="paragraph" w:customStyle="1" w:styleId="Tekstpodstawowynumerowany">
    <w:name w:val="Tekst podstawowy numerowany"/>
    <w:basedOn w:val="Tekstpodstawowy"/>
    <w:rsid w:val="00971789"/>
    <w:pPr>
      <w:numPr>
        <w:numId w:val="4"/>
      </w:numPr>
      <w:suppressAutoHyphens w:val="0"/>
      <w:spacing w:before="0" w:after="0"/>
      <w:jc w:val="both"/>
    </w:pPr>
    <w:rPr>
      <w:sz w:val="22"/>
      <w:szCs w:val="22"/>
      <w:lang w:eastAsia="pl-PL"/>
    </w:rPr>
  </w:style>
  <w:style w:type="character" w:customStyle="1" w:styleId="TekstpodstawowynumerowanyZnak">
    <w:name w:val="Tekst podstawowy numerowany Znak"/>
    <w:rsid w:val="00971789"/>
    <w:rPr>
      <w:rFonts w:ascii="Arial" w:hAnsi="Arial" w:cs="Arial"/>
      <w:sz w:val="22"/>
      <w:szCs w:val="22"/>
      <w:lang w:val="pl-PL" w:eastAsia="pl-PL" w:bidi="ar-SA"/>
    </w:rPr>
  </w:style>
  <w:style w:type="paragraph" w:customStyle="1" w:styleId="NAG1">
    <w:name w:val="NAG1"/>
    <w:basedOn w:val="Nagwek"/>
    <w:rsid w:val="00971789"/>
    <w:pPr>
      <w:tabs>
        <w:tab w:val="num" w:pos="432"/>
      </w:tabs>
      <w:ind w:left="432" w:hanging="432"/>
      <w:jc w:val="left"/>
    </w:pPr>
    <w:rPr>
      <w:rFonts w:ascii="Times New Roman" w:eastAsia="Times New Roman" w:hAnsi="Times New Roman" w:cs="Times New Roman"/>
      <w:b/>
      <w:bCs/>
      <w:sz w:val="28"/>
      <w:szCs w:val="24"/>
      <w:u w:val="single"/>
      <w:lang w:val="x-none" w:eastAsia="x-none"/>
    </w:rPr>
  </w:style>
  <w:style w:type="paragraph" w:customStyle="1" w:styleId="NAG2">
    <w:name w:val="NAG2"/>
    <w:basedOn w:val="Nagwek"/>
    <w:rsid w:val="00971789"/>
    <w:pPr>
      <w:tabs>
        <w:tab w:val="num" w:pos="576"/>
      </w:tabs>
      <w:ind w:left="576" w:hanging="576"/>
      <w:jc w:val="left"/>
    </w:pPr>
    <w:rPr>
      <w:rFonts w:ascii="Times New Roman" w:eastAsia="Times New Roman" w:hAnsi="Times New Roman" w:cs="Times New Roman"/>
      <w:b/>
      <w:sz w:val="28"/>
      <w:szCs w:val="24"/>
      <w:u w:val="single"/>
      <w:lang w:eastAsia="pl-PL"/>
    </w:rPr>
  </w:style>
  <w:style w:type="paragraph" w:customStyle="1" w:styleId="NAG3">
    <w:name w:val="NAG3"/>
    <w:rsid w:val="00971789"/>
    <w:pPr>
      <w:tabs>
        <w:tab w:val="num" w:pos="3698"/>
      </w:tabs>
      <w:spacing w:after="0" w:line="240" w:lineRule="auto"/>
      <w:ind w:left="3698" w:hanging="720"/>
    </w:pPr>
    <w:rPr>
      <w:rFonts w:ascii="Times New Roman" w:eastAsia="Times New Roman" w:hAnsi="Times New Roman" w:cs="Times New Roman"/>
      <w:i/>
      <w:sz w:val="28"/>
      <w:szCs w:val="24"/>
      <w:u w:val="single"/>
      <w:lang w:eastAsia="pl-PL"/>
    </w:rPr>
  </w:style>
  <w:style w:type="paragraph" w:styleId="Tekstkomentarza">
    <w:name w:val="annotation text"/>
    <w:basedOn w:val="Normalny"/>
    <w:link w:val="TekstkomentarzaZnak"/>
    <w:semiHidden/>
    <w:rsid w:val="00971789"/>
    <w:pPr>
      <w:ind w:left="0"/>
      <w:jc w:val="left"/>
    </w:pPr>
    <w:rPr>
      <w:rFonts w:ascii="Arial" w:eastAsia="Times New Roman" w:hAnsi="Arial" w:cs="Times New Roman"/>
      <w:szCs w:val="20"/>
      <w:lang w:val="x-none" w:eastAsia="x-none"/>
    </w:rPr>
  </w:style>
  <w:style w:type="character" w:customStyle="1" w:styleId="TekstkomentarzaZnak">
    <w:name w:val="Tekst komentarza Znak"/>
    <w:basedOn w:val="Domylnaczcionkaakapitu"/>
    <w:link w:val="Tekstkomentarza"/>
    <w:semiHidden/>
    <w:rsid w:val="00971789"/>
    <w:rPr>
      <w:rFonts w:ascii="Arial" w:eastAsia="Times New Roman" w:hAnsi="Arial" w:cs="Times New Roman"/>
      <w:sz w:val="20"/>
      <w:szCs w:val="20"/>
      <w:lang w:val="x-none" w:eastAsia="x-none"/>
    </w:rPr>
  </w:style>
  <w:style w:type="paragraph" w:styleId="Tekstpodstawowywcity3">
    <w:name w:val="Body Text Indent 3"/>
    <w:basedOn w:val="Normalny"/>
    <w:link w:val="Tekstpodstawowywcity3Znak"/>
    <w:rsid w:val="00971789"/>
    <w:pPr>
      <w:spacing w:after="120"/>
      <w:ind w:left="283"/>
      <w:jc w:val="left"/>
    </w:pPr>
    <w:rPr>
      <w:rFonts w:ascii="Times New Roman" w:eastAsia="Times New Roman" w:hAnsi="Times New Roman" w:cs="Times New Roman"/>
      <w:sz w:val="16"/>
      <w:szCs w:val="16"/>
      <w:lang w:val="x-none" w:eastAsia="x-none"/>
    </w:rPr>
  </w:style>
  <w:style w:type="character" w:customStyle="1" w:styleId="Tekstpodstawowywcity3Znak">
    <w:name w:val="Tekst podstawowy wcięty 3 Znak"/>
    <w:basedOn w:val="Domylnaczcionkaakapitu"/>
    <w:link w:val="Tekstpodstawowywcity3"/>
    <w:rsid w:val="00971789"/>
    <w:rPr>
      <w:rFonts w:ascii="Times New Roman" w:eastAsia="Times New Roman" w:hAnsi="Times New Roman" w:cs="Times New Roman"/>
      <w:sz w:val="16"/>
      <w:szCs w:val="16"/>
      <w:lang w:val="x-none" w:eastAsia="x-none"/>
    </w:rPr>
  </w:style>
  <w:style w:type="paragraph" w:styleId="Tekstprzypisudolnego">
    <w:name w:val="footnote text"/>
    <w:basedOn w:val="Normalny"/>
    <w:link w:val="TekstprzypisudolnegoZnak"/>
    <w:semiHidden/>
    <w:rsid w:val="00971789"/>
    <w:pPr>
      <w:ind w:left="0"/>
      <w:jc w:val="left"/>
    </w:pPr>
    <w:rPr>
      <w:rFonts w:ascii="Times New Roman" w:eastAsia="Times New Roman" w:hAnsi="Times New Roman" w:cs="Times New Roman"/>
      <w:szCs w:val="20"/>
      <w:lang w:eastAsia="pl-PL"/>
    </w:rPr>
  </w:style>
  <w:style w:type="character" w:customStyle="1" w:styleId="TekstprzypisudolnegoZnak">
    <w:name w:val="Tekst przypisu dolnego Znak"/>
    <w:basedOn w:val="Domylnaczcionkaakapitu"/>
    <w:link w:val="Tekstprzypisudolnego"/>
    <w:semiHidden/>
    <w:rsid w:val="00971789"/>
    <w:rPr>
      <w:rFonts w:ascii="Times New Roman" w:eastAsia="Times New Roman" w:hAnsi="Times New Roman" w:cs="Times New Roman"/>
      <w:sz w:val="20"/>
      <w:szCs w:val="20"/>
      <w:lang w:eastAsia="pl-PL"/>
    </w:rPr>
  </w:style>
  <w:style w:type="character" w:styleId="Odwoanieprzypisudolnego">
    <w:name w:val="footnote reference"/>
    <w:semiHidden/>
    <w:rsid w:val="00971789"/>
    <w:rPr>
      <w:vertAlign w:val="superscript"/>
    </w:rPr>
  </w:style>
  <w:style w:type="paragraph" w:customStyle="1" w:styleId="Styl11ptWyjustowanyPierwszywiersz125cm">
    <w:name w:val="Styl 11 pt Wyjustowany Pierwszy wiersz:  125 cm"/>
    <w:basedOn w:val="Normalny"/>
    <w:rsid w:val="00971789"/>
    <w:pPr>
      <w:ind w:left="0" w:firstLine="709"/>
    </w:pPr>
    <w:rPr>
      <w:rFonts w:ascii="Arial" w:eastAsia="Times New Roman" w:hAnsi="Arial" w:cs="Times New Roman"/>
      <w:sz w:val="22"/>
      <w:szCs w:val="20"/>
      <w:lang w:eastAsia="pl-PL"/>
    </w:rPr>
  </w:style>
  <w:style w:type="paragraph" w:customStyle="1" w:styleId="StylWyjustowanyPierwszywiersz125cmInterlinia15wier">
    <w:name w:val="Styl Wyjustowany Pierwszy wiersz:  125 cm Interlinia:  15 wier..."/>
    <w:basedOn w:val="Normalny"/>
    <w:rsid w:val="00971789"/>
    <w:pPr>
      <w:ind w:left="0" w:firstLine="709"/>
    </w:pPr>
    <w:rPr>
      <w:rFonts w:ascii="Arial" w:eastAsia="Times New Roman" w:hAnsi="Arial" w:cs="Times New Roman"/>
      <w:sz w:val="22"/>
      <w:lang w:eastAsia="pl-PL"/>
    </w:rPr>
  </w:style>
  <w:style w:type="paragraph" w:customStyle="1" w:styleId="StylTekstpodstawowy">
    <w:name w:val="Styl Tekst podstawowy"/>
    <w:aliases w:val="Tekst podstawowy Znak + 11 pt"/>
    <w:basedOn w:val="Tekstpodstawowy"/>
    <w:link w:val="TekstpodstawowyZnak11ptZnak"/>
    <w:rsid w:val="00971789"/>
    <w:pPr>
      <w:suppressAutoHyphens w:val="0"/>
      <w:spacing w:before="0" w:after="0"/>
      <w:ind w:firstLine="709"/>
      <w:jc w:val="both"/>
    </w:pPr>
    <w:rPr>
      <w:rFonts w:cs="Times New Roman"/>
      <w:sz w:val="22"/>
      <w:szCs w:val="22"/>
      <w:lang w:eastAsia="pl-PL"/>
    </w:rPr>
  </w:style>
  <w:style w:type="character" w:customStyle="1" w:styleId="TekstpodstawowyZnak11ptZnak">
    <w:name w:val="Tekst podstawowy Znak + 11 pt Znak"/>
    <w:link w:val="StylTekstpodstawowy"/>
    <w:rsid w:val="00971789"/>
    <w:rPr>
      <w:rFonts w:ascii="Arial" w:eastAsia="Times New Roman" w:hAnsi="Arial" w:cs="Times New Roman"/>
      <w:lang w:eastAsia="pl-PL"/>
    </w:rPr>
  </w:style>
  <w:style w:type="paragraph" w:customStyle="1" w:styleId="StylTekstpodstawowy12ptPierwszywiersz125cm">
    <w:name w:val="Styl Tekst podstawowy + 12 pt Pierwszy wiersz:  125 cm"/>
    <w:basedOn w:val="Tekstpodstawowy"/>
    <w:autoRedefine/>
    <w:rsid w:val="00971789"/>
    <w:pPr>
      <w:numPr>
        <w:numId w:val="5"/>
      </w:numPr>
      <w:suppressAutoHyphens w:val="0"/>
      <w:spacing w:before="0" w:after="0" w:line="300" w:lineRule="auto"/>
      <w:jc w:val="both"/>
    </w:pPr>
    <w:rPr>
      <w:rFonts w:ascii="Times New Roman" w:hAnsi="Times New Roman" w:cs="Times New Roman"/>
      <w:sz w:val="26"/>
      <w:szCs w:val="26"/>
      <w:lang w:eastAsia="pl-PL"/>
    </w:rPr>
  </w:style>
  <w:style w:type="paragraph" w:customStyle="1" w:styleId="Tekstpodstawowysth">
    <w:name w:val="Tekst podstawowy_sth"/>
    <w:basedOn w:val="Tekstpodstawowy"/>
    <w:link w:val="TekstpodstawowysthZnak"/>
    <w:rsid w:val="00971789"/>
    <w:pPr>
      <w:suppressAutoHyphens w:val="0"/>
      <w:spacing w:before="0" w:after="0" w:line="300" w:lineRule="auto"/>
      <w:ind w:firstLine="360"/>
      <w:jc w:val="both"/>
    </w:pPr>
    <w:rPr>
      <w:rFonts w:ascii="Times New Roman" w:hAnsi="Times New Roman" w:cs="Times New Roman"/>
      <w:sz w:val="24"/>
      <w:szCs w:val="24"/>
      <w:lang w:eastAsia="pl-PL"/>
    </w:rPr>
  </w:style>
  <w:style w:type="character" w:customStyle="1" w:styleId="TekstpodstawowysthZnak">
    <w:name w:val="Tekst podstawowy_sth Znak"/>
    <w:link w:val="Tekstpodstawowysth"/>
    <w:rsid w:val="00971789"/>
    <w:rPr>
      <w:rFonts w:ascii="Times New Roman" w:eastAsia="Times New Roman" w:hAnsi="Times New Roman" w:cs="Times New Roman"/>
      <w:sz w:val="24"/>
      <w:szCs w:val="24"/>
      <w:lang w:eastAsia="pl-PL"/>
    </w:rPr>
  </w:style>
  <w:style w:type="paragraph" w:customStyle="1" w:styleId="tabelka2">
    <w:name w:val="tabelka_2"/>
    <w:basedOn w:val="Stopka"/>
    <w:rsid w:val="00971789"/>
    <w:pPr>
      <w:ind w:left="-57" w:right="-57"/>
      <w:jc w:val="center"/>
    </w:pPr>
    <w:rPr>
      <w:rFonts w:ascii="Arial" w:eastAsia="Times New Roman" w:hAnsi="Arial" w:cs="Arial"/>
      <w:b/>
      <w:szCs w:val="20"/>
      <w:lang w:val="x-none" w:eastAsia="x-none"/>
    </w:rPr>
  </w:style>
  <w:style w:type="paragraph" w:customStyle="1" w:styleId="tabelka4">
    <w:name w:val="tabelka_4"/>
    <w:basedOn w:val="Stopka"/>
    <w:rsid w:val="00971789"/>
    <w:pPr>
      <w:ind w:left="-57" w:right="-57"/>
      <w:jc w:val="center"/>
    </w:pPr>
    <w:rPr>
      <w:rFonts w:ascii="Arial" w:eastAsia="Times New Roman" w:hAnsi="Arial" w:cs="Arial"/>
      <w:szCs w:val="20"/>
      <w:lang w:val="x-none" w:eastAsia="x-none"/>
    </w:rPr>
  </w:style>
  <w:style w:type="paragraph" w:customStyle="1" w:styleId="Zawartotabeli">
    <w:name w:val="Zawartość tabeli"/>
    <w:basedOn w:val="Normalny"/>
    <w:rsid w:val="00971789"/>
    <w:pPr>
      <w:suppressLineNumbers/>
      <w:suppressAutoHyphens/>
      <w:ind w:left="0"/>
      <w:jc w:val="left"/>
    </w:pPr>
    <w:rPr>
      <w:rFonts w:ascii="Times New Roman" w:eastAsia="Times New Roman" w:hAnsi="Times New Roman" w:cs="Times New Roman"/>
      <w:sz w:val="24"/>
      <w:szCs w:val="24"/>
      <w:lang w:eastAsia="ar-SA"/>
    </w:rPr>
  </w:style>
  <w:style w:type="paragraph" w:customStyle="1" w:styleId="StylArial11ptWyjustowanyPierwszywiersz125cmInterli">
    <w:name w:val="Styl Arial 11 pt Wyjustowany Pierwszy wiersz:  125 cm Interli..."/>
    <w:basedOn w:val="Normalny"/>
    <w:rsid w:val="00971789"/>
    <w:pPr>
      <w:ind w:left="0" w:firstLine="709"/>
    </w:pPr>
    <w:rPr>
      <w:rFonts w:ascii="Arial" w:eastAsia="Times New Roman" w:hAnsi="Arial" w:cs="Times New Roman"/>
      <w:sz w:val="22"/>
      <w:szCs w:val="20"/>
      <w:lang w:eastAsia="pl-PL"/>
    </w:rPr>
  </w:style>
  <w:style w:type="paragraph" w:customStyle="1" w:styleId="INVtekst11">
    <w:name w:val="INV_tekst_11"/>
    <w:basedOn w:val="Normalny"/>
    <w:rsid w:val="00971789"/>
    <w:pPr>
      <w:autoSpaceDE w:val="0"/>
      <w:autoSpaceDN w:val="0"/>
      <w:spacing w:line="288" w:lineRule="auto"/>
      <w:ind w:left="0"/>
    </w:pPr>
    <w:rPr>
      <w:rFonts w:ascii="Arial" w:eastAsia="Times New Roman" w:hAnsi="Arial" w:cs="Arial"/>
      <w:sz w:val="22"/>
      <w:szCs w:val="20"/>
      <w:lang w:val="en-GB"/>
    </w:rPr>
  </w:style>
  <w:style w:type="paragraph" w:customStyle="1" w:styleId="StylTekstpodstawowyArial11ptPierwszywiersz125cmI">
    <w:name w:val="Styl Tekst podstawowy + Arial 11 pt Pierwszy wiersz:  125 cm I..."/>
    <w:basedOn w:val="Tekstpodstawowy"/>
    <w:link w:val="StylTekstpodstawowyArial11ptPierwszywiersz125cmIZnak"/>
    <w:autoRedefine/>
    <w:rsid w:val="00971789"/>
    <w:pPr>
      <w:spacing w:before="0" w:after="0" w:line="264" w:lineRule="auto"/>
      <w:jc w:val="both"/>
    </w:pPr>
    <w:rPr>
      <w:rFonts w:ascii="Times New Roman" w:hAnsi="Times New Roman" w:cs="Times New Roman"/>
      <w:sz w:val="24"/>
      <w:szCs w:val="24"/>
      <w:lang w:val="x-none"/>
    </w:rPr>
  </w:style>
  <w:style w:type="character" w:customStyle="1" w:styleId="StylTekstpodstawowyArial11ptPierwszywiersz125cmIZnak">
    <w:name w:val="Styl Tekst podstawowy + Arial 11 pt Pierwszy wiersz:  125 cm I... Znak"/>
    <w:link w:val="StylTekstpodstawowyArial11ptPierwszywiersz125cmI"/>
    <w:rsid w:val="00971789"/>
    <w:rPr>
      <w:rFonts w:ascii="Times New Roman" w:eastAsia="Times New Roman" w:hAnsi="Times New Roman" w:cs="Times New Roman"/>
      <w:sz w:val="24"/>
      <w:szCs w:val="24"/>
      <w:lang w:val="x-none" w:eastAsia="ar-SA"/>
    </w:rPr>
  </w:style>
  <w:style w:type="paragraph" w:customStyle="1" w:styleId="Tekst">
    <w:name w:val="Tekst"/>
    <w:link w:val="TekstZnak"/>
    <w:rsid w:val="00971789"/>
    <w:pPr>
      <w:suppressAutoHyphens/>
      <w:spacing w:after="0" w:line="276" w:lineRule="auto"/>
      <w:ind w:firstLine="567"/>
      <w:jc w:val="both"/>
    </w:pPr>
    <w:rPr>
      <w:rFonts w:ascii="Arial Narrow" w:eastAsia="ヒラギノ角ゴ Pro W3" w:hAnsi="Arial Narrow" w:cs="Times New Roman"/>
      <w:color w:val="000000"/>
      <w:szCs w:val="20"/>
      <w:lang w:eastAsia="ar-SA"/>
    </w:rPr>
  </w:style>
  <w:style w:type="character" w:customStyle="1" w:styleId="TekstZnak">
    <w:name w:val="Tekst Znak"/>
    <w:link w:val="Tekst"/>
    <w:locked/>
    <w:rsid w:val="00971789"/>
    <w:rPr>
      <w:rFonts w:ascii="Arial Narrow" w:eastAsia="ヒラギノ角ゴ Pro W3" w:hAnsi="Arial Narrow" w:cs="Times New Roman"/>
      <w:color w:val="000000"/>
      <w:szCs w:val="20"/>
      <w:lang w:eastAsia="ar-SA"/>
    </w:rPr>
  </w:style>
  <w:style w:type="paragraph" w:customStyle="1" w:styleId="Tekstpodstawowy221">
    <w:name w:val="Tekst podstawowy 221"/>
    <w:basedOn w:val="Normalny"/>
    <w:rsid w:val="00971789"/>
    <w:pPr>
      <w:suppressAutoHyphens/>
      <w:spacing w:before="60"/>
      <w:ind w:left="0"/>
      <w:jc w:val="left"/>
    </w:pPr>
    <w:rPr>
      <w:rFonts w:ascii="Minion Web" w:eastAsia="Times New Roman" w:hAnsi="Minion Web" w:cs="Times New Roman"/>
      <w:color w:val="FF0000"/>
      <w:sz w:val="24"/>
      <w:szCs w:val="20"/>
      <w:lang w:eastAsia="ar-SA"/>
    </w:rPr>
  </w:style>
  <w:style w:type="paragraph" w:customStyle="1" w:styleId="Spiszawartoci-nagwek">
    <w:name w:val="Spis zawartości - nagłówek"/>
    <w:basedOn w:val="Normalny"/>
    <w:autoRedefine/>
    <w:rsid w:val="00971789"/>
    <w:pPr>
      <w:ind w:left="-57" w:right="-57"/>
      <w:jc w:val="center"/>
    </w:pPr>
    <w:rPr>
      <w:rFonts w:ascii="Arial" w:eastAsia="Times New Roman" w:hAnsi="Arial" w:cs="Times New Roman"/>
      <w:bCs/>
      <w:szCs w:val="20"/>
      <w:lang w:eastAsia="pl-PL"/>
    </w:rPr>
  </w:style>
  <w:style w:type="character" w:styleId="Odwoaniedokomentarza">
    <w:name w:val="annotation reference"/>
    <w:rsid w:val="00971789"/>
    <w:rPr>
      <w:sz w:val="16"/>
      <w:szCs w:val="16"/>
    </w:rPr>
  </w:style>
  <w:style w:type="paragraph" w:styleId="Tematkomentarza">
    <w:name w:val="annotation subject"/>
    <w:basedOn w:val="Tekstkomentarza"/>
    <w:next w:val="Tekstkomentarza"/>
    <w:link w:val="TematkomentarzaZnak"/>
    <w:rsid w:val="00971789"/>
    <w:rPr>
      <w:b/>
      <w:bCs/>
    </w:rPr>
  </w:style>
  <w:style w:type="character" w:customStyle="1" w:styleId="TematkomentarzaZnak">
    <w:name w:val="Temat komentarza Znak"/>
    <w:basedOn w:val="TekstkomentarzaZnak"/>
    <w:link w:val="Tematkomentarza"/>
    <w:rsid w:val="00971789"/>
    <w:rPr>
      <w:rFonts w:ascii="Arial" w:eastAsia="Times New Roman" w:hAnsi="Arial" w:cs="Times New Roman"/>
      <w:b/>
      <w:bCs/>
      <w:sz w:val="20"/>
      <w:szCs w:val="20"/>
      <w:lang w:val="x-none" w:eastAsia="x-none"/>
    </w:rPr>
  </w:style>
  <w:style w:type="paragraph" w:customStyle="1" w:styleId="StylPLAZA-tekstpodstaowyAutomatyczny">
    <w:name w:val="Styl PLAZA - tekst podstaowy + Automatyczny"/>
    <w:basedOn w:val="Normalny"/>
    <w:rsid w:val="00971789"/>
    <w:pPr>
      <w:spacing w:line="360" w:lineRule="auto"/>
      <w:ind w:left="0" w:right="-57" w:firstLine="708"/>
    </w:pPr>
    <w:rPr>
      <w:rFonts w:ascii="Times New Roman" w:eastAsia="Times New Roman" w:hAnsi="Times New Roman" w:cs="Times New Roman"/>
      <w:sz w:val="24"/>
      <w:szCs w:val="24"/>
      <w:lang w:eastAsia="pl-PL"/>
    </w:rPr>
  </w:style>
  <w:style w:type="paragraph" w:customStyle="1" w:styleId="StylStylTekstpodstawowy">
    <w:name w:val="Styl Styl Tekst podstawowy"/>
    <w:aliases w:val="Tekst podstawowy Znak + 11 pt + Times N..."/>
    <w:basedOn w:val="Normalny"/>
    <w:rsid w:val="00971789"/>
    <w:pPr>
      <w:spacing w:line="300" w:lineRule="auto"/>
      <w:ind w:left="0" w:firstLine="709"/>
    </w:pPr>
    <w:rPr>
      <w:rFonts w:ascii="Arial" w:eastAsia="Times New Roman" w:hAnsi="Arial" w:cs="Times New Roman"/>
      <w:sz w:val="22"/>
      <w:lang w:eastAsia="pl-PL"/>
    </w:rPr>
  </w:style>
  <w:style w:type="paragraph" w:customStyle="1" w:styleId="xl34">
    <w:name w:val="xl34"/>
    <w:basedOn w:val="Normalny"/>
    <w:rsid w:val="00971789"/>
    <w:pPr>
      <w:pBdr>
        <w:left w:val="single" w:sz="4" w:space="0" w:color="auto"/>
        <w:right w:val="single" w:sz="4" w:space="0" w:color="auto"/>
      </w:pBdr>
      <w:spacing w:before="100" w:beforeAutospacing="1" w:after="100" w:afterAutospacing="1"/>
      <w:ind w:left="0"/>
      <w:jc w:val="left"/>
    </w:pPr>
    <w:rPr>
      <w:rFonts w:ascii="Times New Roman" w:eastAsia="Times New Roman" w:hAnsi="Times New Roman" w:cs="Times New Roman"/>
      <w:sz w:val="24"/>
      <w:szCs w:val="24"/>
      <w:lang w:eastAsia="pl-PL"/>
    </w:rPr>
  </w:style>
  <w:style w:type="table" w:styleId="Tabela-Wspczesny">
    <w:name w:val="Table Contemporary"/>
    <w:basedOn w:val="Standardowy"/>
    <w:rsid w:val="00971789"/>
    <w:pPr>
      <w:spacing w:after="0" w:line="240" w:lineRule="auto"/>
    </w:pPr>
    <w:rPr>
      <w:rFonts w:ascii="Times New Roman" w:eastAsia="Calibri"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Insignis">
    <w:name w:val="Insignis"/>
    <w:basedOn w:val="Normalny"/>
    <w:autoRedefine/>
    <w:rsid w:val="00971789"/>
    <w:pPr>
      <w:spacing w:after="80"/>
      <w:ind w:left="720" w:firstLine="708"/>
      <w:jc w:val="left"/>
    </w:pPr>
    <w:rPr>
      <w:rFonts w:ascii="Times New Roman" w:eastAsia="Times New Roman" w:hAnsi="Times New Roman" w:cs="Times New Roman"/>
      <w:sz w:val="24"/>
      <w:szCs w:val="24"/>
    </w:rPr>
  </w:style>
  <w:style w:type="paragraph" w:customStyle="1" w:styleId="Tekstpodstawowy22">
    <w:name w:val="Tekst podstawowy 22"/>
    <w:basedOn w:val="Normalny"/>
    <w:rsid w:val="00971789"/>
    <w:pPr>
      <w:tabs>
        <w:tab w:val="left" w:pos="851"/>
      </w:tabs>
      <w:suppressAutoHyphens/>
      <w:ind w:left="0"/>
    </w:pPr>
    <w:rPr>
      <w:rFonts w:ascii="Arial" w:eastAsia="Times New Roman" w:hAnsi="Arial" w:cs="Times New Roman"/>
      <w:sz w:val="24"/>
      <w:szCs w:val="20"/>
      <w:lang w:eastAsia="ar-SA"/>
    </w:rPr>
  </w:style>
  <w:style w:type="character" w:customStyle="1" w:styleId="apple-converted-space">
    <w:name w:val="apple-converted-space"/>
    <w:rsid w:val="00971789"/>
  </w:style>
  <w:style w:type="paragraph" w:customStyle="1" w:styleId="TWEpunktator">
    <w:name w:val="TWE_punktator"/>
    <w:basedOn w:val="Normalny"/>
    <w:rsid w:val="00971789"/>
    <w:pPr>
      <w:numPr>
        <w:numId w:val="6"/>
      </w:numPr>
      <w:suppressAutoHyphens/>
      <w:spacing w:line="276" w:lineRule="auto"/>
    </w:pPr>
    <w:rPr>
      <w:rFonts w:ascii="Arial" w:eastAsia="Times New Roman" w:hAnsi="Arial" w:cs="Times New Roman"/>
      <w:szCs w:val="20"/>
      <w:lang w:eastAsia="ar-SA"/>
    </w:rPr>
  </w:style>
  <w:style w:type="paragraph" w:customStyle="1" w:styleId="TWE0">
    <w:name w:val="TWE_0"/>
    <w:basedOn w:val="Normalny"/>
    <w:link w:val="TWE0Znak"/>
    <w:rsid w:val="00971789"/>
    <w:pPr>
      <w:suppressAutoHyphens/>
      <w:spacing w:line="276" w:lineRule="auto"/>
      <w:ind w:left="0" w:firstLine="709"/>
    </w:pPr>
    <w:rPr>
      <w:rFonts w:ascii="Arial" w:eastAsia="Times New Roman" w:hAnsi="Arial" w:cs="Times New Roman"/>
      <w:szCs w:val="20"/>
      <w:lang w:eastAsia="ar-SA"/>
    </w:rPr>
  </w:style>
  <w:style w:type="character" w:customStyle="1" w:styleId="TWE0Znak">
    <w:name w:val="TWE_0 Znak"/>
    <w:link w:val="TWE0"/>
    <w:rsid w:val="00971789"/>
    <w:rPr>
      <w:rFonts w:ascii="Arial" w:eastAsia="Times New Roman" w:hAnsi="Arial" w:cs="Times New Roman"/>
      <w:sz w:val="20"/>
      <w:szCs w:val="20"/>
      <w:lang w:eastAsia="ar-SA"/>
    </w:rPr>
  </w:style>
  <w:style w:type="paragraph" w:customStyle="1" w:styleId="TWE1">
    <w:name w:val="TWE1"/>
    <w:next w:val="TWE0"/>
    <w:rsid w:val="00971789"/>
    <w:pPr>
      <w:numPr>
        <w:numId w:val="7"/>
      </w:numPr>
      <w:spacing w:after="0" w:line="240" w:lineRule="auto"/>
      <w:outlineLvl w:val="0"/>
    </w:pPr>
    <w:rPr>
      <w:rFonts w:ascii="Arial" w:eastAsia="Arial" w:hAnsi="Arial" w:cs="Arial"/>
      <w:b/>
      <w:bCs/>
      <w:sz w:val="20"/>
      <w:szCs w:val="20"/>
      <w:lang w:eastAsia="ar-SA"/>
    </w:rPr>
  </w:style>
  <w:style w:type="paragraph" w:customStyle="1" w:styleId="TWE2">
    <w:name w:val="TWE2"/>
    <w:basedOn w:val="TWE1"/>
    <w:next w:val="TWE0"/>
    <w:link w:val="TWE2Znak"/>
    <w:rsid w:val="00971789"/>
    <w:pPr>
      <w:numPr>
        <w:ilvl w:val="1"/>
      </w:numPr>
      <w:shd w:val="clear" w:color="auto" w:fill="FFFFFF"/>
      <w:outlineLvl w:val="1"/>
    </w:pPr>
    <w:rPr>
      <w:rFonts w:cs="Times New Roman"/>
    </w:rPr>
  </w:style>
  <w:style w:type="character" w:customStyle="1" w:styleId="TWE2Znak">
    <w:name w:val="TWE2 Znak"/>
    <w:link w:val="TWE2"/>
    <w:rsid w:val="00971789"/>
    <w:rPr>
      <w:rFonts w:ascii="Arial" w:eastAsia="Arial" w:hAnsi="Arial" w:cs="Times New Roman"/>
      <w:b/>
      <w:bCs/>
      <w:sz w:val="20"/>
      <w:szCs w:val="20"/>
      <w:shd w:val="clear" w:color="auto" w:fill="FFFFFF"/>
      <w:lang w:eastAsia="ar-SA"/>
    </w:rPr>
  </w:style>
  <w:style w:type="paragraph" w:customStyle="1" w:styleId="TWE3">
    <w:name w:val="TWE3"/>
    <w:basedOn w:val="TWE2"/>
    <w:next w:val="TWE0"/>
    <w:link w:val="TWE3Znak"/>
    <w:rsid w:val="00971789"/>
    <w:pPr>
      <w:numPr>
        <w:ilvl w:val="2"/>
      </w:numPr>
      <w:outlineLvl w:val="2"/>
    </w:pPr>
  </w:style>
  <w:style w:type="character" w:customStyle="1" w:styleId="TWE3Znak">
    <w:name w:val="TWE3 Znak"/>
    <w:link w:val="TWE3"/>
    <w:rsid w:val="00971789"/>
    <w:rPr>
      <w:rFonts w:ascii="Arial" w:eastAsia="Arial" w:hAnsi="Arial" w:cs="Times New Roman"/>
      <w:b/>
      <w:bCs/>
      <w:sz w:val="20"/>
      <w:szCs w:val="20"/>
      <w:shd w:val="clear" w:color="auto" w:fill="FFFFFF"/>
      <w:lang w:eastAsia="ar-SA"/>
    </w:rPr>
  </w:style>
  <w:style w:type="character" w:customStyle="1" w:styleId="TekstpodstawowyZnak1">
    <w:name w:val="Tekst podstawowy Znak1"/>
    <w:basedOn w:val="Domylnaczcionkaakapitu"/>
    <w:rsid w:val="00971789"/>
    <w:rPr>
      <w:sz w:val="28"/>
      <w:szCs w:val="24"/>
    </w:rPr>
  </w:style>
  <w:style w:type="paragraph" w:styleId="Lista-kontynuacja2">
    <w:name w:val="List Continue 2"/>
    <w:basedOn w:val="Normalny"/>
    <w:rsid w:val="00971789"/>
    <w:pPr>
      <w:suppressAutoHyphens/>
      <w:spacing w:before="120" w:after="120" w:line="276" w:lineRule="auto"/>
      <w:ind w:left="566" w:firstLine="708"/>
      <w:contextualSpacing/>
    </w:pPr>
    <w:rPr>
      <w:rFonts w:ascii="Times New Roman" w:eastAsia="Times New Roman" w:hAnsi="Times New Roman" w:cs="Times New Roman"/>
      <w:sz w:val="24"/>
      <w:szCs w:val="24"/>
      <w:lang w:eastAsia="ar-SA"/>
    </w:rPr>
  </w:style>
  <w:style w:type="paragraph" w:customStyle="1" w:styleId="Default">
    <w:name w:val="Default"/>
    <w:rsid w:val="00971789"/>
    <w:pPr>
      <w:autoSpaceDE w:val="0"/>
      <w:autoSpaceDN w:val="0"/>
      <w:adjustRightInd w:val="0"/>
      <w:spacing w:after="0" w:line="240" w:lineRule="auto"/>
    </w:pPr>
    <w:rPr>
      <w:rFonts w:ascii="Arial" w:eastAsia="Calibri" w:hAnsi="Arial" w:cs="Arial"/>
      <w:color w:val="000000"/>
      <w:sz w:val="24"/>
      <w:szCs w:val="24"/>
      <w:lang w:val="en-US"/>
    </w:rPr>
  </w:style>
  <w:style w:type="paragraph" w:customStyle="1" w:styleId="EnglishNormal">
    <w:name w:val="EnglishNormal"/>
    <w:basedOn w:val="Normalny"/>
    <w:rsid w:val="00E63FFF"/>
    <w:pPr>
      <w:spacing w:before="120"/>
      <w:ind w:left="0"/>
      <w:jc w:val="left"/>
    </w:pPr>
    <w:rPr>
      <w:rFonts w:eastAsia="Times New Roman" w:cs="Times New Roman"/>
      <w:sz w:val="24"/>
      <w:szCs w:val="20"/>
      <w:lang w:val="en-GB" w:eastAsia="pl-PL"/>
    </w:rPr>
  </w:style>
  <w:style w:type="paragraph" w:customStyle="1" w:styleId="Bezwciecia">
    <w:name w:val="Bez_wciecia"/>
    <w:basedOn w:val="Normalny"/>
    <w:link w:val="BezwcieciaZnak"/>
    <w:rsid w:val="0078490D"/>
    <w:pPr>
      <w:ind w:firstLine="0"/>
    </w:pPr>
  </w:style>
  <w:style w:type="character" w:customStyle="1" w:styleId="BezwcieciaZnak">
    <w:name w:val="Bez_wciecia Znak"/>
    <w:basedOn w:val="Domylnaczcionkaakapitu"/>
    <w:link w:val="Bezwciecia"/>
    <w:rsid w:val="0078490D"/>
    <w:rPr>
      <w:rFonts w:ascii="Arial Narrow" w:hAnsi="Arial Narrow"/>
      <w:sz w:val="20"/>
    </w:rPr>
  </w:style>
  <w:style w:type="paragraph" w:customStyle="1" w:styleId="Uwagi">
    <w:name w:val="Uwagi"/>
    <w:basedOn w:val="Normalny-wypunktowaniePro-electro"/>
    <w:link w:val="UwagiZnak"/>
    <w:rsid w:val="0078490D"/>
    <w:pPr>
      <w:numPr>
        <w:numId w:val="11"/>
      </w:numPr>
    </w:pPr>
  </w:style>
  <w:style w:type="character" w:customStyle="1" w:styleId="UwagiZnak">
    <w:name w:val="Uwagi Znak"/>
    <w:basedOn w:val="Normalny-wypunktowaniePro-electroZnak"/>
    <w:link w:val="Uwagi"/>
    <w:rsid w:val="0078490D"/>
    <w:rPr>
      <w:rFonts w:ascii="Arial Narrow" w:hAnsi="Arial Narrow"/>
      <w:sz w:val="20"/>
    </w:rPr>
  </w:style>
  <w:style w:type="paragraph" w:styleId="Spistreci5">
    <w:name w:val="toc 5"/>
    <w:basedOn w:val="Normalny"/>
    <w:next w:val="Normalny"/>
    <w:autoRedefine/>
    <w:uiPriority w:val="39"/>
    <w:unhideWhenUsed/>
    <w:rsid w:val="00264934"/>
    <w:pPr>
      <w:spacing w:after="100" w:line="259" w:lineRule="auto"/>
      <w:ind w:left="880" w:firstLine="0"/>
      <w:jc w:val="left"/>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264934"/>
    <w:pPr>
      <w:spacing w:after="100" w:line="259" w:lineRule="auto"/>
      <w:ind w:left="1100" w:firstLine="0"/>
      <w:jc w:val="left"/>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264934"/>
    <w:pPr>
      <w:spacing w:after="100" w:line="259" w:lineRule="auto"/>
      <w:ind w:left="1320" w:firstLine="0"/>
      <w:jc w:val="left"/>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264934"/>
    <w:pPr>
      <w:spacing w:after="100" w:line="259" w:lineRule="auto"/>
      <w:ind w:left="1540" w:firstLine="0"/>
      <w:jc w:val="left"/>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264934"/>
    <w:pPr>
      <w:spacing w:after="100" w:line="259" w:lineRule="auto"/>
      <w:ind w:left="1760" w:firstLine="0"/>
      <w:jc w:val="left"/>
    </w:pPr>
    <w:rPr>
      <w:rFonts w:asciiTheme="minorHAnsi" w:eastAsiaTheme="minorEastAsia" w:hAnsiTheme="minorHAnsi"/>
      <w:sz w:val="22"/>
      <w:lang w:eastAsia="pl-PL"/>
    </w:rPr>
  </w:style>
  <w:style w:type="character" w:customStyle="1" w:styleId="compareproductsymbol">
    <w:name w:val="compareproductsymbol"/>
    <w:basedOn w:val="Domylnaczcionkaakapitu"/>
    <w:rsid w:val="00CF2B5C"/>
  </w:style>
  <w:style w:type="character" w:styleId="Nierozpoznanawzmianka">
    <w:name w:val="Unresolved Mention"/>
    <w:basedOn w:val="Domylnaczcionkaakapitu"/>
    <w:uiPriority w:val="99"/>
    <w:semiHidden/>
    <w:unhideWhenUsed/>
    <w:rsid w:val="00E6713D"/>
    <w:rPr>
      <w:color w:val="605E5C"/>
      <w:shd w:val="clear" w:color="auto" w:fill="E1DFDD"/>
    </w:rPr>
  </w:style>
  <w:style w:type="character" w:customStyle="1" w:styleId="fontstyle01">
    <w:name w:val="fontstyle01"/>
    <w:basedOn w:val="Domylnaczcionkaakapitu"/>
    <w:rsid w:val="008944A8"/>
    <w:rPr>
      <w:rFonts w:ascii="MalgunGothic-Semilight" w:hAnsi="MalgunGothic-Semilight" w:hint="default"/>
      <w:b w:val="0"/>
      <w:bCs w:val="0"/>
      <w:i w:val="0"/>
      <w:iCs w:val="0"/>
      <w:color w:val="000000"/>
      <w:sz w:val="24"/>
      <w:szCs w:val="24"/>
    </w:rPr>
  </w:style>
  <w:style w:type="character" w:customStyle="1" w:styleId="fontstyle11">
    <w:name w:val="fontstyle11"/>
    <w:basedOn w:val="Domylnaczcionkaakapitu"/>
    <w:rsid w:val="008944A8"/>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87268">
      <w:bodyDiv w:val="1"/>
      <w:marLeft w:val="0"/>
      <w:marRight w:val="0"/>
      <w:marTop w:val="0"/>
      <w:marBottom w:val="0"/>
      <w:divBdr>
        <w:top w:val="none" w:sz="0" w:space="0" w:color="auto"/>
        <w:left w:val="none" w:sz="0" w:space="0" w:color="auto"/>
        <w:bottom w:val="none" w:sz="0" w:space="0" w:color="auto"/>
        <w:right w:val="none" w:sz="0" w:space="0" w:color="auto"/>
      </w:divBdr>
    </w:div>
    <w:div w:id="144470270">
      <w:bodyDiv w:val="1"/>
      <w:marLeft w:val="0"/>
      <w:marRight w:val="0"/>
      <w:marTop w:val="0"/>
      <w:marBottom w:val="0"/>
      <w:divBdr>
        <w:top w:val="none" w:sz="0" w:space="0" w:color="auto"/>
        <w:left w:val="none" w:sz="0" w:space="0" w:color="auto"/>
        <w:bottom w:val="none" w:sz="0" w:space="0" w:color="auto"/>
        <w:right w:val="none" w:sz="0" w:space="0" w:color="auto"/>
      </w:divBdr>
    </w:div>
    <w:div w:id="151340905">
      <w:bodyDiv w:val="1"/>
      <w:marLeft w:val="0"/>
      <w:marRight w:val="0"/>
      <w:marTop w:val="0"/>
      <w:marBottom w:val="0"/>
      <w:divBdr>
        <w:top w:val="none" w:sz="0" w:space="0" w:color="auto"/>
        <w:left w:val="none" w:sz="0" w:space="0" w:color="auto"/>
        <w:bottom w:val="none" w:sz="0" w:space="0" w:color="auto"/>
        <w:right w:val="none" w:sz="0" w:space="0" w:color="auto"/>
      </w:divBdr>
    </w:div>
    <w:div w:id="306514491">
      <w:bodyDiv w:val="1"/>
      <w:marLeft w:val="0"/>
      <w:marRight w:val="0"/>
      <w:marTop w:val="0"/>
      <w:marBottom w:val="0"/>
      <w:divBdr>
        <w:top w:val="none" w:sz="0" w:space="0" w:color="auto"/>
        <w:left w:val="none" w:sz="0" w:space="0" w:color="auto"/>
        <w:bottom w:val="none" w:sz="0" w:space="0" w:color="auto"/>
        <w:right w:val="none" w:sz="0" w:space="0" w:color="auto"/>
      </w:divBdr>
    </w:div>
    <w:div w:id="324287326">
      <w:bodyDiv w:val="1"/>
      <w:marLeft w:val="0"/>
      <w:marRight w:val="0"/>
      <w:marTop w:val="0"/>
      <w:marBottom w:val="0"/>
      <w:divBdr>
        <w:top w:val="none" w:sz="0" w:space="0" w:color="auto"/>
        <w:left w:val="none" w:sz="0" w:space="0" w:color="auto"/>
        <w:bottom w:val="none" w:sz="0" w:space="0" w:color="auto"/>
        <w:right w:val="none" w:sz="0" w:space="0" w:color="auto"/>
      </w:divBdr>
    </w:div>
    <w:div w:id="328414594">
      <w:bodyDiv w:val="1"/>
      <w:marLeft w:val="0"/>
      <w:marRight w:val="0"/>
      <w:marTop w:val="0"/>
      <w:marBottom w:val="0"/>
      <w:divBdr>
        <w:top w:val="none" w:sz="0" w:space="0" w:color="auto"/>
        <w:left w:val="none" w:sz="0" w:space="0" w:color="auto"/>
        <w:bottom w:val="none" w:sz="0" w:space="0" w:color="auto"/>
        <w:right w:val="none" w:sz="0" w:space="0" w:color="auto"/>
      </w:divBdr>
    </w:div>
    <w:div w:id="502668009">
      <w:bodyDiv w:val="1"/>
      <w:marLeft w:val="0"/>
      <w:marRight w:val="0"/>
      <w:marTop w:val="0"/>
      <w:marBottom w:val="0"/>
      <w:divBdr>
        <w:top w:val="none" w:sz="0" w:space="0" w:color="auto"/>
        <w:left w:val="none" w:sz="0" w:space="0" w:color="auto"/>
        <w:bottom w:val="none" w:sz="0" w:space="0" w:color="auto"/>
        <w:right w:val="none" w:sz="0" w:space="0" w:color="auto"/>
      </w:divBdr>
    </w:div>
    <w:div w:id="779566873">
      <w:bodyDiv w:val="1"/>
      <w:marLeft w:val="0"/>
      <w:marRight w:val="0"/>
      <w:marTop w:val="0"/>
      <w:marBottom w:val="0"/>
      <w:divBdr>
        <w:top w:val="none" w:sz="0" w:space="0" w:color="auto"/>
        <w:left w:val="none" w:sz="0" w:space="0" w:color="auto"/>
        <w:bottom w:val="none" w:sz="0" w:space="0" w:color="auto"/>
        <w:right w:val="none" w:sz="0" w:space="0" w:color="auto"/>
      </w:divBdr>
      <w:divsChild>
        <w:div w:id="2026981475">
          <w:marLeft w:val="0"/>
          <w:marRight w:val="0"/>
          <w:marTop w:val="0"/>
          <w:marBottom w:val="0"/>
          <w:divBdr>
            <w:top w:val="none" w:sz="0" w:space="0" w:color="auto"/>
            <w:left w:val="none" w:sz="0" w:space="0" w:color="auto"/>
            <w:bottom w:val="none" w:sz="0" w:space="0" w:color="auto"/>
            <w:right w:val="none" w:sz="0" w:space="0" w:color="auto"/>
          </w:divBdr>
          <w:divsChild>
            <w:div w:id="1554536167">
              <w:marLeft w:val="0"/>
              <w:marRight w:val="0"/>
              <w:marTop w:val="0"/>
              <w:marBottom w:val="0"/>
              <w:divBdr>
                <w:top w:val="none" w:sz="0" w:space="0" w:color="auto"/>
                <w:left w:val="none" w:sz="0" w:space="0" w:color="auto"/>
                <w:bottom w:val="none" w:sz="0" w:space="0" w:color="auto"/>
                <w:right w:val="none" w:sz="0" w:space="0" w:color="auto"/>
              </w:divBdr>
              <w:divsChild>
                <w:div w:id="225842190">
                  <w:marLeft w:val="0"/>
                  <w:marRight w:val="0"/>
                  <w:marTop w:val="0"/>
                  <w:marBottom w:val="0"/>
                  <w:divBdr>
                    <w:top w:val="none" w:sz="0" w:space="0" w:color="auto"/>
                    <w:left w:val="none" w:sz="0" w:space="0" w:color="auto"/>
                    <w:bottom w:val="none" w:sz="0" w:space="0" w:color="auto"/>
                    <w:right w:val="none" w:sz="0" w:space="0" w:color="auto"/>
                  </w:divBdr>
                  <w:divsChild>
                    <w:div w:id="9282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437235">
      <w:bodyDiv w:val="1"/>
      <w:marLeft w:val="0"/>
      <w:marRight w:val="0"/>
      <w:marTop w:val="0"/>
      <w:marBottom w:val="0"/>
      <w:divBdr>
        <w:top w:val="none" w:sz="0" w:space="0" w:color="auto"/>
        <w:left w:val="none" w:sz="0" w:space="0" w:color="auto"/>
        <w:bottom w:val="none" w:sz="0" w:space="0" w:color="auto"/>
        <w:right w:val="none" w:sz="0" w:space="0" w:color="auto"/>
      </w:divBdr>
    </w:div>
    <w:div w:id="978732584">
      <w:bodyDiv w:val="1"/>
      <w:marLeft w:val="0"/>
      <w:marRight w:val="0"/>
      <w:marTop w:val="0"/>
      <w:marBottom w:val="0"/>
      <w:divBdr>
        <w:top w:val="none" w:sz="0" w:space="0" w:color="auto"/>
        <w:left w:val="none" w:sz="0" w:space="0" w:color="auto"/>
        <w:bottom w:val="none" w:sz="0" w:space="0" w:color="auto"/>
        <w:right w:val="none" w:sz="0" w:space="0" w:color="auto"/>
      </w:divBdr>
    </w:div>
    <w:div w:id="1060786217">
      <w:bodyDiv w:val="1"/>
      <w:marLeft w:val="0"/>
      <w:marRight w:val="0"/>
      <w:marTop w:val="0"/>
      <w:marBottom w:val="0"/>
      <w:divBdr>
        <w:top w:val="none" w:sz="0" w:space="0" w:color="auto"/>
        <w:left w:val="none" w:sz="0" w:space="0" w:color="auto"/>
        <w:bottom w:val="none" w:sz="0" w:space="0" w:color="auto"/>
        <w:right w:val="none" w:sz="0" w:space="0" w:color="auto"/>
      </w:divBdr>
    </w:div>
    <w:div w:id="1149978099">
      <w:bodyDiv w:val="1"/>
      <w:marLeft w:val="0"/>
      <w:marRight w:val="0"/>
      <w:marTop w:val="0"/>
      <w:marBottom w:val="0"/>
      <w:divBdr>
        <w:top w:val="none" w:sz="0" w:space="0" w:color="auto"/>
        <w:left w:val="none" w:sz="0" w:space="0" w:color="auto"/>
        <w:bottom w:val="none" w:sz="0" w:space="0" w:color="auto"/>
        <w:right w:val="none" w:sz="0" w:space="0" w:color="auto"/>
      </w:divBdr>
    </w:div>
    <w:div w:id="1287664808">
      <w:bodyDiv w:val="1"/>
      <w:marLeft w:val="0"/>
      <w:marRight w:val="0"/>
      <w:marTop w:val="0"/>
      <w:marBottom w:val="0"/>
      <w:divBdr>
        <w:top w:val="none" w:sz="0" w:space="0" w:color="auto"/>
        <w:left w:val="none" w:sz="0" w:space="0" w:color="auto"/>
        <w:bottom w:val="none" w:sz="0" w:space="0" w:color="auto"/>
        <w:right w:val="none" w:sz="0" w:space="0" w:color="auto"/>
      </w:divBdr>
    </w:div>
    <w:div w:id="1412432919">
      <w:bodyDiv w:val="1"/>
      <w:marLeft w:val="0"/>
      <w:marRight w:val="0"/>
      <w:marTop w:val="0"/>
      <w:marBottom w:val="0"/>
      <w:divBdr>
        <w:top w:val="none" w:sz="0" w:space="0" w:color="auto"/>
        <w:left w:val="none" w:sz="0" w:space="0" w:color="auto"/>
        <w:bottom w:val="none" w:sz="0" w:space="0" w:color="auto"/>
        <w:right w:val="none" w:sz="0" w:space="0" w:color="auto"/>
      </w:divBdr>
    </w:div>
    <w:div w:id="1566380879">
      <w:bodyDiv w:val="1"/>
      <w:marLeft w:val="0"/>
      <w:marRight w:val="0"/>
      <w:marTop w:val="0"/>
      <w:marBottom w:val="0"/>
      <w:divBdr>
        <w:top w:val="none" w:sz="0" w:space="0" w:color="auto"/>
        <w:left w:val="none" w:sz="0" w:space="0" w:color="auto"/>
        <w:bottom w:val="none" w:sz="0" w:space="0" w:color="auto"/>
        <w:right w:val="none" w:sz="0" w:space="0" w:color="auto"/>
      </w:divBdr>
    </w:div>
    <w:div w:id="2003047535">
      <w:bodyDiv w:val="1"/>
      <w:marLeft w:val="0"/>
      <w:marRight w:val="0"/>
      <w:marTop w:val="0"/>
      <w:marBottom w:val="0"/>
      <w:divBdr>
        <w:top w:val="none" w:sz="0" w:space="0" w:color="auto"/>
        <w:left w:val="none" w:sz="0" w:space="0" w:color="auto"/>
        <w:bottom w:val="none" w:sz="0" w:space="0" w:color="auto"/>
        <w:right w:val="none" w:sz="0" w:space="0" w:color="auto"/>
      </w:divBdr>
    </w:div>
    <w:div w:id="2040206385">
      <w:bodyDiv w:val="1"/>
      <w:marLeft w:val="0"/>
      <w:marRight w:val="0"/>
      <w:marTop w:val="0"/>
      <w:marBottom w:val="0"/>
      <w:divBdr>
        <w:top w:val="none" w:sz="0" w:space="0" w:color="auto"/>
        <w:left w:val="none" w:sz="0" w:space="0" w:color="auto"/>
        <w:bottom w:val="none" w:sz="0" w:space="0" w:color="auto"/>
        <w:right w:val="none" w:sz="0" w:space="0" w:color="auto"/>
      </w:divBdr>
    </w:div>
    <w:div w:id="2050643985">
      <w:bodyDiv w:val="1"/>
      <w:marLeft w:val="0"/>
      <w:marRight w:val="0"/>
      <w:marTop w:val="0"/>
      <w:marBottom w:val="0"/>
      <w:divBdr>
        <w:top w:val="none" w:sz="0" w:space="0" w:color="auto"/>
        <w:left w:val="none" w:sz="0" w:space="0" w:color="auto"/>
        <w:bottom w:val="none" w:sz="0" w:space="0" w:color="auto"/>
        <w:right w:val="none" w:sz="0" w:space="0" w:color="auto"/>
      </w:divBdr>
    </w:div>
    <w:div w:id="2102338147">
      <w:bodyDiv w:val="1"/>
      <w:marLeft w:val="0"/>
      <w:marRight w:val="0"/>
      <w:marTop w:val="0"/>
      <w:marBottom w:val="0"/>
      <w:divBdr>
        <w:top w:val="none" w:sz="0" w:space="0" w:color="auto"/>
        <w:left w:val="none" w:sz="0" w:space="0" w:color="auto"/>
        <w:bottom w:val="none" w:sz="0" w:space="0" w:color="auto"/>
        <w:right w:val="none" w:sz="0" w:space="0" w:color="auto"/>
      </w:divBdr>
    </w:div>
    <w:div w:id="21089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5E126-DB78-4EF8-80E0-671DA39D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8932</TotalTime>
  <Pages>11</Pages>
  <Words>6529</Words>
  <Characters>39180</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opis techniczny</vt:lpstr>
    </vt:vector>
  </TitlesOfParts>
  <Company/>
  <LinksUpToDate>false</LinksUpToDate>
  <CharactersWithSpaces>45618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dc:title>
  <dc:creator>Piotr Tyrański</dc:creator>
  <cp:keywords>opis techniczny</cp:keywords>
  <cp:lastModifiedBy>biuro pro-electro</cp:lastModifiedBy>
  <cp:revision>559</cp:revision>
  <cp:lastPrinted>2025-08-18T10:03:00Z</cp:lastPrinted>
  <dcterms:created xsi:type="dcterms:W3CDTF">2016-11-11T18:49:00Z</dcterms:created>
  <dcterms:modified xsi:type="dcterms:W3CDTF">2025-08-18T10:05:00Z</dcterms:modified>
</cp:coreProperties>
</file>