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94728" w14:textId="42CEF629" w:rsidR="00E04D7B" w:rsidRPr="00E04D7B" w:rsidRDefault="00E04D7B" w:rsidP="00E04D7B">
      <w:pPr>
        <w:tabs>
          <w:tab w:val="left" w:pos="12645"/>
        </w:tabs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tab/>
      </w:r>
      <w:r w:rsidRPr="00E04D7B">
        <w:rPr>
          <w:rFonts w:ascii="Arial" w:hAnsi="Arial" w:cs="Arial"/>
          <w:b/>
          <w:sz w:val="20"/>
          <w:szCs w:val="20"/>
        </w:rPr>
        <w:t xml:space="preserve">Załącznik </w:t>
      </w:r>
      <w:r w:rsidR="00F055B7">
        <w:rPr>
          <w:rFonts w:ascii="Arial" w:hAnsi="Arial" w:cs="Arial"/>
          <w:b/>
          <w:sz w:val="20"/>
          <w:szCs w:val="20"/>
        </w:rPr>
        <w:t>N</w:t>
      </w:r>
      <w:r w:rsidRPr="00E04D7B">
        <w:rPr>
          <w:rFonts w:ascii="Arial" w:hAnsi="Arial" w:cs="Arial"/>
          <w:b/>
          <w:sz w:val="20"/>
          <w:szCs w:val="20"/>
        </w:rPr>
        <w:t xml:space="preserve">r </w:t>
      </w:r>
      <w:r w:rsidR="006B56DB">
        <w:rPr>
          <w:rFonts w:ascii="Arial" w:hAnsi="Arial" w:cs="Arial"/>
          <w:b/>
          <w:sz w:val="20"/>
          <w:szCs w:val="20"/>
        </w:rPr>
        <w:t>1</w:t>
      </w:r>
      <w:r w:rsidRPr="00E04D7B">
        <w:rPr>
          <w:rFonts w:ascii="Arial" w:hAnsi="Arial" w:cs="Arial"/>
          <w:b/>
          <w:sz w:val="20"/>
          <w:szCs w:val="20"/>
        </w:rPr>
        <w:t xml:space="preserve"> do OPZ</w:t>
      </w:r>
    </w:p>
    <w:p w14:paraId="53EBD0C7" w14:textId="409A151E" w:rsidR="00146714" w:rsidRPr="00521A82" w:rsidRDefault="001D0619" w:rsidP="009E77BF">
      <w:pPr>
        <w:spacing w:line="24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/>
      </w:r>
      <w:r w:rsidR="00521A82" w:rsidRPr="00521A82">
        <w:rPr>
          <w:rFonts w:ascii="Arial" w:hAnsi="Arial" w:cs="Arial"/>
          <w:b/>
          <w:sz w:val="28"/>
          <w:szCs w:val="28"/>
        </w:rPr>
        <w:t>I. Zbiór aktualnie obowiązujących Standardów Technicznych i Norm Zakładowych</w:t>
      </w:r>
      <w:r w:rsidR="00521A82" w:rsidRPr="00521A82">
        <w:rPr>
          <w:rFonts w:ascii="Arial" w:hAnsi="Arial" w:cs="Arial"/>
          <w:bCs/>
          <w:sz w:val="28"/>
          <w:szCs w:val="28"/>
        </w:rPr>
        <w:t xml:space="preserve"> </w:t>
      </w:r>
      <w:r w:rsidR="00521A82">
        <w:rPr>
          <w:rFonts w:ascii="Arial" w:hAnsi="Arial" w:cs="Arial"/>
          <w:bCs/>
          <w:sz w:val="28"/>
          <w:szCs w:val="28"/>
        </w:rPr>
        <w:br/>
      </w:r>
      <w:r w:rsidR="00521A82" w:rsidRPr="00521A82">
        <w:rPr>
          <w:rFonts w:ascii="Arial" w:hAnsi="Arial" w:cs="Arial"/>
          <w:bCs/>
        </w:rPr>
        <w:t>(w przypadku zastosowania Standardów Technicznych i Norm Zakładowych dokumentami nadrzędnymi są procedury i instrukcje wprowadzone do stosowania Zarządzeniami Prezesa Zarządu PSG)</w:t>
      </w:r>
    </w:p>
    <w:p w14:paraId="18B54DD1" w14:textId="77777777" w:rsidR="009E77BF" w:rsidRPr="009E77BF" w:rsidRDefault="009E77BF" w:rsidP="009E77B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6520"/>
        <w:gridCol w:w="1276"/>
        <w:gridCol w:w="1328"/>
        <w:gridCol w:w="3575"/>
      </w:tblGrid>
      <w:tr w:rsidR="00146714" w:rsidRPr="00AF4D89" w14:paraId="2678FC39" w14:textId="77777777" w:rsidTr="00900BB2">
        <w:trPr>
          <w:trHeight w:val="127"/>
        </w:trPr>
        <w:tc>
          <w:tcPr>
            <w:tcW w:w="562" w:type="dxa"/>
            <w:vMerge w:val="restart"/>
            <w:vAlign w:val="center"/>
          </w:tcPr>
          <w:p w14:paraId="7E771780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27" w:type="dxa"/>
            <w:vMerge w:val="restart"/>
            <w:vAlign w:val="center"/>
          </w:tcPr>
          <w:p w14:paraId="39CD7BC4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Nr standardu</w:t>
            </w:r>
          </w:p>
        </w:tc>
        <w:tc>
          <w:tcPr>
            <w:tcW w:w="6520" w:type="dxa"/>
            <w:vMerge w:val="restart"/>
            <w:vAlign w:val="center"/>
          </w:tcPr>
          <w:p w14:paraId="1B11E832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Tytuł</w:t>
            </w:r>
          </w:p>
        </w:tc>
        <w:tc>
          <w:tcPr>
            <w:tcW w:w="2604" w:type="dxa"/>
            <w:gridSpan w:val="2"/>
            <w:vAlign w:val="center"/>
          </w:tcPr>
          <w:p w14:paraId="19057F69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Obowiązuje</w:t>
            </w:r>
          </w:p>
        </w:tc>
        <w:tc>
          <w:tcPr>
            <w:tcW w:w="3575" w:type="dxa"/>
            <w:vMerge w:val="restart"/>
            <w:vAlign w:val="center"/>
          </w:tcPr>
          <w:p w14:paraId="02F5B04C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Wyłączenia</w:t>
            </w:r>
          </w:p>
        </w:tc>
      </w:tr>
      <w:tr w:rsidR="00146714" w:rsidRPr="00AF4D89" w14:paraId="3ACED6A3" w14:textId="77777777" w:rsidTr="00900BB2">
        <w:trPr>
          <w:trHeight w:val="138"/>
        </w:trPr>
        <w:tc>
          <w:tcPr>
            <w:tcW w:w="562" w:type="dxa"/>
            <w:vMerge/>
            <w:vAlign w:val="center"/>
          </w:tcPr>
          <w:p w14:paraId="0A70DB6C" w14:textId="77777777" w:rsidR="00146714" w:rsidRPr="00AF4D89" w:rsidRDefault="00146714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269E7802" w14:textId="77777777" w:rsidR="00146714" w:rsidRPr="00AF4D89" w:rsidRDefault="00146714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14:paraId="286E99ED" w14:textId="77777777" w:rsidR="00146714" w:rsidRPr="00AF4D89" w:rsidRDefault="00146714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13F197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od</w:t>
            </w:r>
          </w:p>
        </w:tc>
        <w:tc>
          <w:tcPr>
            <w:tcW w:w="1328" w:type="dxa"/>
            <w:vAlign w:val="center"/>
          </w:tcPr>
          <w:p w14:paraId="3627F530" w14:textId="77777777" w:rsidR="00146714" w:rsidRPr="00AF4D89" w:rsidRDefault="00146714" w:rsidP="001467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4D89">
              <w:rPr>
                <w:rFonts w:ascii="Arial" w:hAnsi="Arial" w:cs="Arial"/>
                <w:b/>
                <w:sz w:val="20"/>
                <w:szCs w:val="20"/>
              </w:rPr>
              <w:t>do</w:t>
            </w:r>
          </w:p>
        </w:tc>
        <w:tc>
          <w:tcPr>
            <w:tcW w:w="3575" w:type="dxa"/>
            <w:vMerge/>
            <w:vAlign w:val="center"/>
          </w:tcPr>
          <w:p w14:paraId="35F60948" w14:textId="77777777" w:rsidR="00146714" w:rsidRPr="00AF4D89" w:rsidRDefault="00146714" w:rsidP="001467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3C4" w:rsidRPr="00AF4D89" w14:paraId="63DC50F1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2C0D0FFF" w14:textId="77777777" w:rsidR="007B43C4" w:rsidRPr="00AF4D89" w:rsidRDefault="007B43C4" w:rsidP="007B43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0C2B68E1" w14:textId="54D44BF7" w:rsidR="007B43C4" w:rsidRPr="00AF4D89" w:rsidRDefault="00521A82" w:rsidP="007B43C4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ST-IGG-0601:2020</w:t>
            </w:r>
          </w:p>
        </w:tc>
        <w:tc>
          <w:tcPr>
            <w:tcW w:w="6520" w:type="dxa"/>
            <w:vAlign w:val="center"/>
          </w:tcPr>
          <w:p w14:paraId="78633EE6" w14:textId="502BB156" w:rsidR="007B43C4" w:rsidRPr="00AF4D89" w:rsidRDefault="00521A82" w:rsidP="007B43C4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Ochrona przed korozją zewnętrzną stalowych gazociągów lądowych. Wymagania funkcjonalne i zalecenia</w:t>
            </w:r>
          </w:p>
        </w:tc>
        <w:tc>
          <w:tcPr>
            <w:tcW w:w="1276" w:type="dxa"/>
            <w:vAlign w:val="center"/>
          </w:tcPr>
          <w:p w14:paraId="1271027B" w14:textId="16049911" w:rsidR="007B43C4" w:rsidRPr="00AF4D89" w:rsidRDefault="00521A82" w:rsidP="007B43C4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01.08.2021</w:t>
            </w:r>
          </w:p>
        </w:tc>
        <w:tc>
          <w:tcPr>
            <w:tcW w:w="1328" w:type="dxa"/>
            <w:vAlign w:val="center"/>
          </w:tcPr>
          <w:p w14:paraId="1478E527" w14:textId="77777777" w:rsidR="007B43C4" w:rsidRPr="00AF4D89" w:rsidRDefault="007B43C4" w:rsidP="007B43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7CFBD30B" w14:textId="275384B0" w:rsidR="007B43C4" w:rsidRPr="00AF4D89" w:rsidRDefault="00521A82" w:rsidP="007B43C4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w zakresie ograniczonym do obiektów nowoprojektowanych, budowanych, przebudowywanych i modernizowanych</w:t>
            </w:r>
          </w:p>
        </w:tc>
      </w:tr>
      <w:tr w:rsidR="00521A82" w:rsidRPr="00AF4D89" w14:paraId="4C0699AE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161A28D0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7" w:type="dxa"/>
            <w:vAlign w:val="center"/>
          </w:tcPr>
          <w:p w14:paraId="049C5F53" w14:textId="193BD346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ST-IGG-0602:2022</w:t>
            </w:r>
          </w:p>
        </w:tc>
        <w:tc>
          <w:tcPr>
            <w:tcW w:w="6520" w:type="dxa"/>
            <w:vAlign w:val="center"/>
          </w:tcPr>
          <w:p w14:paraId="7E01A99F" w14:textId="0A8A646F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Ochrona przed korozją zewnętrzną stalowych gazociągów lądowych. Ochrona katodowa. Projektowanie, budowa i użytkowanie</w:t>
            </w:r>
          </w:p>
        </w:tc>
        <w:tc>
          <w:tcPr>
            <w:tcW w:w="1276" w:type="dxa"/>
            <w:vAlign w:val="center"/>
          </w:tcPr>
          <w:p w14:paraId="20D53AFD" w14:textId="24CCE544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03.04.2023</w:t>
            </w:r>
          </w:p>
        </w:tc>
        <w:tc>
          <w:tcPr>
            <w:tcW w:w="1328" w:type="dxa"/>
            <w:vAlign w:val="center"/>
          </w:tcPr>
          <w:p w14:paraId="2F44CA10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7D088C98" w14:textId="010C3AE3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 w:rsidRPr="00521A82">
              <w:rPr>
                <w:rFonts w:ascii="Arial" w:hAnsi="Arial" w:cs="Arial"/>
                <w:sz w:val="20"/>
                <w:szCs w:val="20"/>
              </w:rPr>
              <w:t>w zakresie ograniczonym do obiektów nowoprojektowanych, budowanych, przebudowywanych i modernizowanych</w:t>
            </w:r>
          </w:p>
        </w:tc>
      </w:tr>
      <w:tr w:rsidR="00521A82" w:rsidRPr="00AF4D89" w14:paraId="0555299F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344288CB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7786B2C1" w14:textId="61761A6B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5847C3F" w14:textId="1A91ABBC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9F202E" w14:textId="4102916C" w:rsidR="00521A82" w:rsidRPr="00AF4D89" w:rsidRDefault="00521A82" w:rsidP="00521A82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61A24D64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2A7FD683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A82" w:rsidRPr="00AF4D89" w14:paraId="0DBB65A9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2F2A7DEC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0C2D9351" w14:textId="72B78049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B792FF7" w14:textId="5FCA65FD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31F0A6" w14:textId="0AE073E2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2DE9C295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7BDAA365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A82" w:rsidRPr="00AF4D89" w14:paraId="732C24FC" w14:textId="77777777" w:rsidTr="00900BB2">
        <w:trPr>
          <w:trHeight w:val="284"/>
        </w:trPr>
        <w:tc>
          <w:tcPr>
            <w:tcW w:w="562" w:type="dxa"/>
            <w:vAlign w:val="center"/>
          </w:tcPr>
          <w:p w14:paraId="6937C38F" w14:textId="77777777" w:rsidR="00521A82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7" w:type="dxa"/>
            <w:vAlign w:val="center"/>
          </w:tcPr>
          <w:p w14:paraId="1B562383" w14:textId="684E42AB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29D14E8" w14:textId="5BBFCDFD" w:rsidR="00521A82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37EA96" w14:textId="223B65DF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4F2F6252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vAlign w:val="center"/>
          </w:tcPr>
          <w:p w14:paraId="67DBB7EE" w14:textId="77777777" w:rsidR="00521A82" w:rsidRPr="00AF4D89" w:rsidRDefault="00521A82" w:rsidP="00521A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93DD97" w14:textId="281927C3" w:rsidR="00146714" w:rsidRPr="003622D0" w:rsidRDefault="00900BB2" w:rsidP="00900BB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 w:rsidR="002C2CF0">
        <w:rPr>
          <w:rFonts w:ascii="Arial" w:hAnsi="Arial" w:cs="Arial"/>
        </w:rPr>
        <w:br/>
      </w:r>
      <w:r w:rsidR="00A25F4D">
        <w:rPr>
          <w:rFonts w:ascii="Arial" w:hAnsi="Arial" w:cs="Arial"/>
        </w:rPr>
        <w:t>Zatwierdził:</w:t>
      </w:r>
    </w:p>
    <w:sectPr w:rsidR="00146714" w:rsidRPr="003622D0" w:rsidSect="001467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AF29" w14:textId="77777777" w:rsidR="00623D9C" w:rsidRDefault="00623D9C" w:rsidP="00900BB2">
      <w:pPr>
        <w:spacing w:after="0" w:line="240" w:lineRule="auto"/>
      </w:pPr>
      <w:r>
        <w:separator/>
      </w:r>
    </w:p>
  </w:endnote>
  <w:endnote w:type="continuationSeparator" w:id="0">
    <w:p w14:paraId="33D739F9" w14:textId="77777777" w:rsidR="00623D9C" w:rsidRDefault="00623D9C" w:rsidP="0090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249B" w14:textId="77777777" w:rsidR="00521A82" w:rsidRDefault="00521A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74491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23CA52" w14:textId="77777777" w:rsidR="00900BB2" w:rsidRPr="00900BB2" w:rsidRDefault="00900BB2" w:rsidP="00900BB2">
            <w:pPr>
              <w:pStyle w:val="Stopka"/>
              <w:pBdr>
                <w:top w:val="single" w:sz="4" w:space="1" w:color="F7CAAC" w:themeColor="accent2" w:themeTint="66"/>
              </w:pBdr>
              <w:rPr>
                <w:rFonts w:ascii="Arial" w:hAnsi="Arial" w:cs="Arial"/>
              </w:rPr>
            </w:pPr>
            <w:r w:rsidRPr="00900BB2">
              <w:rPr>
                <w:rFonts w:ascii="Arial" w:hAnsi="Arial" w:cs="Arial"/>
              </w:rPr>
              <w:t>PSG sp. z o.o.</w:t>
            </w:r>
            <w:r w:rsidRPr="00900BB2">
              <w:rPr>
                <w:rFonts w:ascii="Arial" w:hAnsi="Arial" w:cs="Arial"/>
              </w:rPr>
              <w:tab/>
            </w:r>
            <w:r w:rsidRPr="00900BB2">
              <w:rPr>
                <w:rFonts w:ascii="Arial" w:hAnsi="Arial" w:cs="Arial"/>
              </w:rPr>
              <w:tab/>
              <w:t>Wydanie 3 z dnia 18 października 2018 roku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900BB2">
              <w:rPr>
                <w:rFonts w:ascii="Arial" w:hAnsi="Arial" w:cs="Arial"/>
              </w:rPr>
              <w:t xml:space="preserve">Strona </w: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0BB2">
              <w:rPr>
                <w:rFonts w:ascii="Arial" w:hAnsi="Arial" w:cs="Arial"/>
                <w:b/>
                <w:bCs/>
              </w:rPr>
              <w:instrText>PAGE</w:instrTex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75FD2">
              <w:rPr>
                <w:rFonts w:ascii="Arial" w:hAnsi="Arial" w:cs="Arial"/>
                <w:b/>
                <w:bCs/>
                <w:noProof/>
              </w:rPr>
              <w:t>3</w: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00BB2">
              <w:rPr>
                <w:rFonts w:ascii="Arial" w:hAnsi="Arial" w:cs="Arial"/>
              </w:rPr>
              <w:t xml:space="preserve"> z </w: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00BB2">
              <w:rPr>
                <w:rFonts w:ascii="Arial" w:hAnsi="Arial" w:cs="Arial"/>
                <w:b/>
                <w:bCs/>
              </w:rPr>
              <w:instrText>NUMPAGES</w:instrTex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75FD2">
              <w:rPr>
                <w:rFonts w:ascii="Arial" w:hAnsi="Arial" w:cs="Arial"/>
                <w:b/>
                <w:bCs/>
                <w:noProof/>
              </w:rPr>
              <w:t>4</w:t>
            </w:r>
            <w:r w:rsidRPr="00900BB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09CD6" w14:textId="77777777" w:rsidR="00521A82" w:rsidRDefault="00521A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5BF07" w14:textId="77777777" w:rsidR="00623D9C" w:rsidRDefault="00623D9C" w:rsidP="00900BB2">
      <w:pPr>
        <w:spacing w:after="0" w:line="240" w:lineRule="auto"/>
      </w:pPr>
      <w:r>
        <w:separator/>
      </w:r>
    </w:p>
  </w:footnote>
  <w:footnote w:type="continuationSeparator" w:id="0">
    <w:p w14:paraId="13A10D85" w14:textId="77777777" w:rsidR="00623D9C" w:rsidRDefault="00623D9C" w:rsidP="00900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66C3" w14:textId="77777777" w:rsidR="00521A82" w:rsidRDefault="00521A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55"/>
      <w:gridCol w:w="10387"/>
      <w:gridCol w:w="2054"/>
    </w:tblGrid>
    <w:tr w:rsidR="00900BB2" w:rsidRPr="003622D0" w14:paraId="0BD02EF5" w14:textId="77777777" w:rsidTr="00206B5A">
      <w:trPr>
        <w:trHeight w:val="1313"/>
        <w:jc w:val="center"/>
      </w:trPr>
      <w:tc>
        <w:tcPr>
          <w:tcW w:w="2155" w:type="dxa"/>
        </w:tcPr>
        <w:p w14:paraId="670D8D3A" w14:textId="77777777" w:rsidR="00900BB2" w:rsidRPr="003622D0" w:rsidRDefault="00900BB2" w:rsidP="00900BB2">
          <w:pPr>
            <w:rPr>
              <w:rFonts w:ascii="Arial" w:hAnsi="Arial" w:cs="Arial"/>
            </w:rPr>
          </w:pPr>
        </w:p>
      </w:tc>
      <w:tc>
        <w:tcPr>
          <w:tcW w:w="10387" w:type="dxa"/>
        </w:tcPr>
        <w:p w14:paraId="3C66F4F0" w14:textId="77777777" w:rsidR="00521A82" w:rsidRDefault="00521A82" w:rsidP="00900BB2">
          <w:pPr>
            <w:jc w:val="center"/>
            <w:rPr>
              <w:rFonts w:ascii="Arial" w:hAnsi="Arial" w:cs="Arial"/>
              <w:b/>
            </w:rPr>
          </w:pPr>
        </w:p>
        <w:p w14:paraId="3539B08C" w14:textId="7BFD3854" w:rsidR="00900BB2" w:rsidRPr="003622D0" w:rsidRDefault="00521A82" w:rsidP="00900BB2">
          <w:pPr>
            <w:jc w:val="center"/>
            <w:rPr>
              <w:rFonts w:ascii="Arial" w:hAnsi="Arial" w:cs="Arial"/>
            </w:rPr>
          </w:pPr>
          <w:r w:rsidRPr="00521A82">
            <w:rPr>
              <w:rFonts w:ascii="Arial" w:hAnsi="Arial" w:cs="Arial"/>
              <w:b/>
            </w:rPr>
            <w:t>Zbiór Standardów Technicznych i Norm Zakładowych Załącznik nr 1 do Zasad zarządzania Normami i Dokumentami Standaryzacyjnymi w PSG sp. z o.o.</w:t>
          </w:r>
        </w:p>
      </w:tc>
      <w:tc>
        <w:tcPr>
          <w:tcW w:w="2054" w:type="dxa"/>
        </w:tcPr>
        <w:p w14:paraId="0136B125" w14:textId="77777777" w:rsidR="00900BB2" w:rsidRDefault="00900BB2" w:rsidP="00900BB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2A369A74" w14:textId="1FB85DF2" w:rsidR="00900BB2" w:rsidRPr="00900BB2" w:rsidRDefault="00521A82" w:rsidP="00900BB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21A82">
            <w:rPr>
              <w:rFonts w:ascii="Arial" w:hAnsi="Arial" w:cs="Arial"/>
              <w:b/>
              <w:sz w:val="20"/>
              <w:szCs w:val="20"/>
            </w:rPr>
            <w:t>ZMS.01/11/2026/1/1</w:t>
          </w:r>
        </w:p>
      </w:tc>
    </w:tr>
  </w:tbl>
  <w:p w14:paraId="4CA631AD" w14:textId="77777777" w:rsidR="00900BB2" w:rsidRDefault="00900B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63B7" w14:textId="77777777" w:rsidR="00521A82" w:rsidRDefault="00521A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714"/>
    <w:rsid w:val="0002216B"/>
    <w:rsid w:val="00035202"/>
    <w:rsid w:val="00043BCB"/>
    <w:rsid w:val="000C0064"/>
    <w:rsid w:val="00146714"/>
    <w:rsid w:val="001902F6"/>
    <w:rsid w:val="001D0619"/>
    <w:rsid w:val="001E025A"/>
    <w:rsid w:val="002A1220"/>
    <w:rsid w:val="002C2CF0"/>
    <w:rsid w:val="002E1000"/>
    <w:rsid w:val="003622D0"/>
    <w:rsid w:val="004076AC"/>
    <w:rsid w:val="00475FD2"/>
    <w:rsid w:val="00521A82"/>
    <w:rsid w:val="005448A7"/>
    <w:rsid w:val="00564B46"/>
    <w:rsid w:val="0057438E"/>
    <w:rsid w:val="00623D9C"/>
    <w:rsid w:val="006B56DB"/>
    <w:rsid w:val="006F1B83"/>
    <w:rsid w:val="007B43C4"/>
    <w:rsid w:val="00851C4C"/>
    <w:rsid w:val="00900BB2"/>
    <w:rsid w:val="00932613"/>
    <w:rsid w:val="00942D8F"/>
    <w:rsid w:val="009A03EC"/>
    <w:rsid w:val="009E77BF"/>
    <w:rsid w:val="00A25F4D"/>
    <w:rsid w:val="00AB0B8C"/>
    <w:rsid w:val="00AC1E59"/>
    <w:rsid w:val="00AC4536"/>
    <w:rsid w:val="00AF4D89"/>
    <w:rsid w:val="00B235E7"/>
    <w:rsid w:val="00B905B7"/>
    <w:rsid w:val="00C93F19"/>
    <w:rsid w:val="00CE73BE"/>
    <w:rsid w:val="00D33D18"/>
    <w:rsid w:val="00D80A56"/>
    <w:rsid w:val="00E04D7B"/>
    <w:rsid w:val="00E9656F"/>
    <w:rsid w:val="00F055B7"/>
    <w:rsid w:val="00F1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0FC05"/>
  <w15:chartTrackingRefBased/>
  <w15:docId w15:val="{24230165-340E-42CE-AD05-1EFE8B2E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46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BB2"/>
  </w:style>
  <w:style w:type="paragraph" w:styleId="Stopka">
    <w:name w:val="footer"/>
    <w:basedOn w:val="Normalny"/>
    <w:link w:val="StopkaZnak"/>
    <w:uiPriority w:val="99"/>
    <w:unhideWhenUsed/>
    <w:rsid w:val="00900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BB2"/>
  </w:style>
  <w:style w:type="paragraph" w:styleId="Tekstdymka">
    <w:name w:val="Balloon Text"/>
    <w:basedOn w:val="Normalny"/>
    <w:link w:val="TekstdymkaZnak"/>
    <w:uiPriority w:val="99"/>
    <w:semiHidden/>
    <w:unhideWhenUsed/>
    <w:rsid w:val="00D80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Kosiorek Łukasz</dc:creator>
  <cp:keywords/>
  <dc:description/>
  <cp:lastModifiedBy>Zienowicz Paweł (PSG)</cp:lastModifiedBy>
  <cp:revision>4</cp:revision>
  <dcterms:created xsi:type="dcterms:W3CDTF">2026-07-21T07:21:00Z</dcterms:created>
  <dcterms:modified xsi:type="dcterms:W3CDTF">2026-07-21T09:23:00Z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2023-10-06T06:25:08Z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a9c49835-6c3c-483f-8867-f7548680c9e5</vt:lpwstr>
  </property>
  <property fmtid="{D5CDD505-2E9C-101B-9397-08002B2CF9AE}" pid="8" name="MSIP_Label_49f13cfd-5796-464f-b156-41c62f2d4b30_ContentBits">
    <vt:lpwstr>0</vt:lpwstr>
  </property>
</Properties>
</file>