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E0" w:rsidRPr="007239E0" w:rsidRDefault="007239E0" w:rsidP="007239E0">
      <w:pPr>
        <w:suppressAutoHyphens/>
        <w:spacing w:after="0" w:line="312" w:lineRule="auto"/>
        <w:jc w:val="center"/>
        <w:rPr>
          <w:rFonts w:ascii="Arial" w:eastAsia="Calibri" w:hAnsi="Arial" w:cs="Arial"/>
          <w:b/>
          <w:sz w:val="18"/>
          <w:szCs w:val="18"/>
          <w:lang w:eastAsia="lt-LT"/>
        </w:rPr>
      </w:pPr>
      <w:r w:rsidRPr="007239E0">
        <w:rPr>
          <w:rFonts w:ascii="Arial" w:eastAsia="Times New Roman" w:hAnsi="Arial" w:cs="Times New Roman"/>
          <w:b/>
          <w:sz w:val="18"/>
          <w:szCs w:val="24"/>
          <w:lang w:eastAsia="lt-LT"/>
        </w:rPr>
        <w:t>DEKLARACIJA</w:t>
      </w:r>
    </w:p>
    <w:p w:rsidR="007239E0" w:rsidRPr="007239E0" w:rsidRDefault="007239E0" w:rsidP="007239E0">
      <w:pPr>
        <w:suppressAutoHyphens/>
        <w:spacing w:after="0" w:line="312" w:lineRule="auto"/>
        <w:jc w:val="center"/>
        <w:rPr>
          <w:rFonts w:ascii="Arial" w:eastAsia="Calibri" w:hAnsi="Arial" w:cs="Arial"/>
          <w:b/>
          <w:sz w:val="18"/>
          <w:szCs w:val="18"/>
          <w:lang w:eastAsia="lt-LT"/>
        </w:rPr>
      </w:pPr>
      <w:r w:rsidRPr="007239E0">
        <w:rPr>
          <w:rFonts w:ascii="Arial" w:eastAsia="Times New Roman" w:hAnsi="Arial" w:cs="Times New Roman"/>
          <w:b/>
          <w:sz w:val="18"/>
          <w:szCs w:val="24"/>
          <w:lang w:eastAsia="lt-LT"/>
        </w:rPr>
        <w:t>APIE GALUTINĮ NAUDOS GAVĖJĄ</w:t>
      </w:r>
    </w:p>
    <w:p w:rsidR="007239E0" w:rsidRPr="007239E0" w:rsidRDefault="007239E0" w:rsidP="007239E0">
      <w:pPr>
        <w:suppressAutoHyphens/>
        <w:spacing w:after="0" w:line="240" w:lineRule="auto"/>
        <w:ind w:left="4320" w:firstLine="720"/>
        <w:contextualSpacing/>
        <w:jc w:val="right"/>
        <w:rPr>
          <w:rFonts w:ascii="Arial" w:eastAsia="Calibri" w:hAnsi="Arial" w:cs="Arial"/>
          <w:sz w:val="18"/>
          <w:szCs w:val="18"/>
          <w:lang w:eastAsia="lt-LT"/>
        </w:rPr>
      </w:pPr>
      <w:r w:rsidRPr="007239E0">
        <w:rPr>
          <w:rFonts w:ascii="Arial" w:eastAsia="Times New Roman" w:hAnsi="Arial" w:cs="Times New Roman"/>
          <w:sz w:val="18"/>
          <w:szCs w:val="24"/>
          <w:lang w:eastAsia="lt-LT"/>
        </w:rPr>
        <w:t>…………………………, ……………..</w:t>
      </w:r>
    </w:p>
    <w:p w:rsidR="007239E0" w:rsidRPr="007239E0" w:rsidRDefault="007239E0" w:rsidP="007239E0">
      <w:pPr>
        <w:suppressAutoHyphens/>
        <w:spacing w:after="0" w:line="240" w:lineRule="auto"/>
        <w:ind w:left="4332"/>
        <w:contextualSpacing/>
        <w:jc w:val="right"/>
        <w:rPr>
          <w:rFonts w:ascii="Arial" w:eastAsia="Calibri" w:hAnsi="Arial" w:cs="Arial"/>
          <w:sz w:val="18"/>
          <w:szCs w:val="18"/>
          <w:lang w:eastAsia="lt-LT"/>
        </w:rPr>
      </w:pPr>
      <w:r w:rsidRPr="007239E0">
        <w:rPr>
          <w:rFonts w:ascii="Arial" w:eastAsia="Times New Roman" w:hAnsi="Arial" w:cs="Times New Roman"/>
          <w:sz w:val="18"/>
          <w:szCs w:val="24"/>
          <w:lang w:eastAsia="lt-LT"/>
        </w:rPr>
        <w:t xml:space="preserve"> </w:t>
      </w:r>
      <w:r w:rsidRPr="007239E0">
        <w:rPr>
          <w:rFonts w:ascii="Arial" w:eastAsia="Times New Roman" w:hAnsi="Arial" w:cs="Times New Roman"/>
          <w:sz w:val="18"/>
          <w:szCs w:val="24"/>
          <w:lang w:eastAsia="lt-LT"/>
        </w:rPr>
        <w:tab/>
        <w:t xml:space="preserve">    (vieta)</w:t>
      </w:r>
      <w:r w:rsidRPr="007239E0">
        <w:rPr>
          <w:rFonts w:ascii="Arial" w:eastAsia="Times New Roman" w:hAnsi="Arial" w:cs="Times New Roman"/>
          <w:sz w:val="18"/>
          <w:szCs w:val="24"/>
          <w:lang w:eastAsia="lt-LT"/>
        </w:rPr>
        <w:tab/>
      </w:r>
      <w:r w:rsidRPr="007239E0">
        <w:rPr>
          <w:rFonts w:ascii="Arial" w:eastAsia="Times New Roman" w:hAnsi="Arial" w:cs="Times New Roman"/>
          <w:sz w:val="18"/>
          <w:szCs w:val="24"/>
          <w:lang w:eastAsia="lt-LT"/>
        </w:rPr>
        <w:tab/>
        <w:t>(data)</w:t>
      </w:r>
    </w:p>
    <w:p w:rsidR="007239E0" w:rsidRPr="007239E0" w:rsidRDefault="007239E0" w:rsidP="007239E0">
      <w:pPr>
        <w:suppressAutoHyphens/>
        <w:spacing w:after="0" w:line="240" w:lineRule="auto"/>
        <w:ind w:left="2832" w:firstLine="708"/>
        <w:contextualSpacing/>
        <w:rPr>
          <w:rFonts w:ascii="Arial" w:eastAsia="Calibri" w:hAnsi="Arial" w:cs="Arial"/>
          <w:sz w:val="18"/>
          <w:szCs w:val="18"/>
          <w:lang w:eastAsia="zh-CN"/>
        </w:rPr>
      </w:pPr>
    </w:p>
    <w:tbl>
      <w:tblPr>
        <w:tblStyle w:val="TableGrid1"/>
        <w:tblW w:w="9526" w:type="dxa"/>
        <w:tblInd w:w="108" w:type="dxa"/>
        <w:tblLook w:val="04A0" w:firstRow="1" w:lastRow="0" w:firstColumn="1" w:lastColumn="0" w:noHBand="0" w:noVBand="1"/>
      </w:tblPr>
      <w:tblGrid>
        <w:gridCol w:w="361"/>
        <w:gridCol w:w="3637"/>
        <w:gridCol w:w="5528"/>
      </w:tblGrid>
      <w:tr w:rsidR="007239E0" w:rsidRPr="007239E0" w:rsidTr="00D10A84">
        <w:tc>
          <w:tcPr>
            <w:tcW w:w="9526" w:type="dxa"/>
            <w:gridSpan w:val="3"/>
            <w:shd w:val="clear" w:color="auto" w:fill="F2F2F2"/>
          </w:tcPr>
          <w:p w:rsidR="007239E0" w:rsidRPr="007239E0" w:rsidRDefault="007239E0" w:rsidP="007239E0">
            <w:pPr>
              <w:jc w:val="center"/>
              <w:rPr>
                <w:rFonts w:ascii="Arial" w:hAnsi="Arial" w:cs="Arial"/>
                <w:sz w:val="18"/>
                <w:szCs w:val="18"/>
                <w:lang w:val="lt-LT"/>
              </w:rPr>
            </w:pPr>
            <w:r w:rsidRPr="007239E0">
              <w:rPr>
                <w:rFonts w:ascii="Arial" w:hAnsi="Arial"/>
                <w:sz w:val="18"/>
                <w:szCs w:val="24"/>
                <w:lang w:val="lt-LT"/>
              </w:rPr>
              <w:t>Duomenys apie klientą (toliau – „Bendrovė“)</w:t>
            </w:r>
          </w:p>
        </w:tc>
      </w:tr>
      <w:tr w:rsidR="007239E0" w:rsidRPr="007239E0" w:rsidTr="00D10A84">
        <w:tc>
          <w:tcPr>
            <w:tcW w:w="361"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1</w:t>
            </w:r>
          </w:p>
        </w:tc>
        <w:tc>
          <w:tcPr>
            <w:tcW w:w="3637"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Bendrovės pavadinimas</w:t>
            </w:r>
          </w:p>
        </w:tc>
        <w:tc>
          <w:tcPr>
            <w:tcW w:w="5528" w:type="dxa"/>
            <w:vAlign w:val="center"/>
          </w:tcPr>
          <w:p w:rsidR="007239E0" w:rsidRPr="007239E0" w:rsidRDefault="007239E0" w:rsidP="007239E0">
            <w:pPr>
              <w:rPr>
                <w:rFonts w:ascii="Arial" w:hAnsi="Arial" w:cs="Arial"/>
                <w:sz w:val="18"/>
                <w:szCs w:val="18"/>
                <w:lang w:val="lt-LT"/>
              </w:rPr>
            </w:pPr>
          </w:p>
          <w:p w:rsidR="007239E0" w:rsidRPr="007239E0" w:rsidRDefault="007239E0" w:rsidP="007239E0">
            <w:pPr>
              <w:rPr>
                <w:rFonts w:ascii="Arial" w:hAnsi="Arial" w:cs="Arial"/>
                <w:sz w:val="18"/>
                <w:szCs w:val="18"/>
                <w:lang w:val="lt-LT"/>
              </w:rPr>
            </w:pPr>
          </w:p>
        </w:tc>
      </w:tr>
      <w:tr w:rsidR="007239E0" w:rsidRPr="007239E0" w:rsidTr="00D10A84">
        <w:tc>
          <w:tcPr>
            <w:tcW w:w="361"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2</w:t>
            </w:r>
          </w:p>
        </w:tc>
        <w:tc>
          <w:tcPr>
            <w:tcW w:w="3637"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Adresas</w:t>
            </w:r>
          </w:p>
        </w:tc>
        <w:tc>
          <w:tcPr>
            <w:tcW w:w="5528" w:type="dxa"/>
            <w:vAlign w:val="center"/>
          </w:tcPr>
          <w:p w:rsidR="007239E0" w:rsidRPr="007239E0" w:rsidRDefault="007239E0" w:rsidP="007239E0">
            <w:pPr>
              <w:rPr>
                <w:rFonts w:ascii="Arial" w:hAnsi="Arial" w:cs="Arial"/>
                <w:sz w:val="18"/>
                <w:szCs w:val="18"/>
                <w:lang w:val="lt-LT"/>
              </w:rPr>
            </w:pPr>
          </w:p>
          <w:p w:rsidR="007239E0" w:rsidRPr="007239E0" w:rsidRDefault="007239E0" w:rsidP="007239E0">
            <w:pPr>
              <w:rPr>
                <w:rFonts w:ascii="Arial" w:hAnsi="Arial" w:cs="Arial"/>
                <w:sz w:val="18"/>
                <w:szCs w:val="18"/>
                <w:lang w:val="lt-LT"/>
              </w:rPr>
            </w:pPr>
          </w:p>
        </w:tc>
      </w:tr>
      <w:tr w:rsidR="007239E0" w:rsidRPr="007239E0" w:rsidTr="00D10A84">
        <w:tc>
          <w:tcPr>
            <w:tcW w:w="361"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3</w:t>
            </w:r>
          </w:p>
        </w:tc>
        <w:tc>
          <w:tcPr>
            <w:tcW w:w="3637"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 xml:space="preserve">Mokesčių mokėtojo identifikacinis numeris (PVM) </w:t>
            </w:r>
          </w:p>
        </w:tc>
        <w:tc>
          <w:tcPr>
            <w:tcW w:w="5528" w:type="dxa"/>
            <w:vAlign w:val="center"/>
          </w:tcPr>
          <w:p w:rsidR="007239E0" w:rsidRPr="007239E0" w:rsidRDefault="007239E0" w:rsidP="007239E0">
            <w:pPr>
              <w:rPr>
                <w:rFonts w:ascii="Arial" w:hAnsi="Arial" w:cs="Arial"/>
                <w:sz w:val="18"/>
                <w:szCs w:val="18"/>
                <w:lang w:val="lt-LT"/>
              </w:rPr>
            </w:pPr>
          </w:p>
          <w:p w:rsidR="007239E0" w:rsidRPr="007239E0" w:rsidRDefault="007239E0" w:rsidP="007239E0">
            <w:pPr>
              <w:rPr>
                <w:rFonts w:ascii="Arial" w:hAnsi="Arial" w:cs="Arial"/>
                <w:sz w:val="18"/>
                <w:szCs w:val="18"/>
                <w:lang w:val="lt-LT"/>
              </w:rPr>
            </w:pPr>
          </w:p>
        </w:tc>
      </w:tr>
      <w:tr w:rsidR="007239E0" w:rsidRPr="007239E0" w:rsidTr="00D10A84">
        <w:tc>
          <w:tcPr>
            <w:tcW w:w="361"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4</w:t>
            </w:r>
          </w:p>
        </w:tc>
        <w:tc>
          <w:tcPr>
            <w:tcW w:w="3637"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Jei PVM mokėtojo identifikacinio numerio nėra:</w:t>
            </w:r>
          </w:p>
        </w:tc>
        <w:tc>
          <w:tcPr>
            <w:tcW w:w="5528" w:type="dxa"/>
            <w:vAlign w:val="center"/>
          </w:tcPr>
          <w:p w:rsidR="007239E0" w:rsidRPr="007239E0" w:rsidRDefault="007239E0" w:rsidP="007239E0">
            <w:pPr>
              <w:rPr>
                <w:rFonts w:ascii="Arial" w:hAnsi="Arial" w:cs="Arial"/>
                <w:sz w:val="18"/>
                <w:szCs w:val="18"/>
                <w:lang w:val="lt-LT"/>
              </w:rPr>
            </w:pPr>
          </w:p>
          <w:p w:rsidR="007239E0" w:rsidRPr="007239E0" w:rsidRDefault="007239E0" w:rsidP="007239E0">
            <w:pPr>
              <w:rPr>
                <w:rFonts w:ascii="Arial" w:hAnsi="Arial" w:cs="Arial"/>
                <w:sz w:val="18"/>
                <w:szCs w:val="18"/>
                <w:lang w:val="lt-LT"/>
              </w:rPr>
            </w:pPr>
          </w:p>
        </w:tc>
      </w:tr>
      <w:tr w:rsidR="007239E0" w:rsidRPr="007239E0" w:rsidTr="00D10A84">
        <w:tc>
          <w:tcPr>
            <w:tcW w:w="361"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A</w:t>
            </w:r>
          </w:p>
        </w:tc>
        <w:tc>
          <w:tcPr>
            <w:tcW w:w="3637" w:type="dxa"/>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 xml:space="preserve">   Atitinkamo įmonių registro pavadinimas </w:t>
            </w:r>
          </w:p>
        </w:tc>
        <w:tc>
          <w:tcPr>
            <w:tcW w:w="5528" w:type="dxa"/>
            <w:vAlign w:val="center"/>
          </w:tcPr>
          <w:p w:rsidR="007239E0" w:rsidRPr="007239E0" w:rsidRDefault="007239E0" w:rsidP="007239E0">
            <w:pPr>
              <w:rPr>
                <w:rFonts w:ascii="Arial" w:hAnsi="Arial" w:cs="Arial"/>
                <w:sz w:val="18"/>
                <w:szCs w:val="18"/>
                <w:lang w:val="lt-LT"/>
              </w:rPr>
            </w:pPr>
          </w:p>
        </w:tc>
      </w:tr>
      <w:tr w:rsidR="007239E0" w:rsidRPr="007239E0" w:rsidTr="00D10A84">
        <w:tc>
          <w:tcPr>
            <w:tcW w:w="361"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B</w:t>
            </w:r>
          </w:p>
        </w:tc>
        <w:tc>
          <w:tcPr>
            <w:tcW w:w="3637" w:type="dxa"/>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 xml:space="preserve">   Registracijos šalis</w:t>
            </w:r>
          </w:p>
        </w:tc>
        <w:tc>
          <w:tcPr>
            <w:tcW w:w="5528" w:type="dxa"/>
            <w:vAlign w:val="center"/>
          </w:tcPr>
          <w:p w:rsidR="007239E0" w:rsidRPr="007239E0" w:rsidRDefault="007239E0" w:rsidP="007239E0">
            <w:pPr>
              <w:rPr>
                <w:rFonts w:ascii="Arial" w:hAnsi="Arial" w:cs="Arial"/>
                <w:sz w:val="18"/>
                <w:szCs w:val="18"/>
                <w:lang w:val="lt-LT"/>
              </w:rPr>
            </w:pPr>
          </w:p>
        </w:tc>
      </w:tr>
      <w:tr w:rsidR="007239E0" w:rsidRPr="007239E0" w:rsidTr="00D10A84">
        <w:tc>
          <w:tcPr>
            <w:tcW w:w="361"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C</w:t>
            </w:r>
          </w:p>
        </w:tc>
        <w:tc>
          <w:tcPr>
            <w:tcW w:w="3637" w:type="dxa"/>
          </w:tcPr>
          <w:p w:rsidR="007239E0" w:rsidRPr="007239E0" w:rsidRDefault="007239E0" w:rsidP="007239E0">
            <w:pPr>
              <w:rPr>
                <w:sz w:val="18"/>
                <w:szCs w:val="18"/>
                <w:lang w:val="lt-LT"/>
              </w:rPr>
            </w:pPr>
            <w:r w:rsidRPr="007239E0">
              <w:rPr>
                <w:rFonts w:ascii="Arial" w:hAnsi="Arial"/>
                <w:sz w:val="18"/>
                <w:szCs w:val="24"/>
                <w:lang w:val="lt-LT"/>
              </w:rPr>
              <w:t xml:space="preserve">   Registro numeris </w:t>
            </w:r>
          </w:p>
        </w:tc>
        <w:tc>
          <w:tcPr>
            <w:tcW w:w="5528" w:type="dxa"/>
            <w:vAlign w:val="center"/>
          </w:tcPr>
          <w:p w:rsidR="007239E0" w:rsidRPr="007239E0" w:rsidRDefault="007239E0" w:rsidP="007239E0">
            <w:pPr>
              <w:rPr>
                <w:rFonts w:ascii="Arial" w:hAnsi="Arial" w:cs="Arial"/>
                <w:sz w:val="18"/>
                <w:szCs w:val="18"/>
                <w:lang w:val="lt-LT"/>
              </w:rPr>
            </w:pPr>
          </w:p>
        </w:tc>
      </w:tr>
      <w:tr w:rsidR="007239E0" w:rsidRPr="007239E0" w:rsidTr="00D10A84">
        <w:tc>
          <w:tcPr>
            <w:tcW w:w="361"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D</w:t>
            </w:r>
          </w:p>
        </w:tc>
        <w:tc>
          <w:tcPr>
            <w:tcW w:w="3637" w:type="dxa"/>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 xml:space="preserve">   Registracijos data</w:t>
            </w:r>
          </w:p>
        </w:tc>
        <w:tc>
          <w:tcPr>
            <w:tcW w:w="5528" w:type="dxa"/>
            <w:vAlign w:val="center"/>
          </w:tcPr>
          <w:p w:rsidR="007239E0" w:rsidRPr="007239E0" w:rsidRDefault="007239E0" w:rsidP="007239E0">
            <w:pPr>
              <w:rPr>
                <w:rFonts w:ascii="Arial" w:hAnsi="Arial" w:cs="Arial"/>
                <w:sz w:val="18"/>
                <w:szCs w:val="18"/>
                <w:lang w:val="lt-LT"/>
              </w:rPr>
            </w:pPr>
          </w:p>
        </w:tc>
      </w:tr>
      <w:tr w:rsidR="007239E0" w:rsidRPr="007239E0" w:rsidTr="00D10A84">
        <w:tc>
          <w:tcPr>
            <w:tcW w:w="361" w:type="dxa"/>
            <w:vAlign w:val="center"/>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5</w:t>
            </w:r>
          </w:p>
        </w:tc>
        <w:tc>
          <w:tcPr>
            <w:tcW w:w="3637" w:type="dxa"/>
          </w:tcPr>
          <w:p w:rsidR="007239E0" w:rsidRPr="007239E0" w:rsidRDefault="007239E0" w:rsidP="007239E0">
            <w:pPr>
              <w:rPr>
                <w:rFonts w:ascii="Arial" w:hAnsi="Arial" w:cs="Arial"/>
                <w:sz w:val="18"/>
                <w:szCs w:val="18"/>
                <w:lang w:val="lt-LT"/>
              </w:rPr>
            </w:pPr>
            <w:r w:rsidRPr="007239E0">
              <w:rPr>
                <w:rFonts w:ascii="Arial" w:hAnsi="Arial"/>
                <w:sz w:val="18"/>
                <w:szCs w:val="24"/>
                <w:lang w:val="lt-LT"/>
              </w:rPr>
              <w:t>Įstatų pagrindu įgalioto atstovo duomenys (vardas, pavardė, pilietybė)</w:t>
            </w:r>
          </w:p>
        </w:tc>
        <w:tc>
          <w:tcPr>
            <w:tcW w:w="5528" w:type="dxa"/>
            <w:vAlign w:val="center"/>
          </w:tcPr>
          <w:p w:rsidR="007239E0" w:rsidRPr="007239E0" w:rsidRDefault="007239E0" w:rsidP="007239E0">
            <w:pPr>
              <w:rPr>
                <w:rFonts w:ascii="Arial" w:hAnsi="Arial" w:cs="Arial"/>
                <w:sz w:val="18"/>
                <w:szCs w:val="18"/>
                <w:lang w:val="lt-LT"/>
              </w:rPr>
            </w:pPr>
          </w:p>
        </w:tc>
      </w:tr>
    </w:tbl>
    <w:p w:rsidR="007239E0" w:rsidRPr="007239E0" w:rsidRDefault="007239E0" w:rsidP="007239E0">
      <w:pPr>
        <w:suppressAutoHyphens/>
        <w:spacing w:after="60" w:line="240" w:lineRule="auto"/>
        <w:rPr>
          <w:rFonts w:ascii="Arial" w:eastAsia="Calibri" w:hAnsi="Arial" w:cs="Arial"/>
          <w:sz w:val="18"/>
          <w:szCs w:val="18"/>
          <w:lang w:eastAsia="zh-CN"/>
        </w:rPr>
      </w:pPr>
    </w:p>
    <w:p w:rsidR="007239E0" w:rsidRPr="007239E0" w:rsidRDefault="007239E0" w:rsidP="007239E0">
      <w:pPr>
        <w:numPr>
          <w:ilvl w:val="0"/>
          <w:numId w:val="2"/>
        </w:numPr>
        <w:suppressAutoHyphens/>
        <w:spacing w:after="60" w:line="240" w:lineRule="auto"/>
        <w:ind w:left="284" w:hanging="284"/>
        <w:contextualSpacing/>
        <w:jc w:val="both"/>
        <w:rPr>
          <w:rFonts w:ascii="Arial" w:eastAsia="Calibri" w:hAnsi="Arial" w:cs="Arial"/>
          <w:sz w:val="18"/>
          <w:szCs w:val="18"/>
          <w:lang w:eastAsia="lt-LT"/>
        </w:rPr>
      </w:pPr>
      <w:r w:rsidRPr="007239E0">
        <w:rPr>
          <w:rFonts w:ascii="Arial" w:eastAsia="Times New Roman" w:hAnsi="Arial" w:cs="Times New Roman"/>
          <w:sz w:val="18"/>
          <w:szCs w:val="24"/>
          <w:lang w:eastAsia="lt-LT"/>
        </w:rPr>
        <w:t xml:space="preserve">Ar Bendrovės vertybiniais popieriais leidžiama prekiauti reguliuojamoje rinkoje, kuriai taikomi informacijos atskleidimo reikalavimai, kylantys iš Europos Sąjungos teisės aktų arba atitinkamų trečiosios šalies teisės aktų: </w:t>
      </w:r>
    </w:p>
    <w:p w:rsidR="007239E0" w:rsidRPr="007239E0" w:rsidRDefault="007239E0" w:rsidP="007239E0">
      <w:pPr>
        <w:suppressAutoHyphens/>
        <w:spacing w:after="60" w:line="240" w:lineRule="auto"/>
        <w:ind w:left="284" w:firstLine="283"/>
        <w:jc w:val="both"/>
        <w:rPr>
          <w:rFonts w:ascii="Arial" w:eastAsia="Calibri" w:hAnsi="Arial" w:cs="Arial"/>
          <w:sz w:val="18"/>
          <w:szCs w:val="18"/>
          <w:lang w:eastAsia="lt-LT"/>
        </w:rPr>
      </w:pPr>
      <w:sdt>
        <w:sdtPr>
          <w:rPr>
            <w:rFonts w:ascii="MS Gothic" w:eastAsia="MS Gothic" w:hAnsi="MS Gothic" w:cs="Arial"/>
            <w:sz w:val="18"/>
            <w:szCs w:val="18"/>
            <w:lang w:eastAsia="lt-LT"/>
          </w:rPr>
          <w:id w:val="1813987227"/>
          <w14:checkbox>
            <w14:checked w14:val="0"/>
            <w14:checkedState w14:val="2612" w14:font="MS Gothic"/>
            <w14:uncheckedState w14:val="2610" w14:font="MS Gothic"/>
          </w14:checkbox>
        </w:sdtPr>
        <w:sdtContent>
          <w:r w:rsidRPr="007239E0">
            <w:rPr>
              <w:rFonts w:ascii="MS Gothic" w:eastAsia="MS Gothic" w:hAnsi="MS Gothic" w:cs="Arial"/>
              <w:sz w:val="18"/>
              <w:szCs w:val="18"/>
              <w:lang w:eastAsia="lt-LT"/>
            </w:rPr>
            <w:t>☐</w:t>
          </w:r>
        </w:sdtContent>
      </w:sdt>
      <w:r w:rsidRPr="007239E0">
        <w:rPr>
          <w:rFonts w:ascii="MS Gothic" w:eastAsia="Times New Roman" w:hAnsi="MS Gothic" w:cs="Times New Roman"/>
          <w:sz w:val="18"/>
          <w:szCs w:val="24"/>
          <w:lang w:eastAsia="lt-LT"/>
        </w:rPr>
        <w:t xml:space="preserve"> </w:t>
      </w:r>
      <w:r w:rsidRPr="007239E0">
        <w:rPr>
          <w:rFonts w:ascii="Arial" w:eastAsia="Times New Roman" w:hAnsi="Arial" w:cs="Times New Roman"/>
          <w:sz w:val="18"/>
          <w:szCs w:val="24"/>
          <w:lang w:eastAsia="lt-LT"/>
        </w:rPr>
        <w:t>TAIP, nurodyti reguliuojamos rinkos pavadinimą: ……………………………………………………...............</w:t>
      </w:r>
    </w:p>
    <w:p w:rsidR="007239E0" w:rsidRPr="007239E0" w:rsidRDefault="007239E0" w:rsidP="007239E0">
      <w:pPr>
        <w:suppressAutoHyphens/>
        <w:spacing w:after="60" w:line="240" w:lineRule="auto"/>
        <w:ind w:left="360" w:firstLine="207"/>
        <w:jc w:val="both"/>
        <w:rPr>
          <w:rFonts w:ascii="Arial" w:eastAsia="Calibri" w:hAnsi="Arial" w:cs="Arial"/>
          <w:sz w:val="18"/>
          <w:szCs w:val="18"/>
          <w:lang w:eastAsia="lt-LT"/>
        </w:rPr>
      </w:pPr>
      <w:sdt>
        <w:sdtPr>
          <w:rPr>
            <w:rFonts w:ascii="MS Gothic" w:eastAsia="MS Gothic" w:hAnsi="MS Gothic" w:cs="Arial"/>
            <w:sz w:val="18"/>
            <w:szCs w:val="18"/>
            <w:lang w:eastAsia="lt-LT"/>
          </w:rPr>
          <w:id w:val="2005159764"/>
          <w14:checkbox>
            <w14:checked w14:val="0"/>
            <w14:checkedState w14:val="2612" w14:font="MS Gothic"/>
            <w14:uncheckedState w14:val="2610" w14:font="MS Gothic"/>
          </w14:checkbox>
        </w:sdtPr>
        <w:sdtContent>
          <w:r w:rsidRPr="007239E0">
            <w:rPr>
              <w:rFonts w:ascii="MS Gothic" w:eastAsia="MS Gothic" w:hAnsi="MS Gothic" w:cs="Arial"/>
              <w:sz w:val="18"/>
              <w:szCs w:val="18"/>
              <w:lang w:eastAsia="lt-LT"/>
            </w:rPr>
            <w:t>☐</w:t>
          </w:r>
        </w:sdtContent>
      </w:sdt>
      <w:r w:rsidRPr="007239E0">
        <w:rPr>
          <w:rFonts w:ascii="MS Gothic" w:eastAsia="Times New Roman" w:hAnsi="MS Gothic" w:cs="Times New Roman"/>
          <w:sz w:val="18"/>
          <w:szCs w:val="24"/>
          <w:lang w:eastAsia="lt-LT"/>
        </w:rPr>
        <w:t xml:space="preserve"> </w:t>
      </w:r>
      <w:r w:rsidRPr="007239E0">
        <w:rPr>
          <w:rFonts w:ascii="Arial" w:eastAsia="Times New Roman" w:hAnsi="Arial" w:cs="Times New Roman"/>
          <w:sz w:val="18"/>
          <w:szCs w:val="24"/>
          <w:lang w:eastAsia="lt-LT"/>
        </w:rPr>
        <w:t xml:space="preserve">NE </w:t>
      </w:r>
    </w:p>
    <w:p w:rsidR="007239E0" w:rsidRPr="007239E0" w:rsidRDefault="007239E0" w:rsidP="007239E0">
      <w:pPr>
        <w:suppressAutoHyphens/>
        <w:spacing w:after="60" w:line="240" w:lineRule="auto"/>
        <w:ind w:firstLine="284"/>
        <w:jc w:val="both"/>
        <w:rPr>
          <w:rFonts w:ascii="Arial" w:eastAsia="Calibri" w:hAnsi="Arial" w:cs="Arial"/>
          <w:i/>
          <w:sz w:val="18"/>
          <w:szCs w:val="18"/>
          <w:lang w:eastAsia="lt-LT"/>
        </w:rPr>
      </w:pPr>
      <w:r w:rsidRPr="007239E0">
        <w:rPr>
          <w:rFonts w:ascii="Arial" w:eastAsia="Times New Roman" w:hAnsi="Arial" w:cs="Times New Roman"/>
          <w:i/>
          <w:sz w:val="18"/>
          <w:szCs w:val="24"/>
          <w:lang w:eastAsia="lt-LT"/>
        </w:rPr>
        <w:t>[Nurodžius „</w:t>
      </w:r>
      <w:r w:rsidRPr="007239E0">
        <w:rPr>
          <w:rFonts w:ascii="Cambria Math" w:eastAsia="Times New Roman" w:hAnsi="Cambria Math" w:cs="Times New Roman"/>
          <w:i/>
          <w:sz w:val="18"/>
          <w:szCs w:val="24"/>
          <w:lang w:eastAsia="lt-LT"/>
        </w:rPr>
        <w:t>⎕</w:t>
      </w:r>
      <w:r w:rsidRPr="007239E0">
        <w:rPr>
          <w:rFonts w:ascii="Arial" w:eastAsia="Times New Roman" w:hAnsi="Arial" w:cs="Times New Roman"/>
          <w:i/>
          <w:sz w:val="18"/>
          <w:szCs w:val="24"/>
          <w:lang w:eastAsia="lt-LT"/>
        </w:rPr>
        <w:t xml:space="preserve"> TAIP”, pereikite prie III dalies] </w:t>
      </w:r>
    </w:p>
    <w:p w:rsidR="007239E0" w:rsidRPr="007239E0" w:rsidRDefault="007239E0" w:rsidP="007239E0">
      <w:pPr>
        <w:tabs>
          <w:tab w:val="left" w:pos="426"/>
        </w:tabs>
        <w:suppressAutoHyphens/>
        <w:spacing w:after="60" w:line="240" w:lineRule="auto"/>
        <w:ind w:left="720" w:hanging="294"/>
        <w:jc w:val="both"/>
        <w:rPr>
          <w:rFonts w:ascii="Arial" w:eastAsia="Calibri" w:hAnsi="Arial" w:cs="Arial"/>
          <w:sz w:val="18"/>
          <w:szCs w:val="18"/>
          <w:lang w:eastAsia="zh-CN"/>
        </w:rPr>
      </w:pPr>
    </w:p>
    <w:p w:rsidR="007239E0" w:rsidRPr="007239E0" w:rsidRDefault="007239E0" w:rsidP="007239E0">
      <w:pPr>
        <w:numPr>
          <w:ilvl w:val="0"/>
          <w:numId w:val="2"/>
        </w:numPr>
        <w:suppressAutoHyphens/>
        <w:spacing w:after="60" w:line="240" w:lineRule="auto"/>
        <w:ind w:left="284" w:hanging="284"/>
        <w:contextualSpacing/>
        <w:jc w:val="both"/>
        <w:rPr>
          <w:rFonts w:ascii="Arial" w:eastAsia="Calibri" w:hAnsi="Arial" w:cs="Arial"/>
          <w:sz w:val="18"/>
          <w:szCs w:val="18"/>
          <w:lang w:eastAsia="lt-LT"/>
        </w:rPr>
      </w:pPr>
      <w:r w:rsidRPr="007239E0">
        <w:rPr>
          <w:rFonts w:ascii="Arial" w:eastAsia="Times New Roman" w:hAnsi="Arial" w:cs="Times New Roman"/>
          <w:sz w:val="18"/>
          <w:szCs w:val="24"/>
          <w:lang w:eastAsia="lt-LT"/>
        </w:rPr>
        <w:t>Bendrovės galutiniai naudos gavėjai yra šie fiziniai asmenys:</w:t>
      </w:r>
      <w:bookmarkStart w:id="0" w:name="_GoBack"/>
      <w:bookmarkEnd w:id="0"/>
    </w:p>
    <w:tbl>
      <w:tblPr>
        <w:tblStyle w:val="TableGrid1"/>
        <w:tblW w:w="6549" w:type="dxa"/>
        <w:tblInd w:w="392" w:type="dxa"/>
        <w:tblLayout w:type="fixed"/>
        <w:tblLook w:val="04A0" w:firstRow="1" w:lastRow="0" w:firstColumn="1" w:lastColumn="0" w:noHBand="0" w:noVBand="1"/>
      </w:tblPr>
      <w:tblGrid>
        <w:gridCol w:w="567"/>
        <w:gridCol w:w="5982"/>
      </w:tblGrid>
      <w:tr w:rsidR="007239E0" w:rsidRPr="007239E0" w:rsidTr="00D10A84">
        <w:tc>
          <w:tcPr>
            <w:tcW w:w="567" w:type="dxa"/>
            <w:shd w:val="clear" w:color="auto" w:fill="F2F2F2"/>
          </w:tcPr>
          <w:p w:rsidR="007239E0" w:rsidRPr="007239E0" w:rsidRDefault="007239E0" w:rsidP="007239E0">
            <w:pPr>
              <w:suppressAutoHyphens/>
              <w:spacing w:after="60"/>
              <w:rPr>
                <w:rFonts w:ascii="Arial" w:hAnsi="Arial" w:cs="Arial"/>
                <w:sz w:val="18"/>
                <w:szCs w:val="18"/>
                <w:lang w:val="lt-LT"/>
              </w:rPr>
            </w:pPr>
            <w:r w:rsidRPr="007239E0">
              <w:rPr>
                <w:rFonts w:ascii="Arial" w:hAnsi="Arial"/>
                <w:sz w:val="18"/>
                <w:szCs w:val="24"/>
                <w:lang w:val="lt-LT"/>
              </w:rPr>
              <w:t>Eil. Nr.</w:t>
            </w:r>
          </w:p>
        </w:tc>
        <w:tc>
          <w:tcPr>
            <w:tcW w:w="5982" w:type="dxa"/>
            <w:shd w:val="clear" w:color="auto" w:fill="F2F2F2"/>
          </w:tcPr>
          <w:p w:rsidR="007239E0" w:rsidRPr="007239E0" w:rsidRDefault="007239E0" w:rsidP="007239E0">
            <w:pPr>
              <w:suppressAutoHyphens/>
              <w:spacing w:after="60"/>
              <w:jc w:val="center"/>
              <w:rPr>
                <w:rFonts w:ascii="Arial" w:hAnsi="Arial" w:cs="Arial"/>
                <w:sz w:val="18"/>
                <w:szCs w:val="18"/>
                <w:lang w:val="lt-LT"/>
              </w:rPr>
            </w:pPr>
            <w:r w:rsidRPr="007239E0">
              <w:rPr>
                <w:rFonts w:ascii="Arial" w:hAnsi="Arial"/>
                <w:sz w:val="18"/>
                <w:szCs w:val="24"/>
                <w:lang w:val="lt-LT"/>
              </w:rPr>
              <w:t>Pavardė ir vardas</w:t>
            </w:r>
          </w:p>
        </w:tc>
      </w:tr>
      <w:tr w:rsidR="007239E0" w:rsidRPr="007239E0" w:rsidTr="00D10A84">
        <w:tc>
          <w:tcPr>
            <w:tcW w:w="567" w:type="dxa"/>
          </w:tcPr>
          <w:p w:rsidR="007239E0" w:rsidRPr="007239E0" w:rsidRDefault="007239E0" w:rsidP="007239E0">
            <w:pPr>
              <w:suppressAutoHyphens/>
              <w:spacing w:after="60"/>
              <w:rPr>
                <w:rFonts w:ascii="Arial" w:hAnsi="Arial" w:cs="Arial"/>
                <w:sz w:val="18"/>
                <w:szCs w:val="18"/>
                <w:lang w:val="lt-LT"/>
              </w:rPr>
            </w:pPr>
            <w:r w:rsidRPr="007239E0">
              <w:rPr>
                <w:rFonts w:ascii="Arial" w:hAnsi="Arial"/>
                <w:sz w:val="18"/>
                <w:szCs w:val="24"/>
                <w:lang w:val="lt-LT"/>
              </w:rPr>
              <w:t>1</w:t>
            </w:r>
          </w:p>
        </w:tc>
        <w:tc>
          <w:tcPr>
            <w:tcW w:w="5982" w:type="dxa"/>
          </w:tcPr>
          <w:p w:rsidR="007239E0" w:rsidRPr="007239E0" w:rsidRDefault="007239E0" w:rsidP="007239E0">
            <w:pPr>
              <w:suppressAutoHyphens/>
              <w:spacing w:after="60"/>
              <w:rPr>
                <w:rFonts w:ascii="Arial" w:hAnsi="Arial" w:cs="Arial"/>
                <w:sz w:val="18"/>
                <w:szCs w:val="18"/>
                <w:lang w:val="lt-LT" w:eastAsia="zh-CN"/>
              </w:rPr>
            </w:pPr>
          </w:p>
        </w:tc>
      </w:tr>
      <w:tr w:rsidR="007239E0" w:rsidRPr="007239E0" w:rsidTr="00D10A84">
        <w:tc>
          <w:tcPr>
            <w:tcW w:w="567" w:type="dxa"/>
          </w:tcPr>
          <w:p w:rsidR="007239E0" w:rsidRPr="007239E0" w:rsidRDefault="007239E0" w:rsidP="007239E0">
            <w:pPr>
              <w:suppressAutoHyphens/>
              <w:spacing w:after="60"/>
              <w:rPr>
                <w:rFonts w:ascii="Arial" w:hAnsi="Arial" w:cs="Arial"/>
                <w:sz w:val="18"/>
                <w:szCs w:val="18"/>
                <w:lang w:val="lt-LT"/>
              </w:rPr>
            </w:pPr>
            <w:r w:rsidRPr="007239E0">
              <w:rPr>
                <w:rFonts w:ascii="Arial" w:hAnsi="Arial"/>
                <w:sz w:val="18"/>
                <w:szCs w:val="24"/>
                <w:lang w:val="lt-LT"/>
              </w:rPr>
              <w:t>2</w:t>
            </w:r>
          </w:p>
        </w:tc>
        <w:tc>
          <w:tcPr>
            <w:tcW w:w="5982" w:type="dxa"/>
          </w:tcPr>
          <w:p w:rsidR="007239E0" w:rsidRPr="007239E0" w:rsidRDefault="007239E0" w:rsidP="007239E0">
            <w:pPr>
              <w:suppressAutoHyphens/>
              <w:spacing w:after="60"/>
              <w:rPr>
                <w:rFonts w:ascii="Arial" w:hAnsi="Arial" w:cs="Arial"/>
                <w:sz w:val="18"/>
                <w:szCs w:val="18"/>
                <w:lang w:val="lt-LT" w:eastAsia="zh-CN"/>
              </w:rPr>
            </w:pPr>
          </w:p>
        </w:tc>
      </w:tr>
      <w:tr w:rsidR="007239E0" w:rsidRPr="007239E0" w:rsidTr="00D10A84">
        <w:tc>
          <w:tcPr>
            <w:tcW w:w="567" w:type="dxa"/>
          </w:tcPr>
          <w:p w:rsidR="007239E0" w:rsidRPr="007239E0" w:rsidRDefault="007239E0" w:rsidP="007239E0">
            <w:pPr>
              <w:suppressAutoHyphens/>
              <w:spacing w:after="60"/>
              <w:rPr>
                <w:rFonts w:ascii="Arial" w:hAnsi="Arial" w:cs="Arial"/>
                <w:sz w:val="18"/>
                <w:szCs w:val="18"/>
                <w:lang w:val="lt-LT"/>
              </w:rPr>
            </w:pPr>
            <w:r w:rsidRPr="007239E0">
              <w:rPr>
                <w:rFonts w:ascii="Arial" w:hAnsi="Arial"/>
                <w:sz w:val="18"/>
                <w:szCs w:val="24"/>
                <w:lang w:val="lt-LT"/>
              </w:rPr>
              <w:t>3</w:t>
            </w:r>
          </w:p>
        </w:tc>
        <w:tc>
          <w:tcPr>
            <w:tcW w:w="5982" w:type="dxa"/>
          </w:tcPr>
          <w:p w:rsidR="007239E0" w:rsidRPr="007239E0" w:rsidRDefault="007239E0" w:rsidP="007239E0">
            <w:pPr>
              <w:suppressAutoHyphens/>
              <w:spacing w:after="60"/>
              <w:rPr>
                <w:rFonts w:ascii="Arial" w:hAnsi="Arial" w:cs="Arial"/>
                <w:sz w:val="18"/>
                <w:szCs w:val="18"/>
                <w:lang w:val="lt-LT" w:eastAsia="zh-CN"/>
              </w:rPr>
            </w:pPr>
          </w:p>
        </w:tc>
      </w:tr>
      <w:tr w:rsidR="007239E0" w:rsidRPr="007239E0" w:rsidTr="00D10A84">
        <w:tc>
          <w:tcPr>
            <w:tcW w:w="567" w:type="dxa"/>
          </w:tcPr>
          <w:p w:rsidR="007239E0" w:rsidRPr="007239E0" w:rsidRDefault="007239E0" w:rsidP="007239E0">
            <w:pPr>
              <w:suppressAutoHyphens/>
              <w:spacing w:after="60"/>
              <w:rPr>
                <w:rFonts w:ascii="Arial" w:hAnsi="Arial" w:cs="Arial"/>
                <w:sz w:val="18"/>
                <w:szCs w:val="18"/>
                <w:lang w:val="lt-LT"/>
              </w:rPr>
            </w:pPr>
            <w:r w:rsidRPr="007239E0">
              <w:rPr>
                <w:rFonts w:ascii="Arial" w:hAnsi="Arial"/>
                <w:sz w:val="18"/>
                <w:szCs w:val="24"/>
                <w:lang w:val="lt-LT"/>
              </w:rPr>
              <w:t>4</w:t>
            </w:r>
          </w:p>
        </w:tc>
        <w:tc>
          <w:tcPr>
            <w:tcW w:w="5982" w:type="dxa"/>
          </w:tcPr>
          <w:p w:rsidR="007239E0" w:rsidRPr="007239E0" w:rsidRDefault="007239E0" w:rsidP="007239E0">
            <w:pPr>
              <w:suppressAutoHyphens/>
              <w:spacing w:after="60"/>
              <w:rPr>
                <w:rFonts w:ascii="Arial" w:hAnsi="Arial" w:cs="Arial"/>
                <w:sz w:val="18"/>
                <w:szCs w:val="18"/>
                <w:lang w:val="lt-LT" w:eastAsia="zh-CN"/>
              </w:rPr>
            </w:pPr>
          </w:p>
        </w:tc>
      </w:tr>
      <w:tr w:rsidR="007239E0" w:rsidRPr="007239E0" w:rsidTr="00D10A84">
        <w:tc>
          <w:tcPr>
            <w:tcW w:w="567" w:type="dxa"/>
          </w:tcPr>
          <w:p w:rsidR="007239E0" w:rsidRPr="007239E0" w:rsidRDefault="007239E0" w:rsidP="007239E0">
            <w:pPr>
              <w:suppressAutoHyphens/>
              <w:spacing w:after="60"/>
              <w:rPr>
                <w:rFonts w:ascii="Arial" w:hAnsi="Arial" w:cs="Arial"/>
                <w:sz w:val="18"/>
                <w:szCs w:val="18"/>
                <w:lang w:val="lt-LT"/>
              </w:rPr>
            </w:pPr>
            <w:r w:rsidRPr="007239E0">
              <w:rPr>
                <w:rFonts w:ascii="Arial" w:hAnsi="Arial"/>
                <w:sz w:val="18"/>
                <w:szCs w:val="24"/>
                <w:lang w:val="lt-LT"/>
              </w:rPr>
              <w:t>5</w:t>
            </w:r>
          </w:p>
        </w:tc>
        <w:tc>
          <w:tcPr>
            <w:tcW w:w="5982" w:type="dxa"/>
          </w:tcPr>
          <w:p w:rsidR="007239E0" w:rsidRPr="007239E0" w:rsidRDefault="007239E0" w:rsidP="007239E0">
            <w:pPr>
              <w:suppressAutoHyphens/>
              <w:spacing w:after="60"/>
              <w:rPr>
                <w:rFonts w:ascii="Arial" w:hAnsi="Arial" w:cs="Arial"/>
                <w:sz w:val="18"/>
                <w:szCs w:val="18"/>
                <w:lang w:val="lt-LT" w:eastAsia="zh-CN"/>
              </w:rPr>
            </w:pPr>
          </w:p>
        </w:tc>
      </w:tr>
    </w:tbl>
    <w:p w:rsidR="007239E0" w:rsidRPr="007239E0" w:rsidRDefault="007239E0" w:rsidP="007239E0">
      <w:pPr>
        <w:suppressAutoHyphens/>
        <w:spacing w:after="60" w:line="240" w:lineRule="auto"/>
        <w:ind w:left="284"/>
        <w:contextualSpacing/>
        <w:jc w:val="both"/>
        <w:rPr>
          <w:rFonts w:ascii="Arial" w:eastAsia="Calibri" w:hAnsi="Arial" w:cs="Arial"/>
          <w:sz w:val="18"/>
          <w:szCs w:val="18"/>
          <w:lang w:eastAsia="zh-CN"/>
        </w:rPr>
      </w:pPr>
    </w:p>
    <w:p w:rsidR="007239E0" w:rsidRPr="007239E0" w:rsidRDefault="007239E0" w:rsidP="007239E0">
      <w:pPr>
        <w:numPr>
          <w:ilvl w:val="0"/>
          <w:numId w:val="2"/>
        </w:numPr>
        <w:suppressAutoHyphens/>
        <w:spacing w:after="60" w:line="240" w:lineRule="auto"/>
        <w:ind w:left="284" w:hanging="284"/>
        <w:contextualSpacing/>
        <w:jc w:val="both"/>
        <w:rPr>
          <w:rFonts w:ascii="Arial" w:eastAsia="Calibri" w:hAnsi="Arial" w:cs="Arial"/>
          <w:sz w:val="18"/>
          <w:szCs w:val="18"/>
          <w:lang w:eastAsia="lt-LT"/>
        </w:rPr>
      </w:pPr>
      <w:r w:rsidRPr="007239E0">
        <w:rPr>
          <w:rFonts w:ascii="Arial" w:eastAsia="Times New Roman" w:hAnsi="Arial" w:cs="Times New Roman"/>
          <w:sz w:val="18"/>
          <w:szCs w:val="24"/>
          <w:lang w:eastAsia="lt-LT"/>
        </w:rPr>
        <w:t>Pareiškimai</w:t>
      </w:r>
    </w:p>
    <w:p w:rsidR="007239E0" w:rsidRPr="007239E0" w:rsidRDefault="007239E0" w:rsidP="007239E0">
      <w:pPr>
        <w:suppressAutoHyphens/>
        <w:spacing w:after="60" w:line="240" w:lineRule="auto"/>
        <w:jc w:val="both"/>
        <w:rPr>
          <w:rFonts w:ascii="Arial" w:eastAsia="Calibri" w:hAnsi="Arial" w:cs="Arial"/>
          <w:sz w:val="18"/>
          <w:szCs w:val="18"/>
          <w:lang w:eastAsia="lt-LT"/>
        </w:rPr>
      </w:pPr>
      <w:r w:rsidRPr="007239E0">
        <w:rPr>
          <w:rFonts w:ascii="Arial" w:eastAsia="Times New Roman" w:hAnsi="Arial" w:cs="Times New Roman"/>
          <w:sz w:val="18"/>
          <w:szCs w:val="24"/>
          <w:lang w:eastAsia="lt-LT"/>
        </w:rPr>
        <w:t>Pareiškiu, kad pirmiau pateikti duomenys mano žiniomis yra teisingi. Pasikeitus pirmiau nurodytai informacijai įsipareigoju atnaujinti duomenis per 7 dienas nuo pasikeitimo momento ir pateikti papildomus dokumentus, patvirtinančius duomenų autentiškumą, jei to prireiktų.</w:t>
      </w:r>
    </w:p>
    <w:p w:rsidR="007239E0" w:rsidRPr="007239E0" w:rsidRDefault="007239E0" w:rsidP="007239E0">
      <w:pPr>
        <w:suppressAutoHyphens/>
        <w:spacing w:after="60" w:line="240" w:lineRule="auto"/>
        <w:jc w:val="both"/>
        <w:rPr>
          <w:rFonts w:ascii="Arial" w:eastAsia="Calibri" w:hAnsi="Arial" w:cs="Arial"/>
          <w:sz w:val="18"/>
          <w:szCs w:val="18"/>
          <w:lang w:eastAsia="lt-LT"/>
        </w:rPr>
      </w:pPr>
      <w:r w:rsidRPr="007239E0">
        <w:rPr>
          <w:rFonts w:ascii="Arial" w:eastAsia="Times New Roman" w:hAnsi="Arial" w:cs="Times New Roman"/>
          <w:sz w:val="18"/>
          <w:szCs w:val="24"/>
          <w:lang w:eastAsia="lt-LT"/>
        </w:rPr>
        <w:t>Aš, toliau pasirašęs, patvirtinu, kad susipažinau su 7.1 priedėlyje pateikta informacija apie mano asmens duomenų, nurodytų šioje akcinei bendrovei „ORLEN Lietuva“ (toliau – „ORLEN“) teikiamoje deklaracijoje, tvarkymą. Įsipareigoju nedelsiant, ne vėliau kaip per 30 (trisdešimt) dienų nuo šios deklaracijos pateikimo dienos, ORLEN, kaip duomenų administratoriui, apibrėžtam taikomuose asmens duomenų apsaugą reglamentuojančiuose teisės aktuose, perduoti fizinių asmenų, kurių duomenys nurodyti šioje deklaracijoje, informavimo prievolę. Pirmiau nurodyta prievolė įgyvendinama tokiems fiziniams asmenims pateikiant šios deklaracijos 1 priedėlyje nurodytą informaciją.</w:t>
      </w:r>
    </w:p>
    <w:p w:rsidR="007239E0" w:rsidRPr="007239E0" w:rsidRDefault="007239E0" w:rsidP="007239E0">
      <w:pPr>
        <w:suppressAutoHyphens/>
        <w:spacing w:after="60" w:line="240" w:lineRule="auto"/>
        <w:jc w:val="both"/>
        <w:rPr>
          <w:rFonts w:ascii="Arial" w:eastAsia="Calibri" w:hAnsi="Arial" w:cs="Arial"/>
          <w:sz w:val="18"/>
          <w:szCs w:val="18"/>
          <w:lang w:eastAsia="zh-CN"/>
        </w:rPr>
      </w:pPr>
    </w:p>
    <w:tbl>
      <w:tblPr>
        <w:tblStyle w:val="TableGrid1"/>
        <w:tblpPr w:leftFromText="141" w:rightFromText="141" w:vertAnchor="text" w:horzAnchor="margin" w:tblpY="47"/>
        <w:tblW w:w="9634" w:type="dxa"/>
        <w:tblLook w:val="04A0" w:firstRow="1" w:lastRow="0" w:firstColumn="1" w:lastColumn="0" w:noHBand="0" w:noVBand="1"/>
      </w:tblPr>
      <w:tblGrid>
        <w:gridCol w:w="1413"/>
        <w:gridCol w:w="3118"/>
        <w:gridCol w:w="284"/>
        <w:gridCol w:w="1276"/>
        <w:gridCol w:w="3543"/>
      </w:tblGrid>
      <w:tr w:rsidR="007239E0" w:rsidRPr="007239E0" w:rsidTr="00D10A84">
        <w:tc>
          <w:tcPr>
            <w:tcW w:w="4531" w:type="dxa"/>
            <w:gridSpan w:val="2"/>
            <w:tcBorders>
              <w:right w:val="single" w:sz="4" w:space="0" w:color="auto"/>
            </w:tcBorders>
            <w:shd w:val="clear" w:color="auto" w:fill="F2F2F2"/>
          </w:tcPr>
          <w:p w:rsidR="007239E0" w:rsidRPr="007239E0" w:rsidRDefault="007239E0" w:rsidP="007239E0">
            <w:pPr>
              <w:suppressAutoHyphens/>
              <w:spacing w:after="60"/>
              <w:jc w:val="center"/>
              <w:rPr>
                <w:rFonts w:ascii="Arial" w:hAnsi="Arial" w:cs="Arial"/>
                <w:sz w:val="16"/>
                <w:szCs w:val="16"/>
                <w:lang w:val="lt-LT"/>
              </w:rPr>
            </w:pPr>
            <w:r w:rsidRPr="007239E0">
              <w:rPr>
                <w:rFonts w:ascii="Arial" w:hAnsi="Arial"/>
                <w:sz w:val="16"/>
                <w:szCs w:val="24"/>
                <w:lang w:val="lt-LT"/>
              </w:rPr>
              <w:t xml:space="preserve">Bendrovės vardu deklaraciją teikiantis asmuo </w:t>
            </w:r>
          </w:p>
        </w:tc>
        <w:tc>
          <w:tcPr>
            <w:tcW w:w="284" w:type="dxa"/>
            <w:tcBorders>
              <w:top w:val="nil"/>
              <w:left w:val="single" w:sz="4" w:space="0" w:color="auto"/>
              <w:bottom w:val="nil"/>
              <w:right w:val="single" w:sz="4" w:space="0" w:color="auto"/>
            </w:tcBorders>
            <w:shd w:val="clear" w:color="auto" w:fill="F2F2F2"/>
          </w:tcPr>
          <w:p w:rsidR="007239E0" w:rsidRPr="007239E0" w:rsidRDefault="007239E0" w:rsidP="007239E0">
            <w:pPr>
              <w:suppressAutoHyphens/>
              <w:spacing w:after="60"/>
              <w:jc w:val="center"/>
              <w:rPr>
                <w:rFonts w:ascii="Arial" w:hAnsi="Arial" w:cs="Arial"/>
                <w:sz w:val="16"/>
                <w:szCs w:val="16"/>
                <w:lang w:val="lt-LT" w:eastAsia="zh-CN"/>
              </w:rPr>
            </w:pPr>
          </w:p>
        </w:tc>
        <w:tc>
          <w:tcPr>
            <w:tcW w:w="4819" w:type="dxa"/>
            <w:gridSpan w:val="2"/>
            <w:tcBorders>
              <w:left w:val="single" w:sz="4" w:space="0" w:color="auto"/>
            </w:tcBorders>
            <w:shd w:val="clear" w:color="auto" w:fill="F2F2F2"/>
          </w:tcPr>
          <w:p w:rsidR="007239E0" w:rsidRPr="007239E0" w:rsidRDefault="007239E0" w:rsidP="007239E0">
            <w:pPr>
              <w:suppressAutoHyphens/>
              <w:spacing w:after="60"/>
              <w:jc w:val="center"/>
              <w:rPr>
                <w:rFonts w:ascii="Arial" w:hAnsi="Arial" w:cs="Arial"/>
                <w:sz w:val="16"/>
                <w:szCs w:val="16"/>
                <w:lang w:val="lt-LT"/>
              </w:rPr>
            </w:pPr>
            <w:r w:rsidRPr="007239E0">
              <w:rPr>
                <w:rFonts w:ascii="Arial" w:hAnsi="Arial"/>
                <w:sz w:val="16"/>
                <w:szCs w:val="24"/>
                <w:lang w:val="lt-LT"/>
              </w:rPr>
              <w:t xml:space="preserve">Bendrovės vardu deklaraciją teikiantis asmuo </w:t>
            </w:r>
          </w:p>
        </w:tc>
      </w:tr>
      <w:tr w:rsidR="007239E0" w:rsidRPr="007239E0" w:rsidTr="00D10A84">
        <w:tc>
          <w:tcPr>
            <w:tcW w:w="1413" w:type="dxa"/>
          </w:tcPr>
          <w:p w:rsidR="007239E0" w:rsidRPr="007239E0" w:rsidRDefault="007239E0" w:rsidP="007239E0">
            <w:pPr>
              <w:suppressAutoHyphens/>
              <w:spacing w:after="60"/>
              <w:rPr>
                <w:rFonts w:ascii="Arial" w:hAnsi="Arial" w:cs="Arial"/>
                <w:sz w:val="16"/>
                <w:szCs w:val="16"/>
                <w:lang w:val="lt-LT"/>
              </w:rPr>
            </w:pPr>
            <w:r w:rsidRPr="007239E0">
              <w:rPr>
                <w:rFonts w:ascii="Arial" w:hAnsi="Arial"/>
                <w:sz w:val="16"/>
                <w:szCs w:val="24"/>
                <w:lang w:val="lt-LT"/>
              </w:rPr>
              <w:t>Pavardė ir vardas</w:t>
            </w:r>
          </w:p>
        </w:tc>
        <w:tc>
          <w:tcPr>
            <w:tcW w:w="3118" w:type="dxa"/>
            <w:tcBorders>
              <w:right w:val="single" w:sz="4" w:space="0" w:color="auto"/>
            </w:tcBorders>
          </w:tcPr>
          <w:p w:rsidR="007239E0" w:rsidRPr="007239E0" w:rsidRDefault="007239E0" w:rsidP="007239E0">
            <w:pPr>
              <w:suppressAutoHyphens/>
              <w:spacing w:after="60"/>
              <w:jc w:val="right"/>
              <w:rPr>
                <w:rFonts w:ascii="Arial" w:hAnsi="Arial" w:cs="Arial"/>
                <w:sz w:val="16"/>
                <w:szCs w:val="16"/>
                <w:lang w:val="lt-LT" w:eastAsia="zh-CN"/>
              </w:rPr>
            </w:pPr>
          </w:p>
        </w:tc>
        <w:tc>
          <w:tcPr>
            <w:tcW w:w="284" w:type="dxa"/>
            <w:tcBorders>
              <w:top w:val="nil"/>
              <w:left w:val="single" w:sz="4" w:space="0" w:color="auto"/>
              <w:bottom w:val="nil"/>
              <w:right w:val="single" w:sz="4" w:space="0" w:color="auto"/>
            </w:tcBorders>
          </w:tcPr>
          <w:p w:rsidR="007239E0" w:rsidRPr="007239E0" w:rsidRDefault="007239E0" w:rsidP="007239E0">
            <w:pPr>
              <w:suppressAutoHyphens/>
              <w:spacing w:after="60"/>
              <w:jc w:val="right"/>
              <w:rPr>
                <w:rFonts w:ascii="Arial" w:hAnsi="Arial" w:cs="Arial"/>
                <w:sz w:val="16"/>
                <w:szCs w:val="16"/>
                <w:lang w:val="lt-LT" w:eastAsia="zh-CN"/>
              </w:rPr>
            </w:pPr>
          </w:p>
        </w:tc>
        <w:tc>
          <w:tcPr>
            <w:tcW w:w="1276" w:type="dxa"/>
            <w:tcBorders>
              <w:left w:val="single" w:sz="4" w:space="0" w:color="auto"/>
            </w:tcBorders>
          </w:tcPr>
          <w:p w:rsidR="007239E0" w:rsidRPr="007239E0" w:rsidRDefault="007239E0" w:rsidP="007239E0">
            <w:pPr>
              <w:suppressAutoHyphens/>
              <w:spacing w:after="60"/>
              <w:rPr>
                <w:rFonts w:ascii="Arial" w:hAnsi="Arial" w:cs="Arial"/>
                <w:sz w:val="16"/>
                <w:szCs w:val="16"/>
                <w:lang w:val="lt-LT"/>
              </w:rPr>
            </w:pPr>
            <w:r w:rsidRPr="007239E0">
              <w:rPr>
                <w:rFonts w:ascii="Arial" w:hAnsi="Arial"/>
                <w:sz w:val="16"/>
                <w:szCs w:val="24"/>
                <w:lang w:val="lt-LT"/>
              </w:rPr>
              <w:t>Pavardė ir vardas</w:t>
            </w:r>
          </w:p>
        </w:tc>
        <w:tc>
          <w:tcPr>
            <w:tcW w:w="3543" w:type="dxa"/>
          </w:tcPr>
          <w:p w:rsidR="007239E0" w:rsidRPr="007239E0" w:rsidRDefault="007239E0" w:rsidP="007239E0">
            <w:pPr>
              <w:suppressAutoHyphens/>
              <w:spacing w:after="60"/>
              <w:jc w:val="right"/>
              <w:rPr>
                <w:rFonts w:ascii="Arial" w:hAnsi="Arial" w:cs="Arial"/>
                <w:sz w:val="16"/>
                <w:szCs w:val="16"/>
                <w:lang w:val="lt-LT" w:eastAsia="zh-CN"/>
              </w:rPr>
            </w:pPr>
          </w:p>
        </w:tc>
      </w:tr>
      <w:tr w:rsidR="007239E0" w:rsidRPr="007239E0" w:rsidTr="00D10A84">
        <w:tc>
          <w:tcPr>
            <w:tcW w:w="1413" w:type="dxa"/>
          </w:tcPr>
          <w:p w:rsidR="007239E0" w:rsidRPr="007239E0" w:rsidRDefault="007239E0" w:rsidP="007239E0">
            <w:pPr>
              <w:suppressAutoHyphens/>
              <w:spacing w:after="60"/>
              <w:rPr>
                <w:rFonts w:ascii="Arial" w:hAnsi="Arial" w:cs="Arial"/>
                <w:sz w:val="16"/>
                <w:szCs w:val="16"/>
                <w:lang w:val="lt-LT"/>
              </w:rPr>
            </w:pPr>
            <w:r w:rsidRPr="007239E0">
              <w:rPr>
                <w:rFonts w:ascii="Arial" w:hAnsi="Arial"/>
                <w:sz w:val="16"/>
                <w:szCs w:val="24"/>
                <w:lang w:val="lt-LT"/>
              </w:rPr>
              <w:t>Parašas</w:t>
            </w:r>
          </w:p>
        </w:tc>
        <w:tc>
          <w:tcPr>
            <w:tcW w:w="3118" w:type="dxa"/>
            <w:tcBorders>
              <w:right w:val="single" w:sz="4" w:space="0" w:color="auto"/>
            </w:tcBorders>
          </w:tcPr>
          <w:p w:rsidR="007239E0" w:rsidRPr="007239E0" w:rsidRDefault="007239E0" w:rsidP="007239E0">
            <w:pPr>
              <w:suppressAutoHyphens/>
              <w:spacing w:after="60"/>
              <w:jc w:val="right"/>
              <w:rPr>
                <w:rFonts w:ascii="Arial" w:hAnsi="Arial" w:cs="Arial"/>
                <w:sz w:val="16"/>
                <w:szCs w:val="16"/>
                <w:lang w:val="lt-LT" w:eastAsia="zh-CN"/>
              </w:rPr>
            </w:pPr>
          </w:p>
          <w:p w:rsidR="007239E0" w:rsidRPr="007239E0" w:rsidRDefault="007239E0" w:rsidP="007239E0">
            <w:pPr>
              <w:suppressAutoHyphens/>
              <w:spacing w:after="60"/>
              <w:jc w:val="right"/>
              <w:rPr>
                <w:rFonts w:ascii="Arial" w:hAnsi="Arial" w:cs="Arial"/>
                <w:sz w:val="16"/>
                <w:szCs w:val="16"/>
                <w:lang w:val="lt-LT" w:eastAsia="zh-CN"/>
              </w:rPr>
            </w:pPr>
          </w:p>
        </w:tc>
        <w:tc>
          <w:tcPr>
            <w:tcW w:w="284" w:type="dxa"/>
            <w:tcBorders>
              <w:top w:val="nil"/>
              <w:left w:val="single" w:sz="4" w:space="0" w:color="auto"/>
              <w:bottom w:val="nil"/>
              <w:right w:val="single" w:sz="4" w:space="0" w:color="auto"/>
            </w:tcBorders>
          </w:tcPr>
          <w:p w:rsidR="007239E0" w:rsidRPr="007239E0" w:rsidRDefault="007239E0" w:rsidP="007239E0">
            <w:pPr>
              <w:suppressAutoHyphens/>
              <w:spacing w:after="60"/>
              <w:jc w:val="right"/>
              <w:rPr>
                <w:rFonts w:ascii="Arial" w:hAnsi="Arial" w:cs="Arial"/>
                <w:sz w:val="16"/>
                <w:szCs w:val="16"/>
                <w:lang w:val="lt-LT" w:eastAsia="zh-CN"/>
              </w:rPr>
            </w:pPr>
          </w:p>
        </w:tc>
        <w:tc>
          <w:tcPr>
            <w:tcW w:w="1276" w:type="dxa"/>
            <w:tcBorders>
              <w:left w:val="single" w:sz="4" w:space="0" w:color="auto"/>
            </w:tcBorders>
          </w:tcPr>
          <w:p w:rsidR="007239E0" w:rsidRPr="007239E0" w:rsidRDefault="007239E0" w:rsidP="007239E0">
            <w:pPr>
              <w:suppressAutoHyphens/>
              <w:spacing w:after="60"/>
              <w:rPr>
                <w:rFonts w:ascii="Arial" w:hAnsi="Arial" w:cs="Arial"/>
                <w:sz w:val="16"/>
                <w:szCs w:val="16"/>
                <w:lang w:val="lt-LT"/>
              </w:rPr>
            </w:pPr>
            <w:r w:rsidRPr="007239E0">
              <w:rPr>
                <w:rFonts w:ascii="Arial" w:hAnsi="Arial"/>
                <w:sz w:val="16"/>
                <w:szCs w:val="24"/>
                <w:lang w:val="lt-LT"/>
              </w:rPr>
              <w:t>Parašas</w:t>
            </w:r>
          </w:p>
        </w:tc>
        <w:tc>
          <w:tcPr>
            <w:tcW w:w="3543" w:type="dxa"/>
          </w:tcPr>
          <w:p w:rsidR="007239E0" w:rsidRPr="007239E0" w:rsidRDefault="007239E0" w:rsidP="007239E0">
            <w:pPr>
              <w:suppressAutoHyphens/>
              <w:spacing w:after="60"/>
              <w:jc w:val="right"/>
              <w:rPr>
                <w:rFonts w:ascii="Arial" w:hAnsi="Arial" w:cs="Arial"/>
                <w:sz w:val="16"/>
                <w:szCs w:val="16"/>
                <w:lang w:val="lt-LT" w:eastAsia="zh-CN"/>
              </w:rPr>
            </w:pPr>
          </w:p>
        </w:tc>
      </w:tr>
      <w:tr w:rsidR="007239E0" w:rsidRPr="007239E0" w:rsidTr="00D10A84">
        <w:tc>
          <w:tcPr>
            <w:tcW w:w="1413" w:type="dxa"/>
          </w:tcPr>
          <w:p w:rsidR="007239E0" w:rsidRPr="007239E0" w:rsidRDefault="007239E0" w:rsidP="007239E0">
            <w:pPr>
              <w:suppressAutoHyphens/>
              <w:spacing w:after="60"/>
              <w:rPr>
                <w:rFonts w:ascii="Arial" w:hAnsi="Arial" w:cs="Arial"/>
                <w:sz w:val="16"/>
                <w:szCs w:val="16"/>
                <w:lang w:val="lt-LT"/>
              </w:rPr>
            </w:pPr>
            <w:r w:rsidRPr="007239E0">
              <w:rPr>
                <w:rFonts w:ascii="Arial" w:hAnsi="Arial"/>
                <w:sz w:val="16"/>
                <w:szCs w:val="24"/>
                <w:lang w:val="lt-LT"/>
              </w:rPr>
              <w:t>Atstovavimo pagrindas</w:t>
            </w:r>
          </w:p>
        </w:tc>
        <w:tc>
          <w:tcPr>
            <w:tcW w:w="3118" w:type="dxa"/>
            <w:tcBorders>
              <w:right w:val="single" w:sz="4" w:space="0" w:color="auto"/>
            </w:tcBorders>
          </w:tcPr>
          <w:p w:rsidR="007239E0" w:rsidRPr="007239E0" w:rsidRDefault="007239E0" w:rsidP="007239E0">
            <w:pPr>
              <w:suppressAutoHyphens/>
              <w:spacing w:after="60"/>
              <w:jc w:val="center"/>
              <w:rPr>
                <w:rFonts w:ascii="Arial" w:hAnsi="Arial" w:cs="Arial"/>
                <w:sz w:val="16"/>
                <w:szCs w:val="16"/>
                <w:lang w:val="lt-LT"/>
              </w:rPr>
            </w:pPr>
            <w:r w:rsidRPr="007239E0">
              <w:rPr>
                <w:rFonts w:ascii="Arial" w:hAnsi="Arial"/>
                <w:sz w:val="16"/>
                <w:szCs w:val="24"/>
                <w:lang w:val="lt-LT"/>
              </w:rPr>
              <w:t>Atstovas / įgaliotas asmuo*</w:t>
            </w:r>
          </w:p>
        </w:tc>
        <w:tc>
          <w:tcPr>
            <w:tcW w:w="284" w:type="dxa"/>
            <w:tcBorders>
              <w:top w:val="nil"/>
              <w:left w:val="single" w:sz="4" w:space="0" w:color="auto"/>
              <w:bottom w:val="nil"/>
              <w:right w:val="single" w:sz="4" w:space="0" w:color="auto"/>
            </w:tcBorders>
          </w:tcPr>
          <w:p w:rsidR="007239E0" w:rsidRPr="007239E0" w:rsidRDefault="007239E0" w:rsidP="007239E0">
            <w:pPr>
              <w:suppressAutoHyphens/>
              <w:spacing w:after="60"/>
              <w:jc w:val="center"/>
              <w:rPr>
                <w:rFonts w:ascii="Arial" w:hAnsi="Arial" w:cs="Arial"/>
                <w:sz w:val="16"/>
                <w:szCs w:val="16"/>
                <w:lang w:val="lt-LT" w:eastAsia="zh-CN"/>
              </w:rPr>
            </w:pPr>
          </w:p>
        </w:tc>
        <w:tc>
          <w:tcPr>
            <w:tcW w:w="1276" w:type="dxa"/>
            <w:tcBorders>
              <w:left w:val="single" w:sz="4" w:space="0" w:color="auto"/>
            </w:tcBorders>
          </w:tcPr>
          <w:p w:rsidR="007239E0" w:rsidRPr="007239E0" w:rsidRDefault="007239E0" w:rsidP="007239E0">
            <w:pPr>
              <w:suppressAutoHyphens/>
              <w:spacing w:after="60"/>
              <w:rPr>
                <w:rFonts w:ascii="Arial" w:hAnsi="Arial" w:cs="Arial"/>
                <w:sz w:val="16"/>
                <w:szCs w:val="16"/>
                <w:lang w:val="lt-LT"/>
              </w:rPr>
            </w:pPr>
            <w:r w:rsidRPr="007239E0">
              <w:rPr>
                <w:rFonts w:ascii="Arial" w:hAnsi="Arial"/>
                <w:sz w:val="16"/>
                <w:szCs w:val="24"/>
                <w:lang w:val="lt-LT"/>
              </w:rPr>
              <w:t>Atstovavimo pagrindas</w:t>
            </w:r>
          </w:p>
        </w:tc>
        <w:tc>
          <w:tcPr>
            <w:tcW w:w="3543" w:type="dxa"/>
          </w:tcPr>
          <w:p w:rsidR="007239E0" w:rsidRPr="007239E0" w:rsidRDefault="007239E0" w:rsidP="007239E0">
            <w:pPr>
              <w:suppressAutoHyphens/>
              <w:spacing w:after="60"/>
              <w:jc w:val="center"/>
              <w:rPr>
                <w:rFonts w:ascii="Arial" w:hAnsi="Arial" w:cs="Arial"/>
                <w:sz w:val="16"/>
                <w:szCs w:val="16"/>
                <w:lang w:val="lt-LT"/>
              </w:rPr>
            </w:pPr>
            <w:r w:rsidRPr="007239E0">
              <w:rPr>
                <w:rFonts w:ascii="Arial" w:hAnsi="Arial"/>
                <w:sz w:val="16"/>
                <w:szCs w:val="24"/>
                <w:lang w:val="lt-LT"/>
              </w:rPr>
              <w:t>Atstovas / įgaliotas asmuo*</w:t>
            </w:r>
          </w:p>
        </w:tc>
      </w:tr>
    </w:tbl>
    <w:p w:rsidR="007239E0" w:rsidRPr="007239E0" w:rsidRDefault="007239E0" w:rsidP="007239E0">
      <w:pPr>
        <w:suppressAutoHyphens/>
        <w:spacing w:after="0" w:line="276" w:lineRule="auto"/>
        <w:rPr>
          <w:rFonts w:ascii="Arial" w:eastAsia="Calibri" w:hAnsi="Arial" w:cs="Arial"/>
          <w:sz w:val="16"/>
          <w:szCs w:val="16"/>
          <w:u w:val="single"/>
          <w:lang w:eastAsia="lt-LT"/>
        </w:rPr>
      </w:pPr>
      <w:r w:rsidRPr="007239E0">
        <w:rPr>
          <w:rFonts w:ascii="Arial" w:eastAsia="Times New Roman" w:hAnsi="Arial" w:cs="Times New Roman"/>
          <w:i/>
          <w:sz w:val="16"/>
          <w:szCs w:val="24"/>
          <w:lang w:eastAsia="lt-LT"/>
        </w:rPr>
        <w:t>*</w:t>
      </w:r>
      <w:r w:rsidRPr="007239E0">
        <w:rPr>
          <w:rFonts w:ascii="Georgia" w:eastAsia="Times New Roman" w:hAnsi="Georgia" w:cs="Times New Roman"/>
          <w:sz w:val="16"/>
          <w:szCs w:val="24"/>
          <w:lang w:eastAsia="lt-LT"/>
        </w:rPr>
        <w:t xml:space="preserve"> </w:t>
      </w:r>
      <w:r w:rsidRPr="007239E0">
        <w:rPr>
          <w:rFonts w:ascii="Arial" w:eastAsia="Times New Roman" w:hAnsi="Arial" w:cs="Times New Roman"/>
          <w:i/>
          <w:sz w:val="16"/>
          <w:szCs w:val="24"/>
          <w:lang w:eastAsia="lt-LT"/>
        </w:rPr>
        <w:t xml:space="preserve">nereikalingą išbraukti </w:t>
      </w:r>
    </w:p>
    <w:p w:rsidR="007239E0" w:rsidRPr="007239E0" w:rsidRDefault="007239E0" w:rsidP="007239E0">
      <w:pPr>
        <w:suppressAutoHyphens/>
        <w:spacing w:after="0" w:line="276" w:lineRule="auto"/>
        <w:rPr>
          <w:rFonts w:ascii="Arial" w:eastAsia="Calibri" w:hAnsi="Arial" w:cs="Arial"/>
          <w:sz w:val="18"/>
          <w:szCs w:val="18"/>
          <w:u w:val="single"/>
          <w:lang w:eastAsia="zh-CN"/>
        </w:rPr>
      </w:pPr>
    </w:p>
    <w:p w:rsidR="007239E0" w:rsidRPr="007239E0" w:rsidRDefault="007239E0" w:rsidP="007239E0">
      <w:pPr>
        <w:suppressAutoHyphens/>
        <w:spacing w:after="0" w:line="276" w:lineRule="auto"/>
        <w:rPr>
          <w:rFonts w:ascii="Arial" w:eastAsia="Calibri" w:hAnsi="Arial" w:cs="Arial"/>
          <w:sz w:val="18"/>
          <w:szCs w:val="18"/>
          <w:lang w:eastAsia="lt-LT"/>
        </w:rPr>
      </w:pPr>
      <w:r w:rsidRPr="007239E0">
        <w:rPr>
          <w:rFonts w:ascii="Arial" w:eastAsia="Times New Roman" w:hAnsi="Arial" w:cs="Times New Roman"/>
          <w:sz w:val="18"/>
          <w:szCs w:val="24"/>
          <w:lang w:eastAsia="lt-LT"/>
        </w:rPr>
        <w:t>Priedėliai:</w:t>
      </w:r>
    </w:p>
    <w:p w:rsidR="007239E0" w:rsidRPr="007239E0" w:rsidRDefault="007239E0" w:rsidP="007239E0">
      <w:pPr>
        <w:suppressAutoHyphens/>
        <w:spacing w:after="0" w:line="276" w:lineRule="auto"/>
        <w:rPr>
          <w:rFonts w:ascii="Arial" w:eastAsia="Calibri" w:hAnsi="Arial" w:cs="Arial"/>
          <w:sz w:val="18"/>
          <w:szCs w:val="18"/>
          <w:lang w:eastAsia="lt-LT"/>
        </w:rPr>
      </w:pPr>
      <w:r w:rsidRPr="007239E0">
        <w:rPr>
          <w:rFonts w:ascii="Arial" w:eastAsia="Times New Roman" w:hAnsi="Arial" w:cs="Times New Roman"/>
          <w:sz w:val="18"/>
          <w:szCs w:val="24"/>
          <w:lang w:eastAsia="lt-LT"/>
        </w:rPr>
        <w:t xml:space="preserve">1 priedėlis – Informacija </w:t>
      </w:r>
    </w:p>
    <w:p w:rsidR="007239E0" w:rsidRPr="007239E0" w:rsidRDefault="007239E0" w:rsidP="007239E0">
      <w:pPr>
        <w:suppressAutoHyphens/>
        <w:spacing w:after="0" w:line="276" w:lineRule="auto"/>
        <w:rPr>
          <w:rFonts w:ascii="Arial" w:eastAsia="Calibri" w:hAnsi="Arial" w:cs="Arial"/>
          <w:sz w:val="18"/>
          <w:szCs w:val="18"/>
          <w:lang w:eastAsia="lt-LT"/>
        </w:rPr>
      </w:pPr>
      <w:r w:rsidRPr="007239E0">
        <w:rPr>
          <w:rFonts w:ascii="Arial" w:eastAsia="Times New Roman" w:hAnsi="Arial" w:cs="Times New Roman"/>
          <w:sz w:val="18"/>
          <w:szCs w:val="24"/>
          <w:lang w:eastAsia="lt-LT"/>
        </w:rPr>
        <w:t>2 priedėlis – Paaiškinimai prie deklaracijos apie galutinį naudos gavėją</w:t>
      </w:r>
    </w:p>
    <w:p w:rsidR="007239E0" w:rsidRPr="007239E0" w:rsidRDefault="007239E0" w:rsidP="007239E0">
      <w:pPr>
        <w:spacing w:after="240" w:line="240" w:lineRule="auto"/>
        <w:ind w:left="5616"/>
        <w:jc w:val="right"/>
        <w:rPr>
          <w:rFonts w:ascii="Arial" w:eastAsia="Times New Roman" w:hAnsi="Arial" w:cs="Times New Roman"/>
          <w:b/>
          <w:i/>
          <w:sz w:val="16"/>
          <w:szCs w:val="24"/>
          <w:u w:val="single"/>
          <w:lang w:eastAsia="lt-LT"/>
        </w:rPr>
      </w:pPr>
    </w:p>
    <w:p w:rsidR="007239E0" w:rsidRPr="007239E0" w:rsidRDefault="007239E0" w:rsidP="007239E0">
      <w:pPr>
        <w:spacing w:after="240" w:line="240" w:lineRule="auto"/>
        <w:ind w:left="5616"/>
        <w:jc w:val="right"/>
        <w:rPr>
          <w:rFonts w:ascii="Arial" w:eastAsia="Calibri" w:hAnsi="Arial" w:cs="Arial"/>
          <w:b/>
          <w:i/>
          <w:sz w:val="16"/>
          <w:szCs w:val="16"/>
          <w:lang w:eastAsia="lt-LT"/>
        </w:rPr>
      </w:pPr>
      <w:r w:rsidRPr="007239E0">
        <w:rPr>
          <w:rFonts w:ascii="Arial" w:eastAsia="Times New Roman" w:hAnsi="Arial" w:cs="Times New Roman"/>
          <w:b/>
          <w:i/>
          <w:sz w:val="16"/>
          <w:szCs w:val="24"/>
          <w:u w:val="single"/>
          <w:lang w:eastAsia="lt-LT"/>
        </w:rPr>
        <w:lastRenderedPageBreak/>
        <w:t>Deklaracijos apie galutinį naudos gavėją 1 priedėlis</w:t>
      </w:r>
      <w:r w:rsidRPr="007239E0">
        <w:rPr>
          <w:rFonts w:ascii="Arial" w:eastAsia="Times New Roman" w:hAnsi="Arial" w:cs="Times New Roman"/>
          <w:sz w:val="16"/>
          <w:szCs w:val="24"/>
          <w:u w:val="single"/>
          <w:lang w:eastAsia="lt-LT"/>
        </w:rPr>
        <w:t xml:space="preserve"> </w:t>
      </w:r>
    </w:p>
    <w:p w:rsidR="007239E0" w:rsidRPr="007239E0" w:rsidRDefault="007239E0" w:rsidP="007239E0">
      <w:pPr>
        <w:keepNext/>
        <w:keepLines/>
        <w:widowControl w:val="0"/>
        <w:spacing w:after="220" w:line="276" w:lineRule="auto"/>
        <w:jc w:val="center"/>
        <w:outlineLvl w:val="0"/>
        <w:rPr>
          <w:rFonts w:ascii="Arial" w:eastAsia="Arial" w:hAnsi="Arial" w:cs="Arial"/>
          <w:b/>
          <w:bCs/>
          <w:sz w:val="16"/>
          <w:szCs w:val="16"/>
          <w:lang w:eastAsia="lt-LT"/>
        </w:rPr>
      </w:pPr>
      <w:bookmarkStart w:id="1" w:name="bookmark10"/>
      <w:bookmarkStart w:id="2" w:name="bookmark11"/>
      <w:bookmarkStart w:id="3" w:name="bookmark12"/>
      <w:bookmarkStart w:id="4" w:name="bookmark13"/>
      <w:bookmarkStart w:id="5" w:name="bookmark14"/>
      <w:bookmarkStart w:id="6" w:name="bookmark16"/>
      <w:bookmarkStart w:id="7" w:name="bookmark17"/>
      <w:bookmarkStart w:id="8" w:name="bookmark18"/>
      <w:bookmarkStart w:id="9" w:name="bookmark23"/>
      <w:bookmarkStart w:id="10" w:name="bookmark24"/>
      <w:bookmarkStart w:id="11" w:name="bookmark25"/>
      <w:bookmarkStart w:id="12" w:name="bookmark26"/>
      <w:bookmarkStart w:id="13" w:name="bookmark27"/>
      <w:bookmarkStart w:id="14" w:name="bookmark4"/>
      <w:bookmarkStart w:id="15" w:name="bookmark5"/>
      <w:bookmarkStart w:id="16" w:name="bookmark6"/>
      <w:bookmarkEnd w:id="1"/>
      <w:bookmarkEnd w:id="2"/>
      <w:bookmarkEnd w:id="3"/>
      <w:bookmarkEnd w:id="4"/>
      <w:bookmarkEnd w:id="5"/>
      <w:bookmarkEnd w:id="6"/>
      <w:bookmarkEnd w:id="7"/>
      <w:bookmarkEnd w:id="8"/>
      <w:bookmarkEnd w:id="9"/>
      <w:bookmarkEnd w:id="10"/>
      <w:bookmarkEnd w:id="11"/>
      <w:bookmarkEnd w:id="12"/>
      <w:bookmarkEnd w:id="13"/>
      <w:r w:rsidRPr="007239E0">
        <w:rPr>
          <w:rFonts w:ascii="Arial" w:eastAsia="Times New Roman" w:hAnsi="Arial" w:cs="Times New Roman"/>
          <w:b/>
          <w:sz w:val="16"/>
          <w:szCs w:val="24"/>
          <w:lang w:eastAsia="lt-LT"/>
        </w:rPr>
        <w:t xml:space="preserve">Informacija </w:t>
      </w:r>
    </w:p>
    <w:bookmarkEnd w:id="14"/>
    <w:bookmarkEnd w:id="15"/>
    <w:bookmarkEnd w:id="16"/>
    <w:p w:rsidR="007239E0" w:rsidRPr="007239E0" w:rsidRDefault="007239E0" w:rsidP="007239E0">
      <w:pPr>
        <w:numPr>
          <w:ilvl w:val="0"/>
          <w:numId w:val="1"/>
        </w:numPr>
        <w:spacing w:after="240" w:line="276" w:lineRule="auto"/>
        <w:ind w:left="284" w:hanging="284"/>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Akcinė bendrovė „ORLEN Lietuva“, kurios registruota buveinė įsikūrusi adresu Mažeikių g. 75, Juodeikių k., 89453 Mažeikių r. sav. (toliau – ORLEN) informuoja, kad yra Jūsų asmens duomenų valdytojas. Kontaktiniai duomenys: +370 443 92121.</w:t>
      </w:r>
    </w:p>
    <w:p w:rsidR="007239E0" w:rsidRPr="007239E0" w:rsidRDefault="007239E0" w:rsidP="007239E0">
      <w:pPr>
        <w:numPr>
          <w:ilvl w:val="0"/>
          <w:numId w:val="1"/>
        </w:numPr>
        <w:spacing w:after="240" w:line="276" w:lineRule="auto"/>
        <w:ind w:left="284" w:hanging="284"/>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 xml:space="preserve">Su ORLEN duomenų apsaugos pareigūnu galite susisiekti el. paštu: </w:t>
      </w:r>
      <w:hyperlink r:id="rId7" w:history="1">
        <w:r w:rsidRPr="007239E0">
          <w:rPr>
            <w:rFonts w:ascii="Arial" w:eastAsia="Times New Roman" w:hAnsi="Arial" w:cs="Times New Roman"/>
            <w:color w:val="0000FF"/>
            <w:sz w:val="16"/>
            <w:szCs w:val="24"/>
            <w:u w:val="single"/>
            <w:lang w:eastAsia="lt-LT"/>
          </w:rPr>
          <w:t>DAP@orlenlietuva.lt</w:t>
        </w:r>
      </w:hyperlink>
      <w:r w:rsidRPr="007239E0">
        <w:rPr>
          <w:rFonts w:ascii="Arial" w:eastAsia="Times New Roman" w:hAnsi="Arial" w:cs="Times New Roman"/>
          <w:sz w:val="16"/>
          <w:szCs w:val="24"/>
          <w:lang w:eastAsia="lt-LT"/>
        </w:rPr>
        <w:t xml:space="preserve">. Taip pat su duomenų apsaugos pareigūnu galite susisiekti siųsdami raštą pirmiau nurodytu ORLEN buveinės adresu su prierašu „Duomenų apsaugos pareigūnui“. Informacija apie duomenų apsaugos pareigūną pateikiama ir interneto svetainės </w:t>
      </w:r>
      <w:r w:rsidRPr="007239E0">
        <w:rPr>
          <w:rFonts w:ascii="Arial" w:eastAsia="Times New Roman" w:hAnsi="Arial" w:cs="Times New Roman"/>
          <w:sz w:val="16"/>
          <w:szCs w:val="24"/>
          <w:u w:val="single"/>
          <w:lang w:eastAsia="lt-LT"/>
        </w:rPr>
        <w:t>www.orlenlietuva.lt</w:t>
      </w:r>
      <w:r w:rsidRPr="007239E0">
        <w:rPr>
          <w:rFonts w:ascii="Arial" w:eastAsia="Times New Roman" w:hAnsi="Arial" w:cs="Times New Roman"/>
          <w:sz w:val="16"/>
          <w:szCs w:val="24"/>
          <w:lang w:eastAsia="lt-LT"/>
        </w:rPr>
        <w:t xml:space="preserve"> skiltyje „Privatumo politika“.</w:t>
      </w:r>
    </w:p>
    <w:p w:rsidR="007239E0" w:rsidRPr="007239E0" w:rsidRDefault="007239E0" w:rsidP="007239E0">
      <w:pPr>
        <w:numPr>
          <w:ilvl w:val="0"/>
          <w:numId w:val="1"/>
        </w:numPr>
        <w:spacing w:after="240" w:line="276" w:lineRule="auto"/>
        <w:ind w:left="284" w:hanging="284"/>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Jūsų asmens duomenys tvarkomi šiais tikslais:</w:t>
      </w:r>
    </w:p>
    <w:p w:rsidR="007239E0" w:rsidRPr="007239E0" w:rsidRDefault="007239E0" w:rsidP="007239E0">
      <w:pPr>
        <w:numPr>
          <w:ilvl w:val="0"/>
          <w:numId w:val="8"/>
        </w:numPr>
        <w:spacing w:after="240" w:line="276" w:lineRule="auto"/>
        <w:ind w:left="567" w:hanging="283"/>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vykdant veiklą, kuria siekiama užmegzti bendradarbiavimą ir sudaryti bei vykdyti sutartį su šalimi, kurios galutiniu naudos gavėju esate;</w:t>
      </w:r>
    </w:p>
    <w:p w:rsidR="007239E0" w:rsidRPr="007239E0" w:rsidRDefault="007239E0" w:rsidP="007239E0">
      <w:pPr>
        <w:numPr>
          <w:ilvl w:val="0"/>
          <w:numId w:val="8"/>
        </w:numPr>
        <w:spacing w:after="240" w:line="276" w:lineRule="auto"/>
        <w:ind w:left="567" w:hanging="283"/>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vykdant ORLEN teisinius įsipareigojimus, įskaitant:</w:t>
      </w:r>
    </w:p>
    <w:p w:rsidR="007239E0" w:rsidRPr="007239E0" w:rsidRDefault="007239E0" w:rsidP="007239E0">
      <w:pPr>
        <w:numPr>
          <w:ilvl w:val="0"/>
          <w:numId w:val="10"/>
        </w:numPr>
        <w:spacing w:after="240" w:line="276" w:lineRule="auto"/>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įpareigotojo subjekto prievoles, nustatytas 1997 m. birželio 19 d. Lietuvos Respublikos pinigų plovimo ir teroristų finansavimo prevencijos įstatyme Nr. VIII-275 (2017 m. liepos 13 d. Nr. XIII-568 galiojanti redakcija);</w:t>
      </w:r>
    </w:p>
    <w:p w:rsidR="007239E0" w:rsidRPr="007239E0" w:rsidRDefault="007239E0" w:rsidP="007239E0">
      <w:pPr>
        <w:numPr>
          <w:ilvl w:val="0"/>
          <w:numId w:val="10"/>
        </w:numPr>
        <w:spacing w:after="240" w:line="276" w:lineRule="auto"/>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prievoles, kylančias iš mokesčių teisės aktų, įskaitant prievoles, susijusias su pareiga teikti mokesčių institucijoms informaciją apie apmokestinimo schemas;</w:t>
      </w:r>
    </w:p>
    <w:p w:rsidR="007239E0" w:rsidRPr="007239E0" w:rsidRDefault="007239E0" w:rsidP="007239E0">
      <w:pPr>
        <w:numPr>
          <w:ilvl w:val="0"/>
          <w:numId w:val="8"/>
        </w:numPr>
        <w:spacing w:after="240" w:line="276" w:lineRule="auto"/>
        <w:ind w:left="567" w:hanging="283"/>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Tikrinant jūsų duomenų teisingumą ir nustatant jų savalaikio pateikimo terminus bei atliekant jūsų patikimumo patikrinimą, siekiant apsaugoti ORLEN ekonominius ir teisinius interesus, visų pirma tikrinant, ar duomenys apie jus nėra įtraukti į asmenų, kuriems taikomos sankcijos, sąrašus;</w:t>
      </w:r>
    </w:p>
    <w:p w:rsidR="007239E0" w:rsidRPr="007239E0" w:rsidRDefault="007239E0" w:rsidP="007239E0">
      <w:pPr>
        <w:numPr>
          <w:ilvl w:val="0"/>
          <w:numId w:val="8"/>
        </w:numPr>
        <w:spacing w:after="240" w:line="276" w:lineRule="auto"/>
        <w:ind w:left="567" w:hanging="283"/>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Nagrinėjant, rengiant ieškininius pareiškimus ar gynybą ieškininių pareiškimų atveju.</w:t>
      </w:r>
    </w:p>
    <w:p w:rsidR="007239E0" w:rsidRPr="007239E0" w:rsidRDefault="007239E0" w:rsidP="007239E0">
      <w:pPr>
        <w:spacing w:after="0" w:line="276" w:lineRule="auto"/>
        <w:ind w:left="567"/>
        <w:jc w:val="both"/>
        <w:rPr>
          <w:rFonts w:ascii="Arial" w:eastAsia="Georgia" w:hAnsi="Arial" w:cs="Arial"/>
          <w:sz w:val="16"/>
          <w:szCs w:val="16"/>
        </w:rPr>
      </w:pPr>
    </w:p>
    <w:p w:rsidR="007239E0" w:rsidRPr="007239E0" w:rsidRDefault="007239E0" w:rsidP="007239E0">
      <w:pPr>
        <w:numPr>
          <w:ilvl w:val="0"/>
          <w:numId w:val="1"/>
        </w:numPr>
        <w:spacing w:after="240" w:line="276" w:lineRule="auto"/>
        <w:ind w:left="284" w:hanging="284"/>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Jūsų asmens duomenų tvarkymo pirmiau 3 punkte nurodytais tikslais teisinis pagrindas, atsižvelgiant į bendradarbiavimo su ORLEN pobūdį, yra:</w:t>
      </w:r>
    </w:p>
    <w:p w:rsidR="007239E0" w:rsidRPr="007239E0" w:rsidRDefault="007239E0" w:rsidP="007239E0">
      <w:pPr>
        <w:numPr>
          <w:ilvl w:val="0"/>
          <w:numId w:val="9"/>
        </w:numPr>
        <w:spacing w:after="240" w:line="276" w:lineRule="auto"/>
        <w:ind w:left="567" w:hanging="283"/>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Sutarties sudarymas ir vykdymas (sutinkamai su BDAR 6 str. 1(b) dalimi) 3(a) punkte nurodytais tikslais;</w:t>
      </w:r>
    </w:p>
    <w:p w:rsidR="007239E0" w:rsidRPr="007239E0" w:rsidRDefault="007239E0" w:rsidP="007239E0">
      <w:pPr>
        <w:numPr>
          <w:ilvl w:val="0"/>
          <w:numId w:val="9"/>
        </w:numPr>
        <w:spacing w:after="240" w:line="276" w:lineRule="auto"/>
        <w:ind w:left="567" w:hanging="283"/>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Teisinių prievolių vykdymas (sutinkamai su BDAR 6 str. 1(c) dalimi) 3(b) punkte nurodytais tikslais;</w:t>
      </w:r>
    </w:p>
    <w:p w:rsidR="007239E0" w:rsidRPr="007239E0" w:rsidRDefault="007239E0" w:rsidP="007239E0">
      <w:pPr>
        <w:numPr>
          <w:ilvl w:val="0"/>
          <w:numId w:val="9"/>
        </w:numPr>
        <w:spacing w:before="240" w:after="240" w:line="276" w:lineRule="auto"/>
        <w:ind w:left="567" w:hanging="283"/>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Teisėti ORLEN interesai (sutinkamai su BDAR 6 str. 1(f) dalimi) 3(c) ir 3(d) punktuose numatytais tikslais, t.y. užtikrinant ORLEN interesų (ekonominių, susijusių su įvaizdžiu ir teisinių) apsaugą sudarant sutartis ir tęsiant verslo santykius bei nagrinėjant, rengiant ieškininius pareiškimus ar gynybos ieškininių pareiškimų atveju.</w:t>
      </w:r>
    </w:p>
    <w:p w:rsidR="007239E0" w:rsidRPr="007239E0" w:rsidRDefault="007239E0" w:rsidP="007239E0">
      <w:pPr>
        <w:spacing w:before="240" w:after="240" w:line="276" w:lineRule="auto"/>
        <w:ind w:left="567"/>
        <w:contextualSpacing/>
        <w:jc w:val="both"/>
        <w:rPr>
          <w:rFonts w:ascii="Arial" w:eastAsia="Georgia" w:hAnsi="Arial" w:cs="Arial"/>
          <w:sz w:val="16"/>
          <w:szCs w:val="16"/>
        </w:rPr>
      </w:pPr>
    </w:p>
    <w:p w:rsidR="007239E0" w:rsidRPr="007239E0" w:rsidRDefault="007239E0" w:rsidP="007239E0">
      <w:pPr>
        <w:numPr>
          <w:ilvl w:val="0"/>
          <w:numId w:val="1"/>
        </w:numPr>
        <w:spacing w:before="240" w:after="240" w:line="276" w:lineRule="auto"/>
        <w:ind w:left="284" w:hanging="284"/>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Jūsų asmens duomenys, kuriuos ORLEN pateikėte asmeniškai arba per asmenį (asmenis), įgaliotą (įgaliotus) veikti kliento vardu, t.y. duomenys apie paslaugas ORLEN teikiantį arba ketinantį teikti subjektą, kurio galutinis naudos gavėjas esate, yra vardas, pavardė, pilietybė, asmens kodas, gimimo data, asmens tapatybę patvirtinančio dokumento serija ir numeris, gyvenamosios vietos adresas ir faktas, kad asmuo yra politikoje dalyvaujantis asmuo arba politikoje dalyvaujančio asmens šeimos narys ar jam artimas asmuo.</w:t>
      </w:r>
    </w:p>
    <w:p w:rsidR="007239E0" w:rsidRPr="007239E0" w:rsidRDefault="007239E0" w:rsidP="007239E0">
      <w:pPr>
        <w:spacing w:after="0" w:line="276" w:lineRule="auto"/>
        <w:ind w:left="284"/>
        <w:contextualSpacing/>
        <w:jc w:val="both"/>
        <w:rPr>
          <w:rFonts w:ascii="Arial" w:eastAsia="Georgia" w:hAnsi="Arial" w:cs="Arial"/>
          <w:sz w:val="16"/>
          <w:szCs w:val="16"/>
        </w:rPr>
      </w:pPr>
    </w:p>
    <w:p w:rsidR="007239E0" w:rsidRPr="007239E0" w:rsidRDefault="007239E0" w:rsidP="007239E0">
      <w:pPr>
        <w:numPr>
          <w:ilvl w:val="0"/>
          <w:numId w:val="1"/>
        </w:numPr>
        <w:spacing w:after="200" w:line="276" w:lineRule="auto"/>
        <w:ind w:left="284" w:hanging="284"/>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Jūsų asmens duomenis ORLEN gali atskleisti subjektams ir institucijoms, įgaliotoms tvarkyti tokius duomenis įstatymų pagrindu. Jūsų asmens duomenys taip pat gali būti atskleisti, kai tai būtina pirmiau 3 punkte nurodytiems tvarkymo tikslams, ORLEN Grupės bendrovėms ir subjektams (gavėjams), bendradarbiaujantiems vykdant sutartis, visų pirma subjektams, teikiantiems IT paslaugas, sąskaitų faktūrų tvarkymo, gautinų sumų apmokėjimo, korespondencijos pristatymo, konsultavimo paslaugas, teisines paslaugas, skolų išieškojimo, dokumentų archyvavimo paslaugas.</w:t>
      </w:r>
    </w:p>
    <w:p w:rsidR="007239E0" w:rsidRPr="007239E0" w:rsidRDefault="007239E0" w:rsidP="007239E0">
      <w:pPr>
        <w:spacing w:after="200" w:line="276" w:lineRule="auto"/>
        <w:ind w:left="284"/>
        <w:contextualSpacing/>
        <w:jc w:val="both"/>
        <w:rPr>
          <w:rFonts w:ascii="Arial" w:eastAsia="Georgia" w:hAnsi="Arial" w:cs="Arial"/>
          <w:sz w:val="16"/>
          <w:szCs w:val="16"/>
        </w:rPr>
      </w:pPr>
    </w:p>
    <w:p w:rsidR="007239E0" w:rsidRPr="007239E0" w:rsidRDefault="007239E0" w:rsidP="007239E0">
      <w:pPr>
        <w:numPr>
          <w:ilvl w:val="0"/>
          <w:numId w:val="1"/>
        </w:numPr>
        <w:tabs>
          <w:tab w:val="left" w:pos="284"/>
        </w:tabs>
        <w:spacing w:after="240" w:line="276" w:lineRule="auto"/>
        <w:ind w:left="284" w:hanging="284"/>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Jūsų asmens duomenys saugomi visu sutarties galiojimo laikotarpiu ir 5 metus jai pasibaigus, tačiau ne trumpiau nei bus išspręstos abipusės pretenzijos, kylančios iš sudarytos sutarties. Asmens duomenys teikiami savanoriškai, tačiau jie yra būtini sutarčiai sudaryti ir ją vykdyti.</w:t>
      </w:r>
    </w:p>
    <w:p w:rsidR="007239E0" w:rsidRPr="007239E0" w:rsidRDefault="007239E0" w:rsidP="007239E0">
      <w:pPr>
        <w:numPr>
          <w:ilvl w:val="0"/>
          <w:numId w:val="1"/>
        </w:numPr>
        <w:tabs>
          <w:tab w:val="left" w:pos="284"/>
        </w:tabs>
        <w:spacing w:after="0" w:line="276" w:lineRule="auto"/>
        <w:ind w:left="284" w:hanging="284"/>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Jūs turite šias su tvarkomais asmens duomenimis susijusias teises:</w:t>
      </w:r>
    </w:p>
    <w:p w:rsidR="007239E0" w:rsidRPr="007239E0" w:rsidRDefault="007239E0" w:rsidP="007239E0">
      <w:pPr>
        <w:widowControl w:val="0"/>
        <w:numPr>
          <w:ilvl w:val="0"/>
          <w:numId w:val="6"/>
        </w:numPr>
        <w:tabs>
          <w:tab w:val="left" w:pos="1075"/>
        </w:tabs>
        <w:spacing w:after="0" w:line="276" w:lineRule="auto"/>
        <w:ind w:left="567" w:hanging="283"/>
        <w:jc w:val="both"/>
        <w:rPr>
          <w:rFonts w:ascii="Arial" w:eastAsia="Arial" w:hAnsi="Arial" w:cs="Arial"/>
          <w:sz w:val="16"/>
          <w:szCs w:val="16"/>
          <w:lang w:eastAsia="lt-LT"/>
        </w:rPr>
      </w:pPr>
      <w:r w:rsidRPr="007239E0">
        <w:rPr>
          <w:rFonts w:ascii="Arial" w:eastAsia="Times New Roman" w:hAnsi="Arial" w:cs="Times New Roman"/>
          <w:sz w:val="16"/>
          <w:szCs w:val="24"/>
          <w:lang w:eastAsia="lt-LT"/>
        </w:rPr>
        <w:t>teisę susipažinti su duomenimis;</w:t>
      </w:r>
    </w:p>
    <w:p w:rsidR="007239E0" w:rsidRPr="007239E0" w:rsidRDefault="007239E0" w:rsidP="007239E0">
      <w:pPr>
        <w:widowControl w:val="0"/>
        <w:numPr>
          <w:ilvl w:val="0"/>
          <w:numId w:val="6"/>
        </w:numPr>
        <w:tabs>
          <w:tab w:val="left" w:pos="1075"/>
        </w:tabs>
        <w:spacing w:after="0" w:line="276" w:lineRule="auto"/>
        <w:ind w:left="567" w:hanging="283"/>
        <w:jc w:val="both"/>
        <w:rPr>
          <w:rFonts w:ascii="Arial" w:eastAsia="Arial" w:hAnsi="Arial" w:cs="Arial"/>
          <w:sz w:val="16"/>
          <w:szCs w:val="16"/>
          <w:lang w:eastAsia="lt-LT"/>
        </w:rPr>
      </w:pPr>
      <w:r w:rsidRPr="007239E0">
        <w:rPr>
          <w:rFonts w:ascii="Arial" w:eastAsia="Times New Roman" w:hAnsi="Arial" w:cs="Times New Roman"/>
          <w:sz w:val="16"/>
          <w:szCs w:val="24"/>
          <w:lang w:eastAsia="lt-LT"/>
        </w:rPr>
        <w:t>teisę reikalauti ištaisyti asmens duomenis;</w:t>
      </w:r>
    </w:p>
    <w:p w:rsidR="007239E0" w:rsidRPr="007239E0" w:rsidRDefault="007239E0" w:rsidP="007239E0">
      <w:pPr>
        <w:widowControl w:val="0"/>
        <w:numPr>
          <w:ilvl w:val="0"/>
          <w:numId w:val="6"/>
        </w:numPr>
        <w:tabs>
          <w:tab w:val="left" w:pos="1075"/>
        </w:tabs>
        <w:spacing w:after="0" w:line="276" w:lineRule="auto"/>
        <w:ind w:left="567" w:hanging="283"/>
        <w:jc w:val="both"/>
        <w:rPr>
          <w:rFonts w:ascii="Arial" w:eastAsia="Arial" w:hAnsi="Arial" w:cs="Arial"/>
          <w:sz w:val="16"/>
          <w:szCs w:val="16"/>
          <w:lang w:eastAsia="lt-LT"/>
        </w:rPr>
      </w:pPr>
      <w:r w:rsidRPr="007239E0">
        <w:rPr>
          <w:rFonts w:ascii="Arial" w:eastAsia="Times New Roman" w:hAnsi="Arial" w:cs="Times New Roman"/>
          <w:sz w:val="16"/>
          <w:szCs w:val="24"/>
          <w:lang w:eastAsia="lt-LT"/>
        </w:rPr>
        <w:t>teisę reikalauti ištrinti duomenis ar apriboti duomenų tvarkymą,</w:t>
      </w:r>
    </w:p>
    <w:p w:rsidR="007239E0" w:rsidRPr="007239E0" w:rsidRDefault="007239E0" w:rsidP="007239E0">
      <w:pPr>
        <w:widowControl w:val="0"/>
        <w:numPr>
          <w:ilvl w:val="0"/>
          <w:numId w:val="6"/>
        </w:numPr>
        <w:tabs>
          <w:tab w:val="left" w:pos="1075"/>
        </w:tabs>
        <w:spacing w:after="0" w:line="276" w:lineRule="auto"/>
        <w:ind w:left="567" w:hanging="283"/>
        <w:jc w:val="both"/>
        <w:rPr>
          <w:rFonts w:ascii="Arial" w:eastAsia="Arial" w:hAnsi="Arial" w:cs="Arial"/>
          <w:sz w:val="16"/>
          <w:szCs w:val="16"/>
          <w:lang w:eastAsia="lt-LT"/>
        </w:rPr>
      </w:pPr>
      <w:r w:rsidRPr="007239E0">
        <w:rPr>
          <w:rFonts w:ascii="Arial" w:eastAsia="Times New Roman" w:hAnsi="Arial" w:cs="Times New Roman"/>
          <w:sz w:val="16"/>
          <w:szCs w:val="24"/>
          <w:lang w:eastAsia="lt-LT"/>
        </w:rPr>
        <w:t xml:space="preserve">teisę į duomenų perkeliamumą; </w:t>
      </w:r>
    </w:p>
    <w:p w:rsidR="007239E0" w:rsidRPr="007239E0" w:rsidRDefault="007239E0" w:rsidP="007239E0">
      <w:pPr>
        <w:widowControl w:val="0"/>
        <w:numPr>
          <w:ilvl w:val="0"/>
          <w:numId w:val="6"/>
        </w:numPr>
        <w:tabs>
          <w:tab w:val="left" w:pos="1075"/>
        </w:tabs>
        <w:spacing w:after="0" w:line="276" w:lineRule="auto"/>
        <w:ind w:left="567" w:hanging="283"/>
        <w:jc w:val="both"/>
        <w:rPr>
          <w:rFonts w:ascii="Arial" w:eastAsia="Arial" w:hAnsi="Arial" w:cs="Arial"/>
          <w:sz w:val="16"/>
          <w:szCs w:val="16"/>
          <w:lang w:eastAsia="lt-LT"/>
        </w:rPr>
      </w:pPr>
      <w:r w:rsidRPr="007239E0">
        <w:rPr>
          <w:rFonts w:ascii="Arial" w:eastAsia="Times New Roman" w:hAnsi="Arial" w:cs="Times New Roman"/>
          <w:sz w:val="16"/>
          <w:szCs w:val="24"/>
          <w:lang w:eastAsia="lt-LT"/>
        </w:rPr>
        <w:t xml:space="preserve">teisę nesutikti su duomenų tvarkymu tais atvejais, kai ORLEN jūsų asmens duomenis tvarko teisėtų interesų pagrindu; nesutikimas gali būti pareikštas ypatingomis aplinkybėmis. </w:t>
      </w:r>
    </w:p>
    <w:p w:rsidR="007239E0" w:rsidRPr="007239E0" w:rsidRDefault="007239E0" w:rsidP="007239E0">
      <w:pPr>
        <w:widowControl w:val="0"/>
        <w:tabs>
          <w:tab w:val="left" w:pos="1075"/>
        </w:tabs>
        <w:spacing w:after="0" w:line="276" w:lineRule="auto"/>
        <w:ind w:left="567"/>
        <w:jc w:val="both"/>
        <w:rPr>
          <w:rFonts w:ascii="Arial" w:eastAsia="Arial" w:hAnsi="Arial" w:cs="Arial"/>
          <w:sz w:val="16"/>
          <w:szCs w:val="16"/>
        </w:rPr>
      </w:pPr>
    </w:p>
    <w:p w:rsidR="007239E0" w:rsidRPr="007239E0" w:rsidRDefault="007239E0" w:rsidP="007239E0">
      <w:pPr>
        <w:spacing w:after="0" w:line="276" w:lineRule="auto"/>
        <w:ind w:left="284"/>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 xml:space="preserve">Prašymą dėl minėtų teisių įgyvendinimo galite siųsti el. paštu adresu: </w:t>
      </w:r>
      <w:hyperlink r:id="rId8" w:history="1">
        <w:r w:rsidRPr="007239E0">
          <w:rPr>
            <w:rFonts w:ascii="Arial" w:eastAsia="Times New Roman" w:hAnsi="Arial" w:cs="Times New Roman"/>
            <w:color w:val="0000FF"/>
            <w:sz w:val="16"/>
            <w:szCs w:val="24"/>
            <w:u w:val="single"/>
            <w:lang w:eastAsia="lt-LT"/>
          </w:rPr>
          <w:t>DAP@orlenlietuva.lt</w:t>
        </w:r>
      </w:hyperlink>
      <w:r w:rsidRPr="007239E0">
        <w:rPr>
          <w:rFonts w:ascii="Arial" w:eastAsia="Times New Roman" w:hAnsi="Arial" w:cs="Times New Roman"/>
          <w:sz w:val="16"/>
          <w:szCs w:val="24"/>
          <w:lang w:eastAsia="lt-LT"/>
        </w:rPr>
        <w:t xml:space="preserve"> arba laišku, deklaracijoje nurodytu adresu, su prierašu „Duomenų apsaugos pareigūnui“.</w:t>
      </w:r>
    </w:p>
    <w:p w:rsidR="007239E0" w:rsidRPr="007239E0" w:rsidRDefault="007239E0" w:rsidP="007239E0">
      <w:pPr>
        <w:spacing w:after="0" w:line="276" w:lineRule="auto"/>
        <w:ind w:left="284"/>
        <w:jc w:val="both"/>
        <w:rPr>
          <w:rFonts w:ascii="Arial" w:eastAsia="Georgia" w:hAnsi="Arial" w:cs="Arial"/>
          <w:sz w:val="16"/>
          <w:szCs w:val="16"/>
        </w:rPr>
      </w:pPr>
    </w:p>
    <w:p w:rsidR="007239E0" w:rsidRPr="007239E0" w:rsidRDefault="007239E0" w:rsidP="007239E0">
      <w:pPr>
        <w:numPr>
          <w:ilvl w:val="0"/>
          <w:numId w:val="1"/>
        </w:numPr>
        <w:spacing w:after="200" w:line="276" w:lineRule="auto"/>
        <w:ind w:left="284" w:hanging="284"/>
        <w:contextualSpacing/>
        <w:jc w:val="both"/>
        <w:rPr>
          <w:rFonts w:ascii="Arial" w:eastAsia="Georgia" w:hAnsi="Arial" w:cs="Arial"/>
          <w:sz w:val="16"/>
          <w:szCs w:val="16"/>
          <w:lang w:eastAsia="lt-LT"/>
        </w:rPr>
      </w:pPr>
      <w:r w:rsidRPr="007239E0">
        <w:rPr>
          <w:rFonts w:ascii="Arial" w:eastAsia="Times New Roman" w:hAnsi="Arial" w:cs="Times New Roman"/>
          <w:sz w:val="16"/>
          <w:szCs w:val="24"/>
          <w:lang w:eastAsia="lt-LT"/>
        </w:rPr>
        <w:t>Jūs turite teisę pateikti skundą Valstybinei duomenų apsaugos inspekcijai.</w:t>
      </w:r>
    </w:p>
    <w:p w:rsidR="007239E0" w:rsidRPr="007239E0" w:rsidRDefault="007239E0" w:rsidP="007239E0">
      <w:pPr>
        <w:spacing w:after="200" w:line="276" w:lineRule="auto"/>
        <w:ind w:left="284"/>
        <w:contextualSpacing/>
        <w:jc w:val="both"/>
        <w:rPr>
          <w:rFonts w:ascii="Arial" w:eastAsia="Georgia" w:hAnsi="Arial" w:cs="Arial"/>
          <w:sz w:val="16"/>
          <w:szCs w:val="16"/>
        </w:rPr>
      </w:pPr>
    </w:p>
    <w:p w:rsidR="007239E0" w:rsidRPr="007239E0" w:rsidRDefault="007239E0" w:rsidP="007239E0">
      <w:pPr>
        <w:spacing w:after="200" w:line="276" w:lineRule="auto"/>
        <w:ind w:left="284"/>
        <w:contextualSpacing/>
        <w:jc w:val="both"/>
        <w:rPr>
          <w:rFonts w:ascii="Arial" w:eastAsia="Georgia" w:hAnsi="Arial" w:cs="Arial"/>
          <w:sz w:val="16"/>
          <w:szCs w:val="16"/>
        </w:rPr>
      </w:pPr>
    </w:p>
    <w:p w:rsidR="007239E0" w:rsidRPr="007239E0" w:rsidRDefault="007239E0" w:rsidP="007239E0">
      <w:pPr>
        <w:spacing w:after="200" w:line="276" w:lineRule="auto"/>
        <w:ind w:left="284"/>
        <w:contextualSpacing/>
        <w:jc w:val="both"/>
        <w:rPr>
          <w:rFonts w:ascii="Arial" w:eastAsia="Georgia" w:hAnsi="Arial" w:cs="Arial"/>
          <w:sz w:val="16"/>
          <w:szCs w:val="16"/>
        </w:rPr>
      </w:pPr>
    </w:p>
    <w:p w:rsidR="007239E0" w:rsidRPr="007239E0" w:rsidRDefault="007239E0" w:rsidP="007239E0">
      <w:pPr>
        <w:spacing w:after="200" w:line="276" w:lineRule="auto"/>
        <w:ind w:left="284"/>
        <w:contextualSpacing/>
        <w:jc w:val="both"/>
        <w:rPr>
          <w:rFonts w:ascii="Arial" w:eastAsia="Georgia" w:hAnsi="Arial" w:cs="Arial"/>
          <w:sz w:val="16"/>
          <w:szCs w:val="16"/>
        </w:rPr>
      </w:pPr>
    </w:p>
    <w:p w:rsidR="007239E0" w:rsidRPr="007239E0" w:rsidRDefault="007239E0" w:rsidP="007239E0">
      <w:pPr>
        <w:spacing w:after="240" w:line="240" w:lineRule="auto"/>
        <w:ind w:left="3600" w:firstLine="720"/>
        <w:jc w:val="right"/>
        <w:rPr>
          <w:rFonts w:ascii="Arial" w:eastAsia="Georgia" w:hAnsi="Arial" w:cs="Arial"/>
          <w:b/>
          <w:sz w:val="16"/>
          <w:szCs w:val="16"/>
          <w:lang w:eastAsia="lt-LT"/>
        </w:rPr>
      </w:pPr>
      <w:r w:rsidRPr="007239E0">
        <w:rPr>
          <w:rFonts w:ascii="Arial" w:eastAsia="Times New Roman" w:hAnsi="Arial" w:cs="Times New Roman"/>
          <w:b/>
          <w:i/>
          <w:sz w:val="16"/>
          <w:szCs w:val="24"/>
          <w:u w:val="single"/>
          <w:lang w:eastAsia="lt-LT"/>
        </w:rPr>
        <w:lastRenderedPageBreak/>
        <w:t>Deklaracijos apie galutinį naudos gavėją 7.2 priedėlis</w:t>
      </w:r>
      <w:r w:rsidRPr="007239E0">
        <w:rPr>
          <w:rFonts w:ascii="Arial" w:eastAsia="Times New Roman" w:hAnsi="Arial" w:cs="Times New Roman"/>
          <w:sz w:val="16"/>
          <w:szCs w:val="24"/>
          <w:u w:val="single"/>
          <w:lang w:eastAsia="lt-LT"/>
        </w:rPr>
        <w:t xml:space="preserve"> </w:t>
      </w:r>
    </w:p>
    <w:p w:rsidR="007239E0" w:rsidRPr="007239E0" w:rsidRDefault="007239E0" w:rsidP="007239E0">
      <w:pPr>
        <w:suppressAutoHyphens/>
        <w:spacing w:after="240" w:line="240" w:lineRule="auto"/>
        <w:contextualSpacing/>
        <w:jc w:val="center"/>
        <w:rPr>
          <w:rFonts w:ascii="Arial" w:eastAsia="Calibri" w:hAnsi="Arial" w:cs="Arial"/>
          <w:sz w:val="16"/>
          <w:szCs w:val="16"/>
          <w:lang w:eastAsia="lt-LT"/>
        </w:rPr>
      </w:pPr>
      <w:r w:rsidRPr="007239E0">
        <w:rPr>
          <w:rFonts w:ascii="Arial" w:eastAsia="Times New Roman" w:hAnsi="Arial" w:cs="Times New Roman"/>
          <w:b/>
          <w:sz w:val="16"/>
          <w:szCs w:val="24"/>
          <w:lang w:eastAsia="lt-LT"/>
        </w:rPr>
        <w:t xml:space="preserve">Paaiškinimai dėl deklaracijos apie galutinį naudos gavėją </w:t>
      </w:r>
    </w:p>
    <w:p w:rsidR="007239E0" w:rsidRPr="007239E0" w:rsidRDefault="007239E0" w:rsidP="007239E0">
      <w:pPr>
        <w:suppressAutoHyphens/>
        <w:spacing w:after="240" w:line="240" w:lineRule="auto"/>
        <w:contextualSpacing/>
        <w:jc w:val="both"/>
        <w:rPr>
          <w:rFonts w:ascii="Arial" w:eastAsia="Calibri" w:hAnsi="Arial" w:cs="Arial"/>
          <w:sz w:val="16"/>
          <w:szCs w:val="16"/>
          <w:lang w:eastAsia="zh-CN"/>
        </w:rPr>
      </w:pPr>
    </w:p>
    <w:p w:rsidR="007239E0" w:rsidRPr="007239E0" w:rsidRDefault="007239E0" w:rsidP="007239E0">
      <w:pPr>
        <w:suppressAutoHyphens/>
        <w:spacing w:after="240" w:line="240" w:lineRule="auto"/>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Kaip apibrėžta 1997 m. birželio 19 d. Lietuvos Respublikos pinigų plovimo ir teroristų finansavimo prevencijos įstatyme Nr. VIII-275 (2017 m. liepos 13 d. Nr. XIII-568 galiojanti redakcija), kuriuo įgyvendinama:</w:t>
      </w:r>
    </w:p>
    <w:p w:rsidR="007239E0" w:rsidRPr="007239E0" w:rsidRDefault="007239E0" w:rsidP="007239E0">
      <w:pPr>
        <w:numPr>
          <w:ilvl w:val="0"/>
          <w:numId w:val="5"/>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 xml:space="preserve">2015 m. gegužės 20 d. </w:t>
      </w:r>
      <w:proofErr w:type="gramStart"/>
      <w:r w:rsidRPr="007239E0">
        <w:rPr>
          <w:rFonts w:ascii="Arial" w:eastAsia="Times New Roman" w:hAnsi="Arial" w:cs="Times New Roman"/>
          <w:sz w:val="16"/>
          <w:szCs w:val="24"/>
          <w:lang w:eastAsia="lt-LT"/>
        </w:rPr>
        <w:t>EUROPOS PARLAMENTO</w:t>
      </w:r>
      <w:proofErr w:type="gramEnd"/>
      <w:r w:rsidRPr="007239E0">
        <w:rPr>
          <w:rFonts w:ascii="Arial" w:eastAsia="Times New Roman" w:hAnsi="Arial" w:cs="Times New Roman"/>
          <w:sz w:val="16"/>
          <w:szCs w:val="24"/>
          <w:lang w:eastAsia="lt-LT"/>
        </w:rPr>
        <w:t xml:space="preserve"> IR TARYBOS DIREKTYVA (ES) 2015/849 dėl finansų sistemos naudojimo pinigų plovimui ar teroristų finansavimui prevencijos, kuria iš dalies keičiamas Europos Parlamento ir Tarybos reglamentas (ES) Nr. 648/2012 ir panaikinama Europos Parlamento ir Tarybos direktyva 2005/60/EB; ir</w:t>
      </w:r>
    </w:p>
    <w:p w:rsidR="007239E0" w:rsidRPr="007239E0" w:rsidRDefault="007239E0" w:rsidP="007239E0">
      <w:pPr>
        <w:numPr>
          <w:ilvl w:val="0"/>
          <w:numId w:val="5"/>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 xml:space="preserve">2018 m. gegužės 30 d. </w:t>
      </w:r>
      <w:proofErr w:type="gramStart"/>
      <w:r w:rsidRPr="007239E0">
        <w:rPr>
          <w:rFonts w:ascii="Arial" w:eastAsia="Times New Roman" w:hAnsi="Arial" w:cs="Times New Roman"/>
          <w:sz w:val="16"/>
          <w:szCs w:val="24"/>
          <w:lang w:eastAsia="lt-LT"/>
        </w:rPr>
        <w:t>EUROPOS PARLAMENTO</w:t>
      </w:r>
      <w:proofErr w:type="gramEnd"/>
      <w:r w:rsidRPr="007239E0">
        <w:rPr>
          <w:rFonts w:ascii="Arial" w:eastAsia="Times New Roman" w:hAnsi="Arial" w:cs="Times New Roman"/>
          <w:sz w:val="16"/>
          <w:szCs w:val="24"/>
          <w:lang w:eastAsia="lt-LT"/>
        </w:rPr>
        <w:t xml:space="preserve"> IR TARYBOS DIREKTYVA (ES) 2018/843, kuria iš dalies keičiama Direktyva (ES) 2015/849 dėl finansų sistemos naudojimo pinigų plovimui ar teroristų finansavimui prevencijos ir iš dalies keičiamos direktyvos 2009/138/EB ir 2013/36/ES,</w:t>
      </w:r>
    </w:p>
    <w:p w:rsidR="007239E0" w:rsidRPr="007239E0" w:rsidRDefault="007239E0" w:rsidP="007239E0">
      <w:pPr>
        <w:suppressAutoHyphens/>
        <w:spacing w:after="240" w:line="240" w:lineRule="auto"/>
        <w:ind w:left="284"/>
        <w:contextualSpacing/>
        <w:jc w:val="both"/>
        <w:rPr>
          <w:rFonts w:ascii="Arial" w:eastAsia="Calibri" w:hAnsi="Arial" w:cs="Arial"/>
          <w:sz w:val="16"/>
          <w:szCs w:val="16"/>
          <w:lang w:eastAsia="zh-CN"/>
        </w:rPr>
      </w:pPr>
    </w:p>
    <w:p w:rsidR="007239E0" w:rsidRPr="007239E0" w:rsidRDefault="007239E0" w:rsidP="007239E0">
      <w:pPr>
        <w:numPr>
          <w:ilvl w:val="0"/>
          <w:numId w:val="7"/>
        </w:numPr>
        <w:suppressAutoHyphens/>
        <w:spacing w:after="240" w:line="240" w:lineRule="auto"/>
        <w:ind w:left="284" w:hanging="284"/>
        <w:contextualSpacing/>
        <w:rPr>
          <w:rFonts w:ascii="Arial" w:eastAsia="Calibri" w:hAnsi="Arial" w:cs="Arial"/>
          <w:b/>
          <w:sz w:val="16"/>
          <w:szCs w:val="16"/>
          <w:lang w:eastAsia="lt-LT"/>
        </w:rPr>
      </w:pPr>
      <w:r w:rsidRPr="007239E0">
        <w:rPr>
          <w:rFonts w:ascii="Arial" w:eastAsia="Times New Roman" w:hAnsi="Arial" w:cs="Times New Roman"/>
          <w:b/>
          <w:sz w:val="16"/>
          <w:szCs w:val="24"/>
          <w:lang w:eastAsia="lt-LT"/>
        </w:rPr>
        <w:t>GALUTINIS NAUDOS GAVĖJAS</w:t>
      </w:r>
    </w:p>
    <w:p w:rsidR="007239E0" w:rsidRPr="007239E0" w:rsidRDefault="007239E0" w:rsidP="007239E0">
      <w:pPr>
        <w:suppressAutoHyphens/>
        <w:spacing w:after="240" w:line="240" w:lineRule="auto"/>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Galutinis naudos gavėjas – fizinis asmuo, kuriam priklauso tiesioginė ar netiesioginė kliento kontrolė turimų įgaliojimų pagrindu, atsiradusi dėl teisinių ar faktinių aplinkybių, leidžiančių daryti esminę įtaką kliento ar bet kurio fizinio asmens, kurio vardu užmezgami verslo santykiai arba sudaromas sandoris, veiklai ar veiksmams, įskaitant:</w:t>
      </w:r>
    </w:p>
    <w:p w:rsidR="007239E0" w:rsidRPr="007239E0" w:rsidRDefault="007239E0" w:rsidP="007239E0">
      <w:pPr>
        <w:numPr>
          <w:ilvl w:val="0"/>
          <w:numId w:val="4"/>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Juridinių asmenų, išskyrus bendroves, įtrauktas į biržos sąrašus reguliuojamoje rinkoje, kurioje taikomi reikalavimai atskleisti informaciją, atitinkantys Europos Sąjungos teisę, arba lygiaverčiai trečiosios šalies teisės aktai, atveju:</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fizinis asmuo, kuris turi 25 % ir vieną akciją arba didesnę negu 25 % tokio juridinio asmens nuosavybės dalį;</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fizinis asmuo, kuriam priklauso 25 % visų balsų tokio juridinio asmens valdymo organuose, įskaitant ir kaip įkaito turėtojui ar naudotojui arba pagal susitarimus su kitais asmenimis dėl balsavimo teisės suteikimo;</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fizinis asmuo, kontroliuojantis juridinį asmenį ar juridinius asmenis, kuriems bendra nuosavybės teise priklauso daugiau kaip 25 % visų akcijų ar kapitalo, arba kuriam priklauso daugiau kaip 25 % visų balsų juridinio asmens valdymo organuose, įskaitant ir kaip įkaito turėtojui ar naudotojui arba pagal susitarimus su kitais asmenimis dėl balsavimo teisės suteikimo;</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fizinis asmuo, kuriam priklauso juridinio asmens kontrolė suteiktų įgaliojimų pagrindu, t.y. fizinis asmuo, kontroliuojantis juridinį asmenį tokių pačių kaip ir patronuojančios bendrovės įgaliojimų pagrindu, arba</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fizinis asmuo, einantis vyresniojo vadovo pareigas, jei, panaudojus visas įmanomas priemones ir neturint pagrįstų įtarimų, pirmame–ketvirtame papunkčiuose nurodytas asmuo nenustatytas, ir nepasitvirtinus įtarimams dėl pinigų plovimo ar teroristų finansavimo.</w:t>
      </w:r>
    </w:p>
    <w:p w:rsidR="007239E0" w:rsidRPr="007239E0" w:rsidRDefault="007239E0" w:rsidP="007239E0">
      <w:pPr>
        <w:suppressAutoHyphens/>
        <w:spacing w:after="240" w:line="240" w:lineRule="auto"/>
        <w:ind w:left="284"/>
        <w:contextualSpacing/>
        <w:jc w:val="both"/>
        <w:rPr>
          <w:rFonts w:ascii="Arial" w:eastAsia="Calibri" w:hAnsi="Arial" w:cs="Arial"/>
          <w:sz w:val="16"/>
          <w:szCs w:val="16"/>
          <w:lang w:eastAsia="zh-CN"/>
        </w:rPr>
      </w:pPr>
    </w:p>
    <w:p w:rsidR="007239E0" w:rsidRPr="007239E0" w:rsidRDefault="007239E0" w:rsidP="007239E0">
      <w:pPr>
        <w:numPr>
          <w:ilvl w:val="0"/>
          <w:numId w:val="4"/>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Patikos struktūrų atveju:</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patikėtojas,</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patikėtinis,</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saugotojas, jei esama,</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naudos gavėjas, jei asmenys, gaunantys naudos iš patikos struktūrų, dar nėra žinomi, arba asmenų, kurių interesams atstovauti tokia patikos struktūra yra sukurta arba atstovauja, klasė;</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kitas fizinis asmuo, faktiškai kontroliuojantis patikos struktūrą;</w:t>
      </w:r>
    </w:p>
    <w:p w:rsidR="007239E0" w:rsidRPr="007239E0" w:rsidRDefault="007239E0" w:rsidP="007239E0">
      <w:pPr>
        <w:numPr>
          <w:ilvl w:val="0"/>
          <w:numId w:val="3"/>
        </w:numPr>
        <w:suppressAutoHyphens/>
        <w:spacing w:after="240" w:line="240" w:lineRule="auto"/>
        <w:ind w:left="284" w:hanging="284"/>
        <w:contextualSpacing/>
        <w:jc w:val="both"/>
        <w:rPr>
          <w:rFonts w:ascii="Arial" w:eastAsia="Calibri" w:hAnsi="Arial" w:cs="Arial"/>
          <w:sz w:val="16"/>
          <w:szCs w:val="16"/>
          <w:lang w:eastAsia="lt-LT"/>
        </w:rPr>
      </w:pPr>
      <w:r w:rsidRPr="007239E0">
        <w:rPr>
          <w:rFonts w:ascii="Arial" w:eastAsia="Times New Roman" w:hAnsi="Arial" w:cs="Times New Roman"/>
          <w:sz w:val="16"/>
          <w:szCs w:val="24"/>
          <w:lang w:eastAsia="lt-LT"/>
        </w:rPr>
        <w:t>kitas fizinis asmuo, turintis įgaliojimus ar pareigas, lygiavertes nurodytoms pirmame–penktame papunktyje.</w:t>
      </w:r>
    </w:p>
    <w:p w:rsidR="007239E0" w:rsidRPr="007239E0" w:rsidRDefault="007239E0" w:rsidP="007239E0">
      <w:pPr>
        <w:suppressAutoHyphens/>
        <w:spacing w:after="240" w:line="240" w:lineRule="auto"/>
        <w:ind w:left="284"/>
        <w:contextualSpacing/>
        <w:jc w:val="both"/>
        <w:rPr>
          <w:rFonts w:ascii="Arial" w:eastAsia="Calibri" w:hAnsi="Arial" w:cs="Arial"/>
          <w:sz w:val="16"/>
          <w:szCs w:val="16"/>
          <w:lang w:eastAsia="zh-CN"/>
        </w:rPr>
      </w:pPr>
    </w:p>
    <w:p w:rsidR="007239E0" w:rsidRPr="007239E0" w:rsidRDefault="007239E0" w:rsidP="007239E0">
      <w:r w:rsidRPr="007239E0">
        <w:rPr>
          <w:rFonts w:ascii="Arial" w:eastAsia="Times New Roman" w:hAnsi="Arial" w:cs="Times New Roman"/>
          <w:sz w:val="16"/>
          <w:szCs w:val="24"/>
          <w:lang w:eastAsia="lt-LT"/>
        </w:rPr>
        <w:t>Jei ūkinę veiklą vykdo fizinis asmuo, kurio atžvilgiu nebuvo nustatytos prielaidos ar aplinkybės, rodančios, kad jį kontroliuoja kitas fizinis asmuo ar fiziniai asmenys, toks fizinis asmuo laikomas galutiniu naudos gavėju.</w:t>
      </w:r>
    </w:p>
    <w:sectPr w:rsidR="007239E0" w:rsidRPr="007239E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F54" w:rsidRDefault="001F2F54" w:rsidP="007239E0">
      <w:pPr>
        <w:spacing w:after="0" w:line="240" w:lineRule="auto"/>
      </w:pPr>
      <w:r>
        <w:separator/>
      </w:r>
    </w:p>
  </w:endnote>
  <w:endnote w:type="continuationSeparator" w:id="0">
    <w:p w:rsidR="001F2F54" w:rsidRDefault="001F2F54" w:rsidP="0072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F54" w:rsidRDefault="001F2F54" w:rsidP="007239E0">
      <w:pPr>
        <w:spacing w:after="0" w:line="240" w:lineRule="auto"/>
      </w:pPr>
      <w:r>
        <w:separator/>
      </w:r>
    </w:p>
  </w:footnote>
  <w:footnote w:type="continuationSeparator" w:id="0">
    <w:p w:rsidR="001F2F54" w:rsidRDefault="001F2F54" w:rsidP="00723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62E"/>
    <w:multiLevelType w:val="hybridMultilevel"/>
    <w:tmpl w:val="8E76B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FE2AD0"/>
    <w:multiLevelType w:val="hybridMultilevel"/>
    <w:tmpl w:val="48F672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5D45CD7"/>
    <w:multiLevelType w:val="hybridMultilevel"/>
    <w:tmpl w:val="D0C4AA42"/>
    <w:lvl w:ilvl="0" w:tplc="AF524D44">
      <w:numFmt w:val="bullet"/>
      <w:lvlText w:val="-"/>
      <w:lvlJc w:val="left"/>
      <w:pPr>
        <w:ind w:left="1440" w:hanging="360"/>
      </w:pPr>
      <w:rPr>
        <w:rFonts w:ascii="Arial" w:eastAsia="SimSun" w:hAnsi="Arial"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A70342C"/>
    <w:multiLevelType w:val="hybridMultilevel"/>
    <w:tmpl w:val="7B084750"/>
    <w:lvl w:ilvl="0" w:tplc="258A8160">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300864"/>
    <w:multiLevelType w:val="hybridMultilevel"/>
    <w:tmpl w:val="1E168520"/>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15:restartNumberingAfterBreak="0">
    <w:nsid w:val="58DE0038"/>
    <w:multiLevelType w:val="hybridMultilevel"/>
    <w:tmpl w:val="A5BEE8D8"/>
    <w:lvl w:ilvl="0" w:tplc="9F867BB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6D5855"/>
    <w:multiLevelType w:val="hybridMultilevel"/>
    <w:tmpl w:val="0C86D742"/>
    <w:lvl w:ilvl="0" w:tplc="8098C200">
      <w:start w:val="1"/>
      <w:numFmt w:val="upperRoman"/>
      <w:lvlText w:val="%1."/>
      <w:lvlJc w:val="left"/>
      <w:pPr>
        <w:ind w:left="1080" w:hanging="720"/>
      </w:pPr>
      <w:rPr>
        <w:rFonts w:hint="default"/>
      </w:rPr>
    </w:lvl>
    <w:lvl w:ilvl="1" w:tplc="66A43208">
      <w:start w:val="1"/>
      <w:numFmt w:val="lowerLetter"/>
      <w:lvlText w:val="%2."/>
      <w:lvlJc w:val="left"/>
      <w:pPr>
        <w:ind w:left="1800" w:hanging="720"/>
      </w:pPr>
      <w:rPr>
        <w:rFonts w:hint="default"/>
      </w:rPr>
    </w:lvl>
    <w:lvl w:ilvl="2" w:tplc="9AFE7CFA">
      <w:start w:val="1"/>
      <w:numFmt w:val="decimal"/>
      <w:lvlText w:val="%3."/>
      <w:lvlJc w:val="left"/>
      <w:pPr>
        <w:ind w:left="2412" w:hanging="432"/>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741051"/>
    <w:multiLevelType w:val="hybridMultilevel"/>
    <w:tmpl w:val="4B6E359A"/>
    <w:lvl w:ilvl="0" w:tplc="8EB4F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9D25F3"/>
    <w:multiLevelType w:val="hybridMultilevel"/>
    <w:tmpl w:val="D5A21E76"/>
    <w:lvl w:ilvl="0" w:tplc="FFFFFFFF">
      <w:start w:val="1"/>
      <w:numFmt w:val="decimal"/>
      <w:lvlText w:val="%1."/>
      <w:lvlJc w:val="left"/>
      <w:pPr>
        <w:ind w:left="786" w:hanging="360"/>
      </w:pPr>
      <w:rPr>
        <w:rFonts w:ascii="Arial" w:hAnsi="Arial" w:cs="Arial"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89962F5"/>
    <w:multiLevelType w:val="hybridMultilevel"/>
    <w:tmpl w:val="049042B6"/>
    <w:lvl w:ilvl="0" w:tplc="B988427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8"/>
  </w:num>
  <w:num w:numId="2">
    <w:abstractNumId w:val="5"/>
  </w:num>
  <w:num w:numId="3">
    <w:abstractNumId w:val="7"/>
  </w:num>
  <w:num w:numId="4">
    <w:abstractNumId w:val="3"/>
  </w:num>
  <w:num w:numId="5">
    <w:abstractNumId w:val="0"/>
  </w:num>
  <w:num w:numId="6">
    <w:abstractNumId w:val="2"/>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E0"/>
    <w:rsid w:val="001F2F54"/>
    <w:rsid w:val="007239E0"/>
    <w:rsid w:val="00F64C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B9C1"/>
  <w15:chartTrackingRefBased/>
  <w15:docId w15:val="{3CD8D9DF-5498-4F1E-9C14-FC83FDD9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9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7239E0"/>
  </w:style>
  <w:style w:type="paragraph" w:styleId="Footer">
    <w:name w:val="footer"/>
    <w:basedOn w:val="Normal"/>
    <w:link w:val="FooterChar"/>
    <w:uiPriority w:val="99"/>
    <w:unhideWhenUsed/>
    <w:rsid w:val="007239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7239E0"/>
  </w:style>
  <w:style w:type="table" w:customStyle="1" w:styleId="TableGrid1">
    <w:name w:val="Table Grid1"/>
    <w:basedOn w:val="TableNormal"/>
    <w:next w:val="TableGrid"/>
    <w:uiPriority w:val="59"/>
    <w:rsid w:val="007239E0"/>
    <w:pPr>
      <w:spacing w:after="0" w:line="240" w:lineRule="auto"/>
    </w:pPr>
    <w:rPr>
      <w:rFonts w:ascii="Georgia" w:eastAsia="Georgia" w:hAnsi="Georgia"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3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orlenlietuva.lt." TargetMode="External"/><Relationship Id="rId3" Type="http://schemas.openxmlformats.org/officeDocument/2006/relationships/settings" Target="settings.xml"/><Relationship Id="rId7" Type="http://schemas.openxmlformats.org/officeDocument/2006/relationships/hyperlink" Target="mailto:DAP@orlenlietuv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6447</Words>
  <Characters>3676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Nerijus Giedra</dc:creator>
  <cp:keywords/>
  <dc:description/>
  <cp:lastModifiedBy>Nerijus Giedra</cp:lastModifiedBy>
  <cp:revision>1</cp:revision>
  <dcterms:created xsi:type="dcterms:W3CDTF">2023-07-31T08:06:00Z</dcterms:created>
  <dcterms:modified xsi:type="dcterms:W3CDTF">2023-07-31T08:13:00Z</dcterms:modified>
</cp:coreProperties>
</file>